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3A36" w14:textId="63B001F8" w:rsidR="00397E11" w:rsidRDefault="00397E11" w:rsidP="00FF0BFF">
      <w:pPr>
        <w:spacing w:after="0" w:line="240" w:lineRule="auto"/>
      </w:pPr>
    </w:p>
    <w:p w14:paraId="72487B9B" w14:textId="61BAD474" w:rsidR="00D31B5E" w:rsidRDefault="00D31B5E" w:rsidP="00FF0BFF">
      <w:pPr>
        <w:spacing w:after="0" w:line="240" w:lineRule="auto"/>
      </w:pPr>
    </w:p>
    <w:p w14:paraId="57755CC0" w14:textId="4C742032" w:rsidR="00D31B5E" w:rsidRDefault="00D31B5E" w:rsidP="00FF0BFF">
      <w:pPr>
        <w:spacing w:after="0" w:line="240" w:lineRule="auto"/>
      </w:pPr>
    </w:p>
    <w:p w14:paraId="1E03EDF7" w14:textId="17CCE15E" w:rsidR="00D31B5E" w:rsidRDefault="00D31B5E" w:rsidP="00FF0BFF">
      <w:pPr>
        <w:spacing w:after="0" w:line="240" w:lineRule="auto"/>
      </w:pPr>
    </w:p>
    <w:p w14:paraId="29EE9550" w14:textId="40E2E073" w:rsidR="00D31B5E" w:rsidRDefault="00D31B5E" w:rsidP="00FF0BFF">
      <w:pPr>
        <w:spacing w:after="0" w:line="240" w:lineRule="auto"/>
      </w:pPr>
    </w:p>
    <w:p w14:paraId="5AC97311" w14:textId="77777777" w:rsidR="00D31B5E" w:rsidRDefault="00D31B5E" w:rsidP="00FF0BFF">
      <w:pPr>
        <w:spacing w:after="0" w:line="240" w:lineRule="auto"/>
      </w:pPr>
    </w:p>
    <w:p w14:paraId="3E4C6DF0" w14:textId="02475A9B" w:rsidR="00D46F3C" w:rsidRDefault="00D46F3C" w:rsidP="00FF0BFF">
      <w:pPr>
        <w:spacing w:after="0" w:line="240" w:lineRule="auto"/>
        <w:rPr>
          <w:rFonts w:ascii="Arial" w:eastAsia="Cambria" w:hAnsi="Arial" w:cs="Arial"/>
          <w:sz w:val="20"/>
          <w:szCs w:val="20"/>
        </w:rPr>
      </w:pPr>
    </w:p>
    <w:p w14:paraId="066B9F57" w14:textId="69CC7478" w:rsidR="00665B0B" w:rsidRDefault="00665B0B" w:rsidP="00FF0BFF">
      <w:pPr>
        <w:spacing w:after="0" w:line="240" w:lineRule="auto"/>
        <w:rPr>
          <w:rFonts w:ascii="Arial" w:eastAsia="Cambria" w:hAnsi="Arial" w:cs="Arial"/>
          <w:sz w:val="20"/>
          <w:szCs w:val="20"/>
        </w:rPr>
      </w:pPr>
    </w:p>
    <w:p w14:paraId="639D0257" w14:textId="196F9D99" w:rsidR="00665B0B" w:rsidRDefault="00665B0B" w:rsidP="00FF0BFF">
      <w:pPr>
        <w:spacing w:after="0" w:line="240" w:lineRule="auto"/>
        <w:rPr>
          <w:rFonts w:ascii="Arial" w:eastAsia="Cambria" w:hAnsi="Arial" w:cs="Arial"/>
          <w:sz w:val="20"/>
          <w:szCs w:val="20"/>
        </w:rPr>
      </w:pPr>
    </w:p>
    <w:p w14:paraId="69FDAFD3" w14:textId="444F292A" w:rsidR="00665B0B" w:rsidRPr="00082A14" w:rsidRDefault="00665B0B" w:rsidP="00FF0BFF">
      <w:pPr>
        <w:spacing w:after="0" w:line="240" w:lineRule="auto"/>
        <w:rPr>
          <w:rFonts w:ascii="Arial" w:eastAsia="Cambria" w:hAnsi="Arial" w:cs="Arial"/>
          <w:sz w:val="20"/>
          <w:szCs w:val="20"/>
        </w:rPr>
      </w:pPr>
      <w:r>
        <w:rPr>
          <w:noProof/>
        </w:rPr>
        <w:drawing>
          <wp:inline distT="0" distB="0" distL="0" distR="0" wp14:anchorId="2BEAFF3C" wp14:editId="62847A42">
            <wp:extent cx="5731510" cy="1964824"/>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64824"/>
                    </a:xfrm>
                    <a:prstGeom prst="rect">
                      <a:avLst/>
                    </a:prstGeom>
                    <a:noFill/>
                    <a:ln>
                      <a:noFill/>
                    </a:ln>
                  </pic:spPr>
                </pic:pic>
              </a:graphicData>
            </a:graphic>
          </wp:inline>
        </w:drawing>
      </w:r>
    </w:p>
    <w:p w14:paraId="3BDC8F5E" w14:textId="4FE60F9C" w:rsidR="00EC7E6F" w:rsidRDefault="00EC7E6F" w:rsidP="00FF0BFF">
      <w:pPr>
        <w:spacing w:after="0" w:line="240" w:lineRule="auto"/>
        <w:jc w:val="both"/>
        <w:rPr>
          <w:rFonts w:ascii="Arial" w:eastAsia="Cambria" w:hAnsi="Arial" w:cs="Arial"/>
          <w:b/>
          <w:sz w:val="20"/>
          <w:szCs w:val="20"/>
        </w:rPr>
      </w:pPr>
    </w:p>
    <w:p w14:paraId="47F1BD52" w14:textId="633C2FFA" w:rsidR="00382CDD" w:rsidRDefault="00382CDD" w:rsidP="00FF0BFF">
      <w:pPr>
        <w:spacing w:after="0" w:line="240" w:lineRule="auto"/>
        <w:jc w:val="both"/>
        <w:rPr>
          <w:rFonts w:ascii="Arial" w:eastAsia="Cambria" w:hAnsi="Arial" w:cs="Arial"/>
          <w:b/>
          <w:sz w:val="20"/>
          <w:szCs w:val="20"/>
        </w:rPr>
      </w:pPr>
    </w:p>
    <w:p w14:paraId="170976EB" w14:textId="6123DAD4" w:rsidR="00D70FD6" w:rsidRDefault="00D70FD6" w:rsidP="00FF0BFF">
      <w:pPr>
        <w:spacing w:after="0" w:line="240" w:lineRule="auto"/>
        <w:jc w:val="both"/>
        <w:rPr>
          <w:rFonts w:ascii="Arial" w:eastAsia="Cambria" w:hAnsi="Arial" w:cs="Arial"/>
          <w:b/>
          <w:sz w:val="20"/>
          <w:szCs w:val="20"/>
        </w:rPr>
      </w:pPr>
    </w:p>
    <w:p w14:paraId="378EDF77" w14:textId="7F1FBA02" w:rsidR="00D70FD6" w:rsidRDefault="00D70FD6" w:rsidP="00FF0BFF">
      <w:pPr>
        <w:spacing w:after="0" w:line="240" w:lineRule="auto"/>
        <w:jc w:val="both"/>
        <w:rPr>
          <w:rFonts w:ascii="Arial" w:eastAsia="Cambria" w:hAnsi="Arial" w:cs="Arial"/>
          <w:b/>
          <w:sz w:val="20"/>
          <w:szCs w:val="20"/>
        </w:rPr>
      </w:pPr>
    </w:p>
    <w:p w14:paraId="7F2FE080" w14:textId="6AC47F6A" w:rsidR="00D70FD6" w:rsidRDefault="00D70FD6" w:rsidP="00FF0BFF">
      <w:pPr>
        <w:spacing w:after="0" w:line="240" w:lineRule="auto"/>
        <w:jc w:val="both"/>
        <w:rPr>
          <w:rFonts w:ascii="Arial" w:eastAsia="Cambria" w:hAnsi="Arial" w:cs="Arial"/>
          <w:b/>
          <w:sz w:val="20"/>
          <w:szCs w:val="20"/>
        </w:rPr>
      </w:pPr>
    </w:p>
    <w:p w14:paraId="0F58FB86" w14:textId="63B5FA73" w:rsidR="00D70FD6" w:rsidRDefault="00D70FD6" w:rsidP="00FF0BFF">
      <w:pPr>
        <w:spacing w:after="0" w:line="240" w:lineRule="auto"/>
        <w:jc w:val="both"/>
        <w:rPr>
          <w:rFonts w:ascii="Arial" w:eastAsia="Cambria" w:hAnsi="Arial" w:cs="Arial"/>
          <w:b/>
          <w:sz w:val="20"/>
          <w:szCs w:val="20"/>
        </w:rPr>
      </w:pPr>
    </w:p>
    <w:p w14:paraId="57560583" w14:textId="1A1E5679" w:rsidR="00D70FD6" w:rsidRDefault="00D70FD6" w:rsidP="00FF0BFF">
      <w:pPr>
        <w:spacing w:after="0" w:line="240" w:lineRule="auto"/>
        <w:jc w:val="both"/>
        <w:rPr>
          <w:rFonts w:ascii="Arial" w:eastAsia="Cambria" w:hAnsi="Arial" w:cs="Arial"/>
          <w:b/>
          <w:sz w:val="20"/>
          <w:szCs w:val="20"/>
        </w:rPr>
      </w:pPr>
    </w:p>
    <w:p w14:paraId="18E8184E" w14:textId="12873F0C" w:rsidR="00D70FD6" w:rsidRDefault="00D70FD6" w:rsidP="00FF0BFF">
      <w:pPr>
        <w:spacing w:after="0" w:line="240" w:lineRule="auto"/>
        <w:jc w:val="both"/>
        <w:rPr>
          <w:rFonts w:ascii="Arial" w:eastAsia="Cambria" w:hAnsi="Arial" w:cs="Arial"/>
          <w:b/>
          <w:sz w:val="20"/>
          <w:szCs w:val="20"/>
        </w:rPr>
      </w:pPr>
    </w:p>
    <w:p w14:paraId="3724440C" w14:textId="77777777" w:rsidR="00C96D01" w:rsidRDefault="00C96D01" w:rsidP="003F1C43">
      <w:pPr>
        <w:pStyle w:val="NoSpacing"/>
      </w:pPr>
      <w:bookmarkStart w:id="0" w:name="_Hlk70677791"/>
    </w:p>
    <w:p w14:paraId="46F62425" w14:textId="77777777" w:rsidR="00972144" w:rsidRDefault="00972144" w:rsidP="00442640">
      <w:pPr>
        <w:jc w:val="center"/>
        <w:rPr>
          <w:rFonts w:ascii="Century Gothic" w:hAnsi="Century Gothic" w:cstheme="minorHAnsi"/>
          <w:b/>
          <w:sz w:val="72"/>
          <w:szCs w:val="26"/>
        </w:rPr>
      </w:pPr>
      <w:r>
        <w:rPr>
          <w:rFonts w:ascii="Century Gothic" w:hAnsi="Century Gothic" w:cstheme="minorHAnsi"/>
          <w:b/>
          <w:sz w:val="72"/>
          <w:szCs w:val="26"/>
        </w:rPr>
        <w:t xml:space="preserve">Supply Chain Fees </w:t>
      </w:r>
    </w:p>
    <w:p w14:paraId="77781261" w14:textId="77777777" w:rsidR="00972144" w:rsidRDefault="00972144" w:rsidP="00442640">
      <w:pPr>
        <w:jc w:val="center"/>
        <w:rPr>
          <w:rFonts w:ascii="Century Gothic" w:hAnsi="Century Gothic" w:cstheme="minorHAnsi"/>
          <w:b/>
          <w:sz w:val="72"/>
          <w:szCs w:val="26"/>
        </w:rPr>
      </w:pPr>
      <w:r>
        <w:rPr>
          <w:rFonts w:ascii="Century Gothic" w:hAnsi="Century Gothic" w:cstheme="minorHAnsi"/>
          <w:b/>
          <w:sz w:val="72"/>
          <w:szCs w:val="26"/>
        </w:rPr>
        <w:t>and Charging</w:t>
      </w:r>
    </w:p>
    <w:p w14:paraId="1581051B" w14:textId="6BD57861" w:rsidR="00442640" w:rsidRDefault="00442640" w:rsidP="00442640">
      <w:pPr>
        <w:jc w:val="center"/>
        <w:rPr>
          <w:rFonts w:ascii="Century Gothic" w:hAnsi="Century Gothic" w:cstheme="minorHAnsi"/>
          <w:b/>
          <w:sz w:val="72"/>
          <w:szCs w:val="26"/>
        </w:rPr>
      </w:pPr>
      <w:r>
        <w:rPr>
          <w:rFonts w:ascii="Century Gothic" w:hAnsi="Century Gothic" w:cstheme="minorHAnsi"/>
          <w:b/>
          <w:sz w:val="72"/>
          <w:szCs w:val="26"/>
        </w:rPr>
        <w:t xml:space="preserve">Policy </w:t>
      </w:r>
    </w:p>
    <w:p w14:paraId="223608FE" w14:textId="3F32233B" w:rsidR="00C96D01" w:rsidRPr="00C96D01" w:rsidRDefault="00972144" w:rsidP="00442640">
      <w:pPr>
        <w:jc w:val="center"/>
        <w:rPr>
          <w:rFonts w:ascii="Century Gothic" w:hAnsi="Century Gothic" w:cstheme="minorHAnsi"/>
          <w:b/>
          <w:sz w:val="44"/>
          <w:szCs w:val="44"/>
        </w:rPr>
      </w:pPr>
      <w:r>
        <w:rPr>
          <w:rFonts w:ascii="Century Gothic" w:hAnsi="Century Gothic" w:cstheme="minorHAnsi"/>
          <w:b/>
          <w:sz w:val="72"/>
          <w:szCs w:val="26"/>
        </w:rPr>
        <w:t xml:space="preserve">2021 2022 </w:t>
      </w:r>
      <w:r w:rsidR="00442640">
        <w:rPr>
          <w:rFonts w:ascii="Century Gothic" w:hAnsi="Century Gothic" w:cstheme="minorHAnsi"/>
          <w:b/>
          <w:sz w:val="72"/>
          <w:szCs w:val="26"/>
        </w:rPr>
        <w:t xml:space="preserve"> </w:t>
      </w:r>
      <w:r w:rsidR="00C96D01">
        <w:rPr>
          <w:rFonts w:ascii="Century Gothic" w:hAnsi="Century Gothic" w:cstheme="minorHAnsi"/>
          <w:b/>
          <w:sz w:val="72"/>
          <w:szCs w:val="26"/>
        </w:rPr>
        <w:t xml:space="preserve"> </w:t>
      </w:r>
    </w:p>
    <w:bookmarkEnd w:id="0"/>
    <w:p w14:paraId="698A5A4B" w14:textId="6A4838FF" w:rsidR="00D70FD6" w:rsidRDefault="00D70FD6" w:rsidP="00FF0BFF">
      <w:pPr>
        <w:spacing w:after="0" w:line="240" w:lineRule="auto"/>
        <w:jc w:val="both"/>
        <w:rPr>
          <w:rFonts w:ascii="Arial" w:eastAsia="Cambria" w:hAnsi="Arial" w:cs="Arial"/>
          <w:b/>
          <w:sz w:val="20"/>
          <w:szCs w:val="20"/>
        </w:rPr>
      </w:pPr>
    </w:p>
    <w:p w14:paraId="6FBF762F" w14:textId="1F25EA54" w:rsidR="00D70FD6" w:rsidRDefault="00D70FD6" w:rsidP="00FF0BFF">
      <w:pPr>
        <w:spacing w:after="0" w:line="240" w:lineRule="auto"/>
        <w:jc w:val="both"/>
        <w:rPr>
          <w:rFonts w:ascii="Arial" w:eastAsia="Cambria" w:hAnsi="Arial" w:cs="Arial"/>
          <w:b/>
          <w:sz w:val="20"/>
          <w:szCs w:val="20"/>
        </w:rPr>
      </w:pPr>
    </w:p>
    <w:p w14:paraId="0C9B58BC" w14:textId="3EA7CAF6" w:rsidR="00D70FD6" w:rsidRDefault="00D70FD6" w:rsidP="00FF0BFF">
      <w:pPr>
        <w:spacing w:after="0" w:line="240" w:lineRule="auto"/>
        <w:jc w:val="both"/>
        <w:rPr>
          <w:rFonts w:ascii="Arial" w:eastAsia="Cambria" w:hAnsi="Arial" w:cs="Arial"/>
          <w:b/>
          <w:sz w:val="20"/>
          <w:szCs w:val="20"/>
        </w:rPr>
      </w:pPr>
    </w:p>
    <w:p w14:paraId="1C3F8FCC" w14:textId="4BB30183" w:rsidR="00D70FD6" w:rsidRDefault="00D70FD6" w:rsidP="00FF0BFF">
      <w:pPr>
        <w:spacing w:after="0" w:line="240" w:lineRule="auto"/>
        <w:jc w:val="both"/>
        <w:rPr>
          <w:rFonts w:ascii="Arial" w:eastAsia="Cambria" w:hAnsi="Arial" w:cs="Arial"/>
          <w:b/>
          <w:sz w:val="20"/>
          <w:szCs w:val="20"/>
        </w:rPr>
      </w:pPr>
    </w:p>
    <w:p w14:paraId="2D4DCBB1" w14:textId="1C8C1B9F" w:rsidR="003F1C43" w:rsidRDefault="003F1C43" w:rsidP="00FF0BFF">
      <w:pPr>
        <w:spacing w:after="0" w:line="240" w:lineRule="auto"/>
        <w:jc w:val="both"/>
        <w:rPr>
          <w:rFonts w:ascii="Arial" w:eastAsia="Cambria" w:hAnsi="Arial" w:cs="Arial"/>
          <w:b/>
          <w:sz w:val="20"/>
          <w:szCs w:val="20"/>
        </w:rPr>
      </w:pPr>
    </w:p>
    <w:p w14:paraId="460C5FD4" w14:textId="63C52347" w:rsidR="003F1C43" w:rsidRDefault="003F1C43" w:rsidP="00FF0BFF">
      <w:pPr>
        <w:spacing w:after="0" w:line="240" w:lineRule="auto"/>
        <w:jc w:val="both"/>
        <w:rPr>
          <w:rFonts w:ascii="Arial" w:eastAsia="Cambria" w:hAnsi="Arial" w:cs="Arial"/>
          <w:b/>
          <w:sz w:val="20"/>
          <w:szCs w:val="20"/>
        </w:rPr>
      </w:pPr>
    </w:p>
    <w:p w14:paraId="1CE73DC7" w14:textId="77777777" w:rsidR="003F1C43" w:rsidRDefault="003F1C43" w:rsidP="00FF0BFF">
      <w:pPr>
        <w:spacing w:after="0" w:line="240" w:lineRule="auto"/>
        <w:jc w:val="both"/>
        <w:rPr>
          <w:rFonts w:ascii="Arial" w:eastAsia="Cambria" w:hAnsi="Arial" w:cs="Arial"/>
          <w:b/>
          <w:sz w:val="20"/>
          <w:szCs w:val="20"/>
        </w:rPr>
      </w:pPr>
    </w:p>
    <w:p w14:paraId="33796E4F" w14:textId="5489A02B" w:rsidR="00D70FD6" w:rsidRDefault="00D70FD6" w:rsidP="00FF0BFF">
      <w:pPr>
        <w:spacing w:after="0" w:line="240" w:lineRule="auto"/>
        <w:jc w:val="both"/>
        <w:rPr>
          <w:rFonts w:ascii="Arial" w:eastAsia="Cambria" w:hAnsi="Arial" w:cs="Arial"/>
          <w:b/>
          <w:sz w:val="20"/>
          <w:szCs w:val="20"/>
        </w:rPr>
      </w:pPr>
    </w:p>
    <w:p w14:paraId="3ED278CC" w14:textId="2B710885" w:rsidR="00D70FD6" w:rsidRDefault="00D70FD6" w:rsidP="00FF0BFF">
      <w:pPr>
        <w:spacing w:after="0" w:line="240" w:lineRule="auto"/>
        <w:jc w:val="both"/>
        <w:rPr>
          <w:rFonts w:ascii="Arial" w:eastAsia="Cambria" w:hAnsi="Arial" w:cs="Arial"/>
          <w:b/>
          <w:sz w:val="20"/>
          <w:szCs w:val="20"/>
        </w:rPr>
      </w:pPr>
    </w:p>
    <w:p w14:paraId="2A60AB10" w14:textId="11AD8A98" w:rsidR="00D70FD6" w:rsidRDefault="00D70FD6" w:rsidP="00FF0BFF">
      <w:pPr>
        <w:spacing w:after="0" w:line="240" w:lineRule="auto"/>
        <w:jc w:val="both"/>
        <w:rPr>
          <w:rFonts w:ascii="Arial" w:eastAsia="Cambria" w:hAnsi="Arial" w:cs="Arial"/>
          <w:b/>
          <w:sz w:val="20"/>
          <w:szCs w:val="20"/>
        </w:rPr>
      </w:pPr>
    </w:p>
    <w:p w14:paraId="11D4844F" w14:textId="20E473B0" w:rsidR="00D70FD6" w:rsidRDefault="00D70FD6" w:rsidP="00FF0BFF">
      <w:pPr>
        <w:spacing w:after="0" w:line="240" w:lineRule="auto"/>
        <w:jc w:val="both"/>
        <w:rPr>
          <w:rFonts w:ascii="Arial" w:eastAsia="Cambria" w:hAnsi="Arial" w:cs="Arial"/>
          <w:b/>
          <w:sz w:val="20"/>
          <w:szCs w:val="20"/>
        </w:rPr>
      </w:pPr>
    </w:p>
    <w:tbl>
      <w:tblPr>
        <w:tblStyle w:val="TableGrid"/>
        <w:tblW w:w="0" w:type="auto"/>
        <w:tblLook w:val="04A0" w:firstRow="1" w:lastRow="0" w:firstColumn="1" w:lastColumn="0" w:noHBand="0" w:noVBand="1"/>
      </w:tblPr>
      <w:tblGrid>
        <w:gridCol w:w="2263"/>
        <w:gridCol w:w="6753"/>
      </w:tblGrid>
      <w:tr w:rsidR="00665B0B" w:rsidRPr="004319B9" w14:paraId="12BBEBB8" w14:textId="77777777" w:rsidTr="004C521E">
        <w:tc>
          <w:tcPr>
            <w:tcW w:w="2263" w:type="dxa"/>
            <w:shd w:val="clear" w:color="auto" w:fill="D9D9D9" w:themeFill="background1" w:themeFillShade="D9"/>
          </w:tcPr>
          <w:p w14:paraId="33987D77" w14:textId="77777777" w:rsidR="00665B0B" w:rsidRPr="0074586B" w:rsidRDefault="00665B0B" w:rsidP="004C521E">
            <w:pPr>
              <w:rPr>
                <w:rFonts w:ascii="Arial" w:hAnsi="Arial" w:cs="Arial"/>
                <w:b/>
                <w:sz w:val="24"/>
                <w:szCs w:val="24"/>
              </w:rPr>
            </w:pPr>
            <w:bookmarkStart w:id="1" w:name="_Hlk70673402"/>
            <w:r w:rsidRPr="0074586B">
              <w:rPr>
                <w:rFonts w:ascii="Arial" w:hAnsi="Arial" w:cs="Arial"/>
                <w:b/>
                <w:sz w:val="24"/>
                <w:szCs w:val="24"/>
              </w:rPr>
              <w:lastRenderedPageBreak/>
              <w:t xml:space="preserve">Author: </w:t>
            </w:r>
          </w:p>
        </w:tc>
        <w:tc>
          <w:tcPr>
            <w:tcW w:w="6753" w:type="dxa"/>
          </w:tcPr>
          <w:p w14:paraId="484460A3" w14:textId="396F73FE" w:rsidR="00665B0B" w:rsidRDefault="00972144" w:rsidP="00972144">
            <w:pPr>
              <w:jc w:val="center"/>
              <w:rPr>
                <w:rFonts w:ascii="Arial" w:hAnsi="Arial" w:cs="Arial"/>
                <w:b/>
                <w:bCs/>
                <w:sz w:val="24"/>
                <w:szCs w:val="24"/>
              </w:rPr>
            </w:pPr>
            <w:r>
              <w:rPr>
                <w:rFonts w:ascii="Arial" w:hAnsi="Arial" w:cs="Arial"/>
                <w:b/>
                <w:bCs/>
                <w:sz w:val="24"/>
                <w:szCs w:val="24"/>
              </w:rPr>
              <w:t>Chief Finance Officer</w:t>
            </w:r>
          </w:p>
          <w:p w14:paraId="5C85C3F8" w14:textId="52880C15" w:rsidR="00442640" w:rsidRPr="004319B9" w:rsidRDefault="00442640" w:rsidP="004C521E">
            <w:pPr>
              <w:rPr>
                <w:rFonts w:ascii="Arial" w:hAnsi="Arial" w:cs="Arial"/>
                <w:b/>
                <w:bCs/>
                <w:sz w:val="24"/>
                <w:szCs w:val="24"/>
              </w:rPr>
            </w:pPr>
          </w:p>
        </w:tc>
      </w:tr>
      <w:tr w:rsidR="00665B0B" w:rsidRPr="004319B9" w14:paraId="0AE4A77A" w14:textId="77777777" w:rsidTr="004C521E">
        <w:tc>
          <w:tcPr>
            <w:tcW w:w="2263" w:type="dxa"/>
            <w:shd w:val="clear" w:color="auto" w:fill="D9D9D9" w:themeFill="background1" w:themeFillShade="D9"/>
          </w:tcPr>
          <w:p w14:paraId="4E4EB787" w14:textId="77777777" w:rsidR="00665B0B" w:rsidRDefault="00665B0B" w:rsidP="004C521E">
            <w:pPr>
              <w:rPr>
                <w:rFonts w:ascii="Arial" w:hAnsi="Arial" w:cs="Arial"/>
                <w:b/>
                <w:sz w:val="24"/>
                <w:szCs w:val="24"/>
              </w:rPr>
            </w:pPr>
            <w:r w:rsidRPr="004319B9">
              <w:rPr>
                <w:rFonts w:ascii="Arial" w:hAnsi="Arial" w:cs="Arial"/>
                <w:b/>
                <w:sz w:val="24"/>
                <w:szCs w:val="24"/>
              </w:rPr>
              <w:t>Consult</w:t>
            </w:r>
            <w:r>
              <w:rPr>
                <w:rFonts w:ascii="Arial" w:hAnsi="Arial" w:cs="Arial"/>
                <w:b/>
                <w:sz w:val="24"/>
                <w:szCs w:val="24"/>
              </w:rPr>
              <w:t>ation:</w:t>
            </w:r>
          </w:p>
          <w:p w14:paraId="3CE38D09" w14:textId="77777777" w:rsidR="00665B0B" w:rsidRPr="004319B9" w:rsidRDefault="00665B0B" w:rsidP="004C521E">
            <w:pPr>
              <w:rPr>
                <w:rFonts w:ascii="Arial" w:hAnsi="Arial" w:cs="Arial"/>
                <w:b/>
                <w:sz w:val="24"/>
                <w:szCs w:val="24"/>
              </w:rPr>
            </w:pPr>
          </w:p>
        </w:tc>
        <w:tc>
          <w:tcPr>
            <w:tcW w:w="6753" w:type="dxa"/>
          </w:tcPr>
          <w:p w14:paraId="00A667B1" w14:textId="3C273ACC" w:rsidR="00665B0B" w:rsidRPr="004319B9" w:rsidRDefault="00972144" w:rsidP="00C96D01">
            <w:pPr>
              <w:jc w:val="center"/>
              <w:rPr>
                <w:rFonts w:ascii="Arial" w:hAnsi="Arial" w:cs="Arial"/>
                <w:b/>
                <w:bCs/>
                <w:sz w:val="24"/>
                <w:szCs w:val="24"/>
              </w:rPr>
            </w:pPr>
            <w:r>
              <w:rPr>
                <w:rFonts w:ascii="Arial" w:hAnsi="Arial" w:cs="Arial"/>
                <w:b/>
                <w:bCs/>
                <w:sz w:val="24"/>
                <w:szCs w:val="24"/>
              </w:rPr>
              <w:t xml:space="preserve">TCG Audit Committee </w:t>
            </w:r>
          </w:p>
        </w:tc>
      </w:tr>
      <w:tr w:rsidR="00665B0B" w:rsidRPr="004319B9" w14:paraId="3581B929" w14:textId="77777777" w:rsidTr="004C521E">
        <w:tc>
          <w:tcPr>
            <w:tcW w:w="2263" w:type="dxa"/>
            <w:shd w:val="clear" w:color="auto" w:fill="D9D9D9" w:themeFill="background1" w:themeFillShade="D9"/>
          </w:tcPr>
          <w:p w14:paraId="00F9B350" w14:textId="77777777" w:rsidR="00665B0B" w:rsidRDefault="00665B0B" w:rsidP="004C521E">
            <w:pPr>
              <w:rPr>
                <w:rFonts w:ascii="Century Gothic" w:hAnsi="Century Gothic" w:cstheme="minorHAnsi"/>
                <w:b/>
                <w:sz w:val="24"/>
                <w:szCs w:val="26"/>
              </w:rPr>
            </w:pPr>
            <w:r>
              <w:rPr>
                <w:rFonts w:ascii="Century Gothic" w:hAnsi="Century Gothic" w:cstheme="minorHAnsi"/>
                <w:b/>
                <w:sz w:val="24"/>
                <w:szCs w:val="26"/>
              </w:rPr>
              <w:t xml:space="preserve">Approval: </w:t>
            </w:r>
          </w:p>
          <w:p w14:paraId="0660C7B0" w14:textId="77777777" w:rsidR="00665B0B" w:rsidRPr="009D3794" w:rsidRDefault="00665B0B" w:rsidP="004C521E">
            <w:pPr>
              <w:rPr>
                <w:rFonts w:ascii="Century Gothic" w:hAnsi="Century Gothic" w:cstheme="minorHAnsi"/>
                <w:b/>
                <w:sz w:val="24"/>
                <w:szCs w:val="26"/>
              </w:rPr>
            </w:pPr>
            <w:r>
              <w:rPr>
                <w:rFonts w:ascii="Century Gothic" w:hAnsi="Century Gothic" w:cstheme="minorHAnsi"/>
                <w:b/>
                <w:sz w:val="24"/>
                <w:szCs w:val="26"/>
              </w:rPr>
              <w:t xml:space="preserve"> </w:t>
            </w:r>
          </w:p>
        </w:tc>
        <w:tc>
          <w:tcPr>
            <w:tcW w:w="6753" w:type="dxa"/>
          </w:tcPr>
          <w:p w14:paraId="49D96EF0" w14:textId="689BBB5B" w:rsidR="00665B0B" w:rsidRPr="004319B9" w:rsidRDefault="00972144" w:rsidP="004C521E">
            <w:pPr>
              <w:jc w:val="center"/>
              <w:rPr>
                <w:rFonts w:ascii="Arial" w:hAnsi="Arial" w:cs="Arial"/>
                <w:b/>
                <w:bCs/>
                <w:sz w:val="24"/>
                <w:szCs w:val="24"/>
              </w:rPr>
            </w:pPr>
            <w:r>
              <w:rPr>
                <w:rFonts w:ascii="Arial" w:hAnsi="Arial" w:cs="Arial"/>
                <w:b/>
                <w:bCs/>
                <w:sz w:val="24"/>
                <w:szCs w:val="24"/>
              </w:rPr>
              <w:t xml:space="preserve">TCG Board of the Corporation </w:t>
            </w:r>
          </w:p>
        </w:tc>
      </w:tr>
      <w:tr w:rsidR="00665B0B" w:rsidRPr="004319B9" w14:paraId="5F779CA6" w14:textId="77777777" w:rsidTr="004C521E">
        <w:tc>
          <w:tcPr>
            <w:tcW w:w="2263" w:type="dxa"/>
            <w:shd w:val="clear" w:color="auto" w:fill="D9D9D9" w:themeFill="background1" w:themeFillShade="D9"/>
          </w:tcPr>
          <w:p w14:paraId="4CA93322" w14:textId="0A445BDD" w:rsidR="00665B0B" w:rsidRDefault="00665B0B" w:rsidP="004C521E">
            <w:pPr>
              <w:rPr>
                <w:rFonts w:ascii="Century Gothic" w:hAnsi="Century Gothic" w:cstheme="minorHAnsi"/>
                <w:b/>
                <w:sz w:val="24"/>
                <w:szCs w:val="26"/>
              </w:rPr>
            </w:pPr>
            <w:r w:rsidRPr="009D3794">
              <w:rPr>
                <w:rFonts w:ascii="Century Gothic" w:hAnsi="Century Gothic" w:cstheme="minorHAnsi"/>
                <w:b/>
                <w:sz w:val="24"/>
                <w:szCs w:val="26"/>
              </w:rPr>
              <w:t xml:space="preserve">Version </w:t>
            </w:r>
            <w:r w:rsidR="00442640">
              <w:rPr>
                <w:rFonts w:ascii="Century Gothic" w:hAnsi="Century Gothic" w:cstheme="minorHAnsi"/>
                <w:b/>
                <w:sz w:val="24"/>
                <w:szCs w:val="26"/>
              </w:rPr>
              <w:t>D</w:t>
            </w:r>
            <w:r w:rsidRPr="009D3794">
              <w:rPr>
                <w:rFonts w:ascii="Century Gothic" w:hAnsi="Century Gothic" w:cstheme="minorHAnsi"/>
                <w:b/>
                <w:sz w:val="24"/>
                <w:szCs w:val="26"/>
              </w:rPr>
              <w:t>ate</w:t>
            </w:r>
            <w:r>
              <w:rPr>
                <w:rFonts w:ascii="Century Gothic" w:hAnsi="Century Gothic" w:cstheme="minorHAnsi"/>
                <w:b/>
                <w:sz w:val="24"/>
                <w:szCs w:val="26"/>
              </w:rPr>
              <w:t>:</w:t>
            </w:r>
          </w:p>
          <w:p w14:paraId="121B8602" w14:textId="77777777" w:rsidR="00665B0B" w:rsidRPr="004319B9" w:rsidRDefault="00665B0B" w:rsidP="004C521E">
            <w:pPr>
              <w:rPr>
                <w:rFonts w:ascii="Arial" w:hAnsi="Arial" w:cs="Arial"/>
                <w:b/>
                <w:sz w:val="24"/>
                <w:szCs w:val="24"/>
              </w:rPr>
            </w:pPr>
          </w:p>
        </w:tc>
        <w:tc>
          <w:tcPr>
            <w:tcW w:w="6753" w:type="dxa"/>
          </w:tcPr>
          <w:p w14:paraId="44F0A85C" w14:textId="47B2D753" w:rsidR="00665B0B" w:rsidRPr="004319B9" w:rsidRDefault="00972144" w:rsidP="004C521E">
            <w:pPr>
              <w:jc w:val="center"/>
              <w:rPr>
                <w:rFonts w:ascii="Arial" w:hAnsi="Arial" w:cs="Arial"/>
                <w:b/>
                <w:bCs/>
                <w:sz w:val="24"/>
                <w:szCs w:val="24"/>
              </w:rPr>
            </w:pPr>
            <w:r>
              <w:rPr>
                <w:rFonts w:ascii="Arial" w:hAnsi="Arial" w:cs="Arial"/>
                <w:b/>
                <w:bCs/>
                <w:sz w:val="24"/>
                <w:szCs w:val="24"/>
              </w:rPr>
              <w:t xml:space="preserve">May 2021 </w:t>
            </w:r>
          </w:p>
        </w:tc>
      </w:tr>
      <w:tr w:rsidR="00665B0B" w:rsidRPr="004319B9" w14:paraId="7C4B0871" w14:textId="77777777" w:rsidTr="004C521E">
        <w:tc>
          <w:tcPr>
            <w:tcW w:w="2263" w:type="dxa"/>
            <w:shd w:val="clear" w:color="auto" w:fill="D9D9D9" w:themeFill="background1" w:themeFillShade="D9"/>
          </w:tcPr>
          <w:p w14:paraId="0AC1743C" w14:textId="77777777" w:rsidR="00665B0B" w:rsidRDefault="00665B0B" w:rsidP="004C521E">
            <w:pPr>
              <w:rPr>
                <w:rFonts w:ascii="Arial" w:hAnsi="Arial" w:cs="Arial"/>
                <w:b/>
                <w:sz w:val="24"/>
                <w:szCs w:val="24"/>
              </w:rPr>
            </w:pPr>
            <w:r>
              <w:rPr>
                <w:rFonts w:ascii="Arial" w:hAnsi="Arial" w:cs="Arial"/>
                <w:b/>
                <w:sz w:val="24"/>
                <w:szCs w:val="24"/>
              </w:rPr>
              <w:t xml:space="preserve">Approved Date: </w:t>
            </w:r>
          </w:p>
          <w:p w14:paraId="3A94D2CD" w14:textId="77777777" w:rsidR="00665B0B" w:rsidRPr="004319B9" w:rsidRDefault="00665B0B" w:rsidP="004C521E">
            <w:pPr>
              <w:rPr>
                <w:rFonts w:ascii="Arial" w:hAnsi="Arial" w:cs="Arial"/>
                <w:b/>
                <w:sz w:val="24"/>
                <w:szCs w:val="24"/>
              </w:rPr>
            </w:pPr>
          </w:p>
        </w:tc>
        <w:tc>
          <w:tcPr>
            <w:tcW w:w="6753" w:type="dxa"/>
          </w:tcPr>
          <w:p w14:paraId="7A67D45E" w14:textId="2F215F9D" w:rsidR="00665B0B" w:rsidRPr="004319B9" w:rsidRDefault="00972144" w:rsidP="004C521E">
            <w:pPr>
              <w:jc w:val="center"/>
              <w:rPr>
                <w:rFonts w:ascii="Arial" w:hAnsi="Arial" w:cs="Arial"/>
                <w:b/>
                <w:bCs/>
                <w:sz w:val="24"/>
                <w:szCs w:val="24"/>
              </w:rPr>
            </w:pPr>
            <w:r>
              <w:rPr>
                <w:rFonts w:ascii="Arial" w:hAnsi="Arial" w:cs="Arial"/>
                <w:b/>
                <w:bCs/>
                <w:sz w:val="24"/>
                <w:szCs w:val="24"/>
              </w:rPr>
              <w:t>May 2021</w:t>
            </w:r>
          </w:p>
        </w:tc>
      </w:tr>
      <w:tr w:rsidR="00665B0B" w:rsidRPr="004319B9" w14:paraId="779C60DF" w14:textId="77777777" w:rsidTr="004C521E">
        <w:tc>
          <w:tcPr>
            <w:tcW w:w="2263" w:type="dxa"/>
            <w:shd w:val="clear" w:color="auto" w:fill="D9D9D9" w:themeFill="background1" w:themeFillShade="D9"/>
          </w:tcPr>
          <w:p w14:paraId="658FBF46" w14:textId="77777777" w:rsidR="00665B0B" w:rsidRDefault="00665B0B" w:rsidP="004C521E">
            <w:pPr>
              <w:rPr>
                <w:rFonts w:ascii="Arial" w:hAnsi="Arial" w:cs="Arial"/>
                <w:b/>
                <w:sz w:val="24"/>
                <w:szCs w:val="24"/>
              </w:rPr>
            </w:pPr>
            <w:r>
              <w:rPr>
                <w:rFonts w:ascii="Arial" w:hAnsi="Arial" w:cs="Arial"/>
                <w:b/>
                <w:sz w:val="24"/>
                <w:szCs w:val="24"/>
              </w:rPr>
              <w:t xml:space="preserve">Next Review: </w:t>
            </w:r>
          </w:p>
          <w:p w14:paraId="56A9D3BE" w14:textId="77777777" w:rsidR="00665B0B" w:rsidRPr="004319B9" w:rsidRDefault="00665B0B" w:rsidP="004C521E">
            <w:pPr>
              <w:rPr>
                <w:rFonts w:ascii="Arial" w:hAnsi="Arial" w:cs="Arial"/>
                <w:b/>
                <w:sz w:val="24"/>
                <w:szCs w:val="24"/>
              </w:rPr>
            </w:pPr>
          </w:p>
        </w:tc>
        <w:tc>
          <w:tcPr>
            <w:tcW w:w="6753" w:type="dxa"/>
          </w:tcPr>
          <w:p w14:paraId="4C2D0EC4" w14:textId="5A1952A1" w:rsidR="00665B0B" w:rsidRPr="004319B9" w:rsidRDefault="00972144" w:rsidP="004C521E">
            <w:pPr>
              <w:jc w:val="center"/>
              <w:rPr>
                <w:rFonts w:ascii="Arial" w:hAnsi="Arial" w:cs="Arial"/>
                <w:b/>
                <w:bCs/>
                <w:sz w:val="24"/>
                <w:szCs w:val="24"/>
              </w:rPr>
            </w:pPr>
            <w:r>
              <w:rPr>
                <w:rFonts w:ascii="Arial" w:hAnsi="Arial" w:cs="Arial"/>
                <w:b/>
                <w:bCs/>
                <w:sz w:val="24"/>
                <w:szCs w:val="24"/>
              </w:rPr>
              <w:t xml:space="preserve">May 2022 </w:t>
            </w:r>
          </w:p>
        </w:tc>
      </w:tr>
      <w:bookmarkEnd w:id="1"/>
    </w:tbl>
    <w:p w14:paraId="7736E81F" w14:textId="1073EE84" w:rsidR="00D70FD6" w:rsidRDefault="00D70FD6" w:rsidP="00FF0BFF">
      <w:pPr>
        <w:spacing w:after="0" w:line="240" w:lineRule="auto"/>
        <w:jc w:val="both"/>
        <w:rPr>
          <w:rFonts w:ascii="Arial" w:eastAsia="Cambria" w:hAnsi="Arial" w:cs="Arial"/>
          <w:b/>
          <w:sz w:val="20"/>
          <w:szCs w:val="20"/>
        </w:rPr>
      </w:pPr>
    </w:p>
    <w:p w14:paraId="4A91FE2B" w14:textId="5DD084A5" w:rsidR="00D70FD6" w:rsidRDefault="00D70FD6" w:rsidP="00FF0BFF">
      <w:pPr>
        <w:spacing w:after="0" w:line="240" w:lineRule="auto"/>
        <w:jc w:val="both"/>
        <w:rPr>
          <w:rFonts w:ascii="Arial" w:eastAsia="Cambria" w:hAnsi="Arial" w:cs="Arial"/>
          <w:b/>
          <w:sz w:val="20"/>
          <w:szCs w:val="20"/>
        </w:rPr>
      </w:pPr>
    </w:p>
    <w:p w14:paraId="237DA3A8" w14:textId="25FC2539" w:rsidR="00D70FD6" w:rsidRDefault="00D70FD6" w:rsidP="00FF0BFF">
      <w:pPr>
        <w:spacing w:after="0" w:line="240" w:lineRule="auto"/>
        <w:jc w:val="both"/>
        <w:rPr>
          <w:rFonts w:ascii="Arial" w:eastAsia="Cambria" w:hAnsi="Arial" w:cs="Arial"/>
          <w:b/>
          <w:sz w:val="20"/>
          <w:szCs w:val="20"/>
        </w:rPr>
      </w:pPr>
    </w:p>
    <w:p w14:paraId="552CB03B" w14:textId="2E71ADF0" w:rsidR="00D70FD6" w:rsidRDefault="00D70FD6" w:rsidP="00FF0BFF">
      <w:pPr>
        <w:spacing w:after="0" w:line="240" w:lineRule="auto"/>
        <w:jc w:val="both"/>
        <w:rPr>
          <w:rFonts w:ascii="Arial" w:eastAsia="Cambria" w:hAnsi="Arial" w:cs="Arial"/>
          <w:b/>
          <w:sz w:val="20"/>
          <w:szCs w:val="20"/>
        </w:rPr>
      </w:pPr>
    </w:p>
    <w:sdt>
      <w:sdtPr>
        <w:rPr>
          <w:rFonts w:asciiTheme="minorHAnsi" w:eastAsiaTheme="minorEastAsia" w:hAnsiTheme="minorHAnsi" w:cstheme="minorBidi"/>
          <w:color w:val="auto"/>
          <w:sz w:val="22"/>
          <w:szCs w:val="22"/>
          <w:lang w:val="en-GB" w:eastAsia="en-GB"/>
        </w:rPr>
        <w:id w:val="-2144499194"/>
        <w:docPartObj>
          <w:docPartGallery w:val="Table of Contents"/>
          <w:docPartUnique/>
        </w:docPartObj>
      </w:sdtPr>
      <w:sdtEndPr>
        <w:rPr>
          <w:rFonts w:ascii="Arial" w:hAnsi="Arial" w:cs="Arial"/>
          <w:b/>
          <w:bCs/>
          <w:noProof/>
        </w:rPr>
      </w:sdtEndPr>
      <w:sdtContent>
        <w:p w14:paraId="0D1C7CE9" w14:textId="437CEEE6" w:rsidR="00382CDD" w:rsidRPr="00DC56ED" w:rsidRDefault="00382CDD">
          <w:pPr>
            <w:pStyle w:val="TOCHeading"/>
            <w:rPr>
              <w:rFonts w:ascii="Arial" w:hAnsi="Arial" w:cs="Arial"/>
              <w:b/>
              <w:bCs/>
              <w:color w:val="auto"/>
              <w:sz w:val="28"/>
              <w:szCs w:val="28"/>
            </w:rPr>
          </w:pPr>
          <w:r w:rsidRPr="00DC56ED">
            <w:rPr>
              <w:rFonts w:ascii="Arial" w:hAnsi="Arial" w:cs="Arial"/>
              <w:b/>
              <w:bCs/>
              <w:color w:val="auto"/>
              <w:sz w:val="28"/>
              <w:szCs w:val="28"/>
            </w:rPr>
            <w:t>Contents</w:t>
          </w:r>
        </w:p>
        <w:p w14:paraId="2AE5D2B6" w14:textId="77777777" w:rsidR="00382CDD" w:rsidRPr="0020730B" w:rsidRDefault="00382CDD" w:rsidP="00382CDD">
          <w:pPr>
            <w:rPr>
              <w:rFonts w:ascii="Arial" w:hAnsi="Arial" w:cs="Arial"/>
              <w:lang w:val="en-US" w:eastAsia="en-US"/>
            </w:rPr>
          </w:pPr>
        </w:p>
        <w:p w14:paraId="7E148075" w14:textId="0E10F2D6" w:rsidR="003F1C43" w:rsidRPr="003F1C43" w:rsidRDefault="00382CDD">
          <w:pPr>
            <w:pStyle w:val="TOC1"/>
            <w:tabs>
              <w:tab w:val="left" w:pos="440"/>
              <w:tab w:val="right" w:leader="dot" w:pos="9016"/>
            </w:tabs>
            <w:rPr>
              <w:rFonts w:ascii="Arial" w:hAnsi="Arial" w:cs="Arial"/>
              <w:noProof/>
            </w:rPr>
          </w:pPr>
          <w:r w:rsidRPr="003F1C43">
            <w:rPr>
              <w:rFonts w:ascii="Arial" w:hAnsi="Arial" w:cs="Arial"/>
            </w:rPr>
            <w:fldChar w:fldCharType="begin"/>
          </w:r>
          <w:r w:rsidRPr="003F1C43">
            <w:rPr>
              <w:rFonts w:ascii="Arial" w:hAnsi="Arial" w:cs="Arial"/>
            </w:rPr>
            <w:instrText xml:space="preserve"> TOC \o "1-3" \h \z \u </w:instrText>
          </w:r>
          <w:r w:rsidRPr="003F1C43">
            <w:rPr>
              <w:rFonts w:ascii="Arial" w:hAnsi="Arial" w:cs="Arial"/>
            </w:rPr>
            <w:fldChar w:fldCharType="separate"/>
          </w:r>
          <w:hyperlink w:anchor="_Toc79491703" w:history="1">
            <w:r w:rsidR="003F1C43" w:rsidRPr="003F1C43">
              <w:rPr>
                <w:rStyle w:val="Hyperlink"/>
                <w:rFonts w:ascii="Arial" w:eastAsia="Cambria" w:hAnsi="Arial" w:cs="Arial"/>
                <w:noProof/>
              </w:rPr>
              <w:t>1.</w:t>
            </w:r>
            <w:r w:rsidR="003F1C43" w:rsidRPr="003F1C43">
              <w:rPr>
                <w:rFonts w:ascii="Arial" w:hAnsi="Arial" w:cs="Arial"/>
                <w:noProof/>
              </w:rPr>
              <w:tab/>
            </w:r>
            <w:r w:rsidR="003F1C43" w:rsidRPr="003F1C43">
              <w:rPr>
                <w:rStyle w:val="Hyperlink"/>
                <w:rFonts w:ascii="Arial" w:eastAsia="Cambria" w:hAnsi="Arial" w:cs="Arial"/>
                <w:noProof/>
              </w:rPr>
              <w:t>Purpose</w:t>
            </w:r>
            <w:r w:rsidR="003F1C43" w:rsidRPr="003F1C43">
              <w:rPr>
                <w:rFonts w:ascii="Arial" w:hAnsi="Arial" w:cs="Arial"/>
                <w:noProof/>
                <w:webHidden/>
              </w:rPr>
              <w:tab/>
            </w:r>
            <w:r w:rsidR="003F1C43" w:rsidRPr="003F1C43">
              <w:rPr>
                <w:rFonts w:ascii="Arial" w:hAnsi="Arial" w:cs="Arial"/>
                <w:noProof/>
                <w:webHidden/>
              </w:rPr>
              <w:fldChar w:fldCharType="begin"/>
            </w:r>
            <w:r w:rsidR="003F1C43" w:rsidRPr="003F1C43">
              <w:rPr>
                <w:rFonts w:ascii="Arial" w:hAnsi="Arial" w:cs="Arial"/>
                <w:noProof/>
                <w:webHidden/>
              </w:rPr>
              <w:instrText xml:space="preserve"> PAGEREF _Toc79491703 \h </w:instrText>
            </w:r>
            <w:r w:rsidR="003F1C43" w:rsidRPr="003F1C43">
              <w:rPr>
                <w:rFonts w:ascii="Arial" w:hAnsi="Arial" w:cs="Arial"/>
                <w:noProof/>
                <w:webHidden/>
              </w:rPr>
            </w:r>
            <w:r w:rsidR="003F1C43" w:rsidRPr="003F1C43">
              <w:rPr>
                <w:rFonts w:ascii="Arial" w:hAnsi="Arial" w:cs="Arial"/>
                <w:noProof/>
                <w:webHidden/>
              </w:rPr>
              <w:fldChar w:fldCharType="separate"/>
            </w:r>
            <w:r w:rsidR="009E383F">
              <w:rPr>
                <w:rFonts w:ascii="Arial" w:hAnsi="Arial" w:cs="Arial"/>
                <w:noProof/>
                <w:webHidden/>
              </w:rPr>
              <w:t>3</w:t>
            </w:r>
            <w:r w:rsidR="003F1C43" w:rsidRPr="003F1C43">
              <w:rPr>
                <w:rFonts w:ascii="Arial" w:hAnsi="Arial" w:cs="Arial"/>
                <w:noProof/>
                <w:webHidden/>
              </w:rPr>
              <w:fldChar w:fldCharType="end"/>
            </w:r>
          </w:hyperlink>
        </w:p>
        <w:p w14:paraId="73910FF9" w14:textId="6F3E33E5" w:rsidR="003F1C43" w:rsidRPr="003F1C43" w:rsidRDefault="003F1C43">
          <w:pPr>
            <w:pStyle w:val="TOC1"/>
            <w:tabs>
              <w:tab w:val="left" w:pos="440"/>
              <w:tab w:val="right" w:leader="dot" w:pos="9016"/>
            </w:tabs>
            <w:rPr>
              <w:rFonts w:ascii="Arial" w:hAnsi="Arial" w:cs="Arial"/>
              <w:noProof/>
            </w:rPr>
          </w:pPr>
          <w:hyperlink w:anchor="_Toc79491704" w:history="1">
            <w:r w:rsidRPr="003F1C43">
              <w:rPr>
                <w:rStyle w:val="Hyperlink"/>
                <w:rFonts w:ascii="Arial" w:eastAsia="Cambria" w:hAnsi="Arial" w:cs="Arial"/>
                <w:noProof/>
              </w:rPr>
              <w:t>2.</w:t>
            </w:r>
            <w:r w:rsidRPr="003F1C43">
              <w:rPr>
                <w:rFonts w:ascii="Arial" w:hAnsi="Arial" w:cs="Arial"/>
                <w:noProof/>
              </w:rPr>
              <w:tab/>
            </w:r>
            <w:r w:rsidRPr="003F1C43">
              <w:rPr>
                <w:rStyle w:val="Hyperlink"/>
                <w:rFonts w:ascii="Arial" w:eastAsia="Cambria" w:hAnsi="Arial" w:cs="Arial"/>
                <w:noProof/>
              </w:rPr>
              <w:t>Scope</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_Toc79491704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3</w:t>
            </w:r>
            <w:r w:rsidRPr="003F1C43">
              <w:rPr>
                <w:rFonts w:ascii="Arial" w:hAnsi="Arial" w:cs="Arial"/>
                <w:noProof/>
                <w:webHidden/>
              </w:rPr>
              <w:fldChar w:fldCharType="end"/>
            </w:r>
          </w:hyperlink>
        </w:p>
        <w:p w14:paraId="1F1EACE2" w14:textId="4FFDC163" w:rsidR="003F1C43" w:rsidRPr="003F1C43" w:rsidRDefault="003F1C43">
          <w:pPr>
            <w:pStyle w:val="TOC1"/>
            <w:tabs>
              <w:tab w:val="left" w:pos="440"/>
              <w:tab w:val="right" w:leader="dot" w:pos="9016"/>
            </w:tabs>
            <w:rPr>
              <w:rFonts w:ascii="Arial" w:hAnsi="Arial" w:cs="Arial"/>
              <w:noProof/>
            </w:rPr>
          </w:pPr>
          <w:hyperlink w:anchor="_Toc79491705" w:history="1">
            <w:r w:rsidRPr="003F1C43">
              <w:rPr>
                <w:rStyle w:val="Hyperlink"/>
                <w:rFonts w:ascii="Arial" w:hAnsi="Arial" w:cs="Arial"/>
                <w:noProof/>
              </w:rPr>
              <w:t>3.</w:t>
            </w:r>
            <w:r w:rsidRPr="003F1C43">
              <w:rPr>
                <w:rFonts w:ascii="Arial" w:hAnsi="Arial" w:cs="Arial"/>
                <w:noProof/>
              </w:rPr>
              <w:tab/>
            </w:r>
            <w:r w:rsidRPr="003F1C43">
              <w:rPr>
                <w:rStyle w:val="Hyperlink"/>
                <w:rFonts w:ascii="Arial" w:eastAsia="Cambria" w:hAnsi="Arial" w:cs="Arial"/>
                <w:noProof/>
              </w:rPr>
              <w:t>Disclaimer</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_Toc79491705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3</w:t>
            </w:r>
            <w:r w:rsidRPr="003F1C43">
              <w:rPr>
                <w:rFonts w:ascii="Arial" w:hAnsi="Arial" w:cs="Arial"/>
                <w:noProof/>
                <w:webHidden/>
              </w:rPr>
              <w:fldChar w:fldCharType="end"/>
            </w:r>
          </w:hyperlink>
        </w:p>
        <w:p w14:paraId="76DB2374" w14:textId="3838069E" w:rsidR="003F1C43" w:rsidRPr="003F1C43" w:rsidRDefault="003F1C43">
          <w:pPr>
            <w:pStyle w:val="TOC1"/>
            <w:tabs>
              <w:tab w:val="left" w:pos="440"/>
              <w:tab w:val="right" w:leader="dot" w:pos="9016"/>
            </w:tabs>
            <w:rPr>
              <w:rFonts w:ascii="Arial" w:hAnsi="Arial" w:cs="Arial"/>
              <w:noProof/>
            </w:rPr>
          </w:pPr>
          <w:hyperlink w:anchor="_Toc79491706" w:history="1">
            <w:r w:rsidRPr="003F1C43">
              <w:rPr>
                <w:rStyle w:val="Hyperlink"/>
                <w:rFonts w:ascii="Arial" w:eastAsia="Cambria" w:hAnsi="Arial" w:cs="Arial"/>
                <w:noProof/>
              </w:rPr>
              <w:t>4.</w:t>
            </w:r>
            <w:r w:rsidRPr="003F1C43">
              <w:rPr>
                <w:rFonts w:ascii="Arial" w:hAnsi="Arial" w:cs="Arial"/>
                <w:noProof/>
              </w:rPr>
              <w:tab/>
            </w:r>
            <w:r w:rsidRPr="003F1C43">
              <w:rPr>
                <w:rStyle w:val="Hyperlink"/>
                <w:rFonts w:ascii="Arial" w:eastAsia="Cambria" w:hAnsi="Arial" w:cs="Arial"/>
                <w:noProof/>
              </w:rPr>
              <w:t>Improving the Quality of Teaching and Learning</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_Toc79491706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3</w:t>
            </w:r>
            <w:r w:rsidRPr="003F1C43">
              <w:rPr>
                <w:rFonts w:ascii="Arial" w:hAnsi="Arial" w:cs="Arial"/>
                <w:noProof/>
                <w:webHidden/>
              </w:rPr>
              <w:fldChar w:fldCharType="end"/>
            </w:r>
          </w:hyperlink>
        </w:p>
        <w:p w14:paraId="4FEC12AC" w14:textId="5B03F708" w:rsidR="003F1C43" w:rsidRPr="003F1C43" w:rsidRDefault="003F1C43">
          <w:pPr>
            <w:pStyle w:val="TOC1"/>
            <w:tabs>
              <w:tab w:val="left" w:pos="440"/>
              <w:tab w:val="right" w:leader="dot" w:pos="9016"/>
            </w:tabs>
            <w:rPr>
              <w:rFonts w:ascii="Arial" w:hAnsi="Arial" w:cs="Arial"/>
              <w:noProof/>
            </w:rPr>
          </w:pPr>
          <w:hyperlink w:anchor="_Toc79491707" w:history="1">
            <w:r w:rsidRPr="003F1C43">
              <w:rPr>
                <w:rStyle w:val="Hyperlink"/>
                <w:rFonts w:ascii="Arial" w:hAnsi="Arial" w:cs="Arial"/>
                <w:noProof/>
              </w:rPr>
              <w:t>5.</w:t>
            </w:r>
            <w:r w:rsidRPr="003F1C43">
              <w:rPr>
                <w:rFonts w:ascii="Arial" w:hAnsi="Arial" w:cs="Arial"/>
                <w:noProof/>
              </w:rPr>
              <w:tab/>
            </w:r>
            <w:r w:rsidRPr="003F1C43">
              <w:rPr>
                <w:rStyle w:val="Hyperlink"/>
                <w:rFonts w:ascii="Arial" w:hAnsi="Arial" w:cs="Arial"/>
                <w:noProof/>
              </w:rPr>
              <w:t>Support for</w:t>
            </w:r>
            <w:r w:rsidRPr="003F1C43">
              <w:rPr>
                <w:rStyle w:val="Hyperlink"/>
                <w:rFonts w:ascii="Arial" w:hAnsi="Arial" w:cs="Arial"/>
                <w:noProof/>
                <w:spacing w:val="-3"/>
              </w:rPr>
              <w:t xml:space="preserve"> </w:t>
            </w:r>
            <w:r w:rsidRPr="003F1C43">
              <w:rPr>
                <w:rStyle w:val="Hyperlink"/>
                <w:rFonts w:ascii="Arial" w:hAnsi="Arial" w:cs="Arial"/>
                <w:noProof/>
              </w:rPr>
              <w:t>Subcontractors</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_Toc79491707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4</w:t>
            </w:r>
            <w:r w:rsidRPr="003F1C43">
              <w:rPr>
                <w:rFonts w:ascii="Arial" w:hAnsi="Arial" w:cs="Arial"/>
                <w:noProof/>
                <w:webHidden/>
              </w:rPr>
              <w:fldChar w:fldCharType="end"/>
            </w:r>
          </w:hyperlink>
        </w:p>
        <w:p w14:paraId="2E95424D" w14:textId="35BF6B4E" w:rsidR="003F1C43" w:rsidRPr="003F1C43" w:rsidRDefault="003F1C43">
          <w:pPr>
            <w:pStyle w:val="TOC1"/>
            <w:tabs>
              <w:tab w:val="left" w:pos="440"/>
              <w:tab w:val="right" w:leader="dot" w:pos="9016"/>
            </w:tabs>
            <w:rPr>
              <w:rFonts w:ascii="Arial" w:hAnsi="Arial" w:cs="Arial"/>
              <w:noProof/>
            </w:rPr>
          </w:pPr>
          <w:hyperlink w:anchor="_Toc79491708" w:history="1">
            <w:r w:rsidRPr="003F1C43">
              <w:rPr>
                <w:rStyle w:val="Hyperlink"/>
                <w:rFonts w:ascii="Arial" w:hAnsi="Arial" w:cs="Arial"/>
                <w:noProof/>
              </w:rPr>
              <w:t>6.</w:t>
            </w:r>
            <w:r w:rsidRPr="003F1C43">
              <w:rPr>
                <w:rFonts w:ascii="Arial" w:hAnsi="Arial" w:cs="Arial"/>
                <w:noProof/>
              </w:rPr>
              <w:tab/>
            </w:r>
            <w:r w:rsidRPr="003F1C43">
              <w:rPr>
                <w:rStyle w:val="Hyperlink"/>
                <w:rFonts w:ascii="Arial" w:hAnsi="Arial" w:cs="Arial"/>
                <w:noProof/>
              </w:rPr>
              <w:t>Fees and Charges</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_Toc79491708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4</w:t>
            </w:r>
            <w:r w:rsidRPr="003F1C43">
              <w:rPr>
                <w:rFonts w:ascii="Arial" w:hAnsi="Arial" w:cs="Arial"/>
                <w:noProof/>
                <w:webHidden/>
              </w:rPr>
              <w:fldChar w:fldCharType="end"/>
            </w:r>
          </w:hyperlink>
        </w:p>
        <w:p w14:paraId="2F1D5A71" w14:textId="6ED576C5" w:rsidR="003F1C43" w:rsidRPr="003F1C43" w:rsidRDefault="003F1C43">
          <w:pPr>
            <w:pStyle w:val="TOC1"/>
            <w:tabs>
              <w:tab w:val="left" w:pos="440"/>
              <w:tab w:val="right" w:leader="dot" w:pos="9016"/>
            </w:tabs>
            <w:rPr>
              <w:rFonts w:ascii="Arial" w:hAnsi="Arial" w:cs="Arial"/>
              <w:noProof/>
            </w:rPr>
          </w:pPr>
          <w:hyperlink w:anchor="_Toc79491709" w:history="1">
            <w:r w:rsidRPr="003F1C43">
              <w:rPr>
                <w:rStyle w:val="Hyperlink"/>
                <w:rFonts w:ascii="Arial" w:hAnsi="Arial" w:cs="Arial"/>
                <w:noProof/>
              </w:rPr>
              <w:t>7.</w:t>
            </w:r>
            <w:r w:rsidRPr="003F1C43">
              <w:rPr>
                <w:rFonts w:ascii="Arial" w:hAnsi="Arial" w:cs="Arial"/>
                <w:noProof/>
              </w:rPr>
              <w:tab/>
            </w:r>
            <w:r w:rsidRPr="003F1C43">
              <w:rPr>
                <w:rStyle w:val="Hyperlink"/>
                <w:rFonts w:ascii="Arial" w:hAnsi="Arial" w:cs="Arial"/>
                <w:noProof/>
              </w:rPr>
              <w:t>Payment Terms</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_Toc79491709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5</w:t>
            </w:r>
            <w:r w:rsidRPr="003F1C43">
              <w:rPr>
                <w:rFonts w:ascii="Arial" w:hAnsi="Arial" w:cs="Arial"/>
                <w:noProof/>
                <w:webHidden/>
              </w:rPr>
              <w:fldChar w:fldCharType="end"/>
            </w:r>
          </w:hyperlink>
        </w:p>
        <w:p w14:paraId="14236C0F" w14:textId="7137AC8E" w:rsidR="003F1C43" w:rsidRPr="003F1C43" w:rsidRDefault="003F1C43">
          <w:pPr>
            <w:pStyle w:val="TOC1"/>
            <w:tabs>
              <w:tab w:val="left" w:pos="440"/>
              <w:tab w:val="right" w:leader="dot" w:pos="9016"/>
            </w:tabs>
            <w:rPr>
              <w:rFonts w:ascii="Arial" w:hAnsi="Arial" w:cs="Arial"/>
              <w:noProof/>
            </w:rPr>
          </w:pPr>
          <w:hyperlink w:anchor="_Toc79491710" w:history="1">
            <w:r w:rsidRPr="003F1C43">
              <w:rPr>
                <w:rStyle w:val="Hyperlink"/>
                <w:rFonts w:ascii="Arial" w:hAnsi="Arial" w:cs="Arial"/>
                <w:noProof/>
              </w:rPr>
              <w:t>8.</w:t>
            </w:r>
            <w:r w:rsidRPr="003F1C43">
              <w:rPr>
                <w:rFonts w:ascii="Arial" w:hAnsi="Arial" w:cs="Arial"/>
                <w:noProof/>
              </w:rPr>
              <w:tab/>
            </w:r>
            <w:r w:rsidRPr="003F1C43">
              <w:rPr>
                <w:rStyle w:val="Hyperlink"/>
                <w:rFonts w:ascii="Arial" w:hAnsi="Arial" w:cs="Arial"/>
                <w:noProof/>
              </w:rPr>
              <w:t>Communication</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_Toc79491710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5</w:t>
            </w:r>
            <w:r w:rsidRPr="003F1C43">
              <w:rPr>
                <w:rFonts w:ascii="Arial" w:hAnsi="Arial" w:cs="Arial"/>
                <w:noProof/>
                <w:webHidden/>
              </w:rPr>
              <w:fldChar w:fldCharType="end"/>
            </w:r>
          </w:hyperlink>
        </w:p>
        <w:p w14:paraId="2DF5281C" w14:textId="5D82293B" w:rsidR="003F1C43" w:rsidRPr="003F1C43" w:rsidRDefault="003F1C43">
          <w:pPr>
            <w:pStyle w:val="TOC1"/>
            <w:tabs>
              <w:tab w:val="left" w:pos="440"/>
              <w:tab w:val="right" w:leader="dot" w:pos="9016"/>
            </w:tabs>
            <w:rPr>
              <w:rFonts w:ascii="Arial" w:hAnsi="Arial" w:cs="Arial"/>
              <w:noProof/>
            </w:rPr>
          </w:pPr>
          <w:hyperlink w:anchor="_Toc79491711" w:history="1">
            <w:r w:rsidRPr="003F1C43">
              <w:rPr>
                <w:rStyle w:val="Hyperlink"/>
                <w:rFonts w:ascii="Arial" w:hAnsi="Arial" w:cs="Arial"/>
                <w:noProof/>
              </w:rPr>
              <w:t>9.</w:t>
            </w:r>
            <w:r w:rsidRPr="003F1C43">
              <w:rPr>
                <w:rFonts w:ascii="Arial" w:hAnsi="Arial" w:cs="Arial"/>
                <w:noProof/>
              </w:rPr>
              <w:tab/>
            </w:r>
            <w:r w:rsidRPr="003F1C43">
              <w:rPr>
                <w:rStyle w:val="Hyperlink"/>
                <w:rFonts w:ascii="Arial" w:hAnsi="Arial" w:cs="Arial"/>
                <w:noProof/>
              </w:rPr>
              <w:t>Data Protection</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_Toc79491711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5</w:t>
            </w:r>
            <w:r w:rsidRPr="003F1C43">
              <w:rPr>
                <w:rFonts w:ascii="Arial" w:hAnsi="Arial" w:cs="Arial"/>
                <w:noProof/>
                <w:webHidden/>
              </w:rPr>
              <w:fldChar w:fldCharType="end"/>
            </w:r>
          </w:hyperlink>
        </w:p>
        <w:p w14:paraId="3110778A" w14:textId="495617D2" w:rsidR="003F1C43" w:rsidRDefault="003F1C43">
          <w:pPr>
            <w:pStyle w:val="TOC1"/>
            <w:tabs>
              <w:tab w:val="right" w:leader="dot" w:pos="9016"/>
            </w:tabs>
            <w:rPr>
              <w:noProof/>
            </w:rPr>
          </w:pPr>
          <w:hyperlink w:anchor="_Toc79491712" w:history="1">
            <w:r w:rsidRPr="003F1C43">
              <w:rPr>
                <w:rStyle w:val="Hyperlink"/>
                <w:rFonts w:ascii="Arial" w:hAnsi="Arial" w:cs="Arial"/>
                <w:noProof/>
              </w:rPr>
              <w:t>Appendix 1: Subcontractor Funding</w:t>
            </w:r>
            <w:r w:rsidRPr="003F1C43">
              <w:rPr>
                <w:rFonts w:ascii="Arial" w:hAnsi="Arial" w:cs="Arial"/>
                <w:noProof/>
                <w:webHidden/>
              </w:rPr>
              <w:tab/>
            </w:r>
            <w:r w:rsidRPr="003F1C43">
              <w:rPr>
                <w:rFonts w:ascii="Arial" w:hAnsi="Arial" w:cs="Arial"/>
                <w:noProof/>
                <w:webHidden/>
              </w:rPr>
              <w:fldChar w:fldCharType="begin"/>
            </w:r>
            <w:r w:rsidRPr="003F1C43">
              <w:rPr>
                <w:rFonts w:ascii="Arial" w:hAnsi="Arial" w:cs="Arial"/>
                <w:noProof/>
                <w:webHidden/>
              </w:rPr>
              <w:instrText xml:space="preserve"> PAGEREF _Toc79491712 \h </w:instrText>
            </w:r>
            <w:r w:rsidRPr="003F1C43">
              <w:rPr>
                <w:rFonts w:ascii="Arial" w:hAnsi="Arial" w:cs="Arial"/>
                <w:noProof/>
                <w:webHidden/>
              </w:rPr>
            </w:r>
            <w:r w:rsidRPr="003F1C43">
              <w:rPr>
                <w:rFonts w:ascii="Arial" w:hAnsi="Arial" w:cs="Arial"/>
                <w:noProof/>
                <w:webHidden/>
              </w:rPr>
              <w:fldChar w:fldCharType="separate"/>
            </w:r>
            <w:r w:rsidR="009E383F">
              <w:rPr>
                <w:rFonts w:ascii="Arial" w:hAnsi="Arial" w:cs="Arial"/>
                <w:noProof/>
                <w:webHidden/>
              </w:rPr>
              <w:t>6</w:t>
            </w:r>
            <w:r w:rsidRPr="003F1C43">
              <w:rPr>
                <w:rFonts w:ascii="Arial" w:hAnsi="Arial" w:cs="Arial"/>
                <w:noProof/>
                <w:webHidden/>
              </w:rPr>
              <w:fldChar w:fldCharType="end"/>
            </w:r>
          </w:hyperlink>
        </w:p>
        <w:p w14:paraId="18F0BBE2" w14:textId="5FC6B9E7" w:rsidR="00382CDD" w:rsidRPr="003F1C43" w:rsidRDefault="00382CDD">
          <w:pPr>
            <w:rPr>
              <w:rFonts w:ascii="Arial" w:hAnsi="Arial" w:cs="Arial"/>
            </w:rPr>
          </w:pPr>
          <w:r w:rsidRPr="003F1C43">
            <w:rPr>
              <w:rFonts w:ascii="Arial" w:hAnsi="Arial" w:cs="Arial"/>
              <w:b/>
              <w:bCs/>
              <w:noProof/>
            </w:rPr>
            <w:fldChar w:fldCharType="end"/>
          </w:r>
        </w:p>
      </w:sdtContent>
    </w:sdt>
    <w:p w14:paraId="515DB0AD" w14:textId="26E44DAB" w:rsidR="00382CDD" w:rsidRDefault="00382CDD" w:rsidP="00FF0BFF">
      <w:pPr>
        <w:spacing w:after="0" w:line="240" w:lineRule="auto"/>
        <w:jc w:val="both"/>
        <w:rPr>
          <w:rFonts w:ascii="Arial" w:eastAsia="Cambria" w:hAnsi="Arial" w:cs="Arial"/>
          <w:b/>
          <w:sz w:val="20"/>
          <w:szCs w:val="20"/>
        </w:rPr>
      </w:pPr>
    </w:p>
    <w:p w14:paraId="1F844FD2" w14:textId="31F6F5B2" w:rsidR="00382CDD" w:rsidRDefault="00382CDD" w:rsidP="00FF0BFF">
      <w:pPr>
        <w:spacing w:after="0" w:line="240" w:lineRule="auto"/>
        <w:jc w:val="both"/>
        <w:rPr>
          <w:rFonts w:ascii="Arial" w:eastAsia="Cambria" w:hAnsi="Arial" w:cs="Arial"/>
          <w:b/>
          <w:sz w:val="20"/>
          <w:szCs w:val="20"/>
        </w:rPr>
      </w:pPr>
    </w:p>
    <w:p w14:paraId="6A3C6F4D" w14:textId="2B86BB4F" w:rsidR="00382CDD" w:rsidRDefault="00382CDD" w:rsidP="00FF0BFF">
      <w:pPr>
        <w:spacing w:after="0" w:line="240" w:lineRule="auto"/>
        <w:jc w:val="both"/>
        <w:rPr>
          <w:rFonts w:ascii="Arial" w:eastAsia="Cambria" w:hAnsi="Arial" w:cs="Arial"/>
          <w:b/>
          <w:sz w:val="20"/>
          <w:szCs w:val="20"/>
        </w:rPr>
      </w:pPr>
    </w:p>
    <w:p w14:paraId="6ACC9379" w14:textId="454277A0" w:rsidR="00382CDD" w:rsidRDefault="00382CDD" w:rsidP="00FF0BFF">
      <w:pPr>
        <w:spacing w:after="0" w:line="240" w:lineRule="auto"/>
        <w:jc w:val="both"/>
        <w:rPr>
          <w:rFonts w:ascii="Arial" w:eastAsia="Cambria" w:hAnsi="Arial" w:cs="Arial"/>
          <w:b/>
          <w:sz w:val="20"/>
          <w:szCs w:val="20"/>
        </w:rPr>
      </w:pPr>
    </w:p>
    <w:p w14:paraId="21F419E8" w14:textId="2C929886" w:rsidR="00382CDD" w:rsidRDefault="00382CDD" w:rsidP="00FF0BFF">
      <w:pPr>
        <w:spacing w:after="0" w:line="240" w:lineRule="auto"/>
        <w:jc w:val="both"/>
        <w:rPr>
          <w:rFonts w:ascii="Arial" w:eastAsia="Cambria" w:hAnsi="Arial" w:cs="Arial"/>
          <w:b/>
          <w:sz w:val="20"/>
          <w:szCs w:val="20"/>
        </w:rPr>
      </w:pPr>
    </w:p>
    <w:p w14:paraId="0EF20BD9" w14:textId="76BD3C06" w:rsidR="00382CDD" w:rsidRDefault="00382CDD" w:rsidP="00FF0BFF">
      <w:pPr>
        <w:spacing w:after="0" w:line="240" w:lineRule="auto"/>
        <w:jc w:val="both"/>
        <w:rPr>
          <w:rFonts w:ascii="Arial" w:eastAsia="Cambria" w:hAnsi="Arial" w:cs="Arial"/>
          <w:b/>
          <w:sz w:val="20"/>
          <w:szCs w:val="20"/>
        </w:rPr>
      </w:pPr>
    </w:p>
    <w:p w14:paraId="54B4BB39" w14:textId="347F5C17" w:rsidR="00382CDD" w:rsidRDefault="00382CDD" w:rsidP="00FF0BFF">
      <w:pPr>
        <w:spacing w:after="0" w:line="240" w:lineRule="auto"/>
        <w:jc w:val="both"/>
        <w:rPr>
          <w:rFonts w:ascii="Arial" w:eastAsia="Cambria" w:hAnsi="Arial" w:cs="Arial"/>
          <w:b/>
          <w:sz w:val="20"/>
          <w:szCs w:val="20"/>
        </w:rPr>
      </w:pPr>
    </w:p>
    <w:p w14:paraId="14FCA4CB" w14:textId="3B4AA955" w:rsidR="00382CDD" w:rsidRDefault="00382CDD" w:rsidP="00FF0BFF">
      <w:pPr>
        <w:spacing w:after="0" w:line="240" w:lineRule="auto"/>
        <w:jc w:val="both"/>
        <w:rPr>
          <w:rFonts w:ascii="Arial" w:eastAsia="Cambria" w:hAnsi="Arial" w:cs="Arial"/>
          <w:b/>
          <w:sz w:val="20"/>
          <w:szCs w:val="20"/>
        </w:rPr>
      </w:pPr>
    </w:p>
    <w:p w14:paraId="3A4EF473" w14:textId="0204C010" w:rsidR="00382CDD" w:rsidRDefault="00382CDD" w:rsidP="00FF0BFF">
      <w:pPr>
        <w:spacing w:after="0" w:line="240" w:lineRule="auto"/>
        <w:jc w:val="both"/>
        <w:rPr>
          <w:rFonts w:ascii="Arial" w:eastAsia="Cambria" w:hAnsi="Arial" w:cs="Arial"/>
          <w:b/>
          <w:sz w:val="20"/>
          <w:szCs w:val="20"/>
        </w:rPr>
      </w:pPr>
    </w:p>
    <w:p w14:paraId="0B48E8F4" w14:textId="071D8288" w:rsidR="00382CDD" w:rsidRDefault="00382CDD" w:rsidP="00FF0BFF">
      <w:pPr>
        <w:spacing w:after="0" w:line="240" w:lineRule="auto"/>
        <w:jc w:val="both"/>
        <w:rPr>
          <w:rFonts w:ascii="Arial" w:eastAsia="Cambria" w:hAnsi="Arial" w:cs="Arial"/>
          <w:b/>
          <w:sz w:val="20"/>
          <w:szCs w:val="20"/>
        </w:rPr>
      </w:pPr>
    </w:p>
    <w:p w14:paraId="1225541F" w14:textId="3D18E0BD" w:rsidR="00382CDD" w:rsidRDefault="00382CDD" w:rsidP="00FF0BFF">
      <w:pPr>
        <w:spacing w:after="0" w:line="240" w:lineRule="auto"/>
        <w:jc w:val="both"/>
        <w:rPr>
          <w:rFonts w:ascii="Arial" w:eastAsia="Cambria" w:hAnsi="Arial" w:cs="Arial"/>
          <w:b/>
          <w:sz w:val="20"/>
          <w:szCs w:val="20"/>
        </w:rPr>
      </w:pPr>
    </w:p>
    <w:p w14:paraId="7E727D6F" w14:textId="0943162C" w:rsidR="00382CDD" w:rsidRDefault="00382CDD" w:rsidP="00FF0BFF">
      <w:pPr>
        <w:spacing w:after="0" w:line="240" w:lineRule="auto"/>
        <w:jc w:val="both"/>
        <w:rPr>
          <w:rFonts w:ascii="Arial" w:eastAsia="Cambria" w:hAnsi="Arial" w:cs="Arial"/>
          <w:b/>
          <w:sz w:val="20"/>
          <w:szCs w:val="20"/>
        </w:rPr>
      </w:pPr>
    </w:p>
    <w:p w14:paraId="6DB6396C" w14:textId="77F77C4D" w:rsidR="00382CDD" w:rsidRDefault="00382CDD" w:rsidP="00FF0BFF">
      <w:pPr>
        <w:spacing w:after="0" w:line="240" w:lineRule="auto"/>
        <w:jc w:val="both"/>
        <w:rPr>
          <w:rFonts w:ascii="Arial" w:eastAsia="Cambria" w:hAnsi="Arial" w:cs="Arial"/>
          <w:b/>
          <w:sz w:val="20"/>
          <w:szCs w:val="20"/>
        </w:rPr>
      </w:pPr>
    </w:p>
    <w:p w14:paraId="6C689BA4" w14:textId="0427E495" w:rsidR="00115A35" w:rsidRDefault="00115A35" w:rsidP="00FF0BFF">
      <w:pPr>
        <w:spacing w:after="0" w:line="240" w:lineRule="auto"/>
        <w:jc w:val="both"/>
        <w:rPr>
          <w:rFonts w:ascii="Arial" w:eastAsia="Cambria" w:hAnsi="Arial" w:cs="Arial"/>
          <w:b/>
          <w:sz w:val="20"/>
          <w:szCs w:val="20"/>
        </w:rPr>
      </w:pPr>
    </w:p>
    <w:p w14:paraId="0978E14E" w14:textId="7D681126" w:rsidR="00115A35" w:rsidRDefault="00115A35" w:rsidP="00FF0BFF">
      <w:pPr>
        <w:spacing w:after="0" w:line="240" w:lineRule="auto"/>
        <w:jc w:val="both"/>
        <w:rPr>
          <w:rFonts w:ascii="Arial" w:eastAsia="Cambria" w:hAnsi="Arial" w:cs="Arial"/>
          <w:b/>
          <w:sz w:val="20"/>
          <w:szCs w:val="20"/>
        </w:rPr>
      </w:pPr>
    </w:p>
    <w:p w14:paraId="1C66D844" w14:textId="30836D1D" w:rsidR="00115A35" w:rsidRDefault="00115A35" w:rsidP="00FF0BFF">
      <w:pPr>
        <w:spacing w:after="0" w:line="240" w:lineRule="auto"/>
        <w:jc w:val="both"/>
        <w:rPr>
          <w:rFonts w:ascii="Arial" w:eastAsia="Cambria" w:hAnsi="Arial" w:cs="Arial"/>
          <w:b/>
          <w:sz w:val="20"/>
          <w:szCs w:val="20"/>
        </w:rPr>
      </w:pPr>
    </w:p>
    <w:p w14:paraId="3CFDC528" w14:textId="6E815E47" w:rsidR="00115A35" w:rsidRDefault="00115A35" w:rsidP="00FF0BFF">
      <w:pPr>
        <w:spacing w:after="0" w:line="240" w:lineRule="auto"/>
        <w:jc w:val="both"/>
        <w:rPr>
          <w:rFonts w:ascii="Arial" w:eastAsia="Cambria" w:hAnsi="Arial" w:cs="Arial"/>
          <w:b/>
          <w:sz w:val="20"/>
          <w:szCs w:val="20"/>
        </w:rPr>
      </w:pPr>
    </w:p>
    <w:p w14:paraId="740AC652" w14:textId="5C6733CB" w:rsidR="00115A35" w:rsidRDefault="00115A35" w:rsidP="00FF0BFF">
      <w:pPr>
        <w:spacing w:after="0" w:line="240" w:lineRule="auto"/>
        <w:jc w:val="both"/>
        <w:rPr>
          <w:rFonts w:ascii="Arial" w:eastAsia="Cambria" w:hAnsi="Arial" w:cs="Arial"/>
          <w:b/>
          <w:sz w:val="20"/>
          <w:szCs w:val="20"/>
        </w:rPr>
      </w:pPr>
    </w:p>
    <w:p w14:paraId="3E4C6DF1" w14:textId="4D701AC0" w:rsidR="00D46F3C" w:rsidRDefault="0049665A" w:rsidP="00114D19">
      <w:pPr>
        <w:pStyle w:val="Heading1"/>
        <w:numPr>
          <w:ilvl w:val="0"/>
          <w:numId w:val="3"/>
        </w:numPr>
        <w:rPr>
          <w:rFonts w:ascii="Arial" w:eastAsia="Cambria" w:hAnsi="Arial" w:cs="Arial"/>
          <w:b/>
          <w:bCs/>
          <w:color w:val="auto"/>
          <w:sz w:val="24"/>
          <w:szCs w:val="24"/>
        </w:rPr>
      </w:pPr>
      <w:bookmarkStart w:id="2" w:name="_Toc79491703"/>
      <w:r w:rsidRPr="003F05F9">
        <w:rPr>
          <w:rFonts w:ascii="Arial" w:eastAsia="Cambria" w:hAnsi="Arial" w:cs="Arial"/>
          <w:b/>
          <w:bCs/>
          <w:color w:val="auto"/>
          <w:sz w:val="24"/>
          <w:szCs w:val="24"/>
        </w:rPr>
        <w:lastRenderedPageBreak/>
        <w:t>Purpose</w:t>
      </w:r>
      <w:bookmarkEnd w:id="2"/>
    </w:p>
    <w:p w14:paraId="5B20DD94" w14:textId="77777777" w:rsidR="00C96D01" w:rsidRDefault="00C96D01" w:rsidP="00C96D01">
      <w:pPr>
        <w:pStyle w:val="NoSpacing"/>
      </w:pPr>
    </w:p>
    <w:p w14:paraId="10DB4AF5" w14:textId="77777777" w:rsidR="00972144" w:rsidRDefault="00972144" w:rsidP="00972144">
      <w:pPr>
        <w:pStyle w:val="BodyText"/>
        <w:ind w:right="110"/>
        <w:jc w:val="both"/>
      </w:pPr>
      <w:r>
        <w:t xml:space="preserve">The TCG subcontracts provision to meet the strategic priorities outlined in the Corporate Plan. The TCG aims to ensure high quality teaching and learning </w:t>
      </w:r>
      <w:proofErr w:type="gramStart"/>
      <w:r>
        <w:t>as a result of</w:t>
      </w:r>
      <w:proofErr w:type="gramEnd"/>
      <w:r>
        <w:t xml:space="preserve"> the subcontractors’ extensive and focused experience in specialist areas.</w:t>
      </w:r>
    </w:p>
    <w:p w14:paraId="47D74570" w14:textId="77777777" w:rsidR="00972144" w:rsidRDefault="00972144" w:rsidP="00972144">
      <w:pPr>
        <w:pStyle w:val="NoSpacing"/>
      </w:pPr>
    </w:p>
    <w:p w14:paraId="288FA884" w14:textId="01548F7F" w:rsidR="00972144" w:rsidRDefault="00972144" w:rsidP="00972144">
      <w:pPr>
        <w:pStyle w:val="BodyText"/>
        <w:ind w:right="114"/>
        <w:jc w:val="both"/>
      </w:pPr>
      <w:r>
        <w:t xml:space="preserve">Subcontracting ensures cost effectiveness of programme delivery on occasions when it may be desirable for the TCG to run certain </w:t>
      </w:r>
      <w:r>
        <w:t>programmes,</w:t>
      </w:r>
      <w:r>
        <w:t xml:space="preserve"> but it is not viable for the TCG to build up in-house resources and expertise.</w:t>
      </w:r>
    </w:p>
    <w:p w14:paraId="2A4086BA" w14:textId="77777777" w:rsidR="00972144" w:rsidRDefault="00972144" w:rsidP="00972144">
      <w:pPr>
        <w:pStyle w:val="NoSpacing"/>
        <w:rPr>
          <w:rFonts w:eastAsiaTheme="minorHAnsi"/>
          <w:lang w:eastAsia="en-US"/>
        </w:rPr>
      </w:pPr>
    </w:p>
    <w:p w14:paraId="087D5EF2" w14:textId="77777777" w:rsidR="00972144" w:rsidRDefault="00972144" w:rsidP="00972144">
      <w:pPr>
        <w:pStyle w:val="BodyText"/>
        <w:ind w:right="114"/>
        <w:jc w:val="both"/>
      </w:pPr>
      <w:r>
        <w:t>Subcontracting contributes towards the sustainability of the TCG provision overall, as it helps the TCG to respond flexibly to changing market demands and emergent opportunities.</w:t>
      </w:r>
    </w:p>
    <w:p w14:paraId="4CB0276E" w14:textId="77777777" w:rsidR="00972144" w:rsidRDefault="00972144" w:rsidP="00972144">
      <w:pPr>
        <w:pStyle w:val="NoSpacing"/>
      </w:pPr>
    </w:p>
    <w:p w14:paraId="1CE585AC" w14:textId="77777777" w:rsidR="00972144" w:rsidRDefault="00972144" w:rsidP="00972144">
      <w:pPr>
        <w:pStyle w:val="BodyText"/>
        <w:jc w:val="both"/>
      </w:pPr>
      <w:r>
        <w:t>Subcontracting widens the range of progression opportunities for students.</w:t>
      </w:r>
    </w:p>
    <w:p w14:paraId="2C45E1BD" w14:textId="77777777" w:rsidR="00972144" w:rsidRDefault="00972144" w:rsidP="00972144">
      <w:pPr>
        <w:pStyle w:val="NoSpacing"/>
      </w:pPr>
    </w:p>
    <w:p w14:paraId="0FF1E9BA" w14:textId="77777777" w:rsidR="00972144" w:rsidRDefault="00972144" w:rsidP="00972144">
      <w:pPr>
        <w:pStyle w:val="BodyText"/>
        <w:ind w:right="113"/>
        <w:jc w:val="both"/>
      </w:pPr>
      <w:r>
        <w:t>Subcontracting provides good development opportunities for both the TCG and its subcontractors to share good practice and new ways of working.</w:t>
      </w:r>
    </w:p>
    <w:p w14:paraId="3E4C6DFA" w14:textId="2CA73355" w:rsidR="00D46F3C" w:rsidRPr="003F05F9" w:rsidRDefault="0049665A" w:rsidP="00114D19">
      <w:pPr>
        <w:pStyle w:val="Heading1"/>
        <w:numPr>
          <w:ilvl w:val="0"/>
          <w:numId w:val="3"/>
        </w:numPr>
        <w:rPr>
          <w:rFonts w:ascii="Arial" w:eastAsia="Cambria" w:hAnsi="Arial" w:cs="Arial"/>
          <w:b/>
          <w:bCs/>
          <w:color w:val="auto"/>
          <w:sz w:val="24"/>
          <w:szCs w:val="24"/>
        </w:rPr>
      </w:pPr>
      <w:bookmarkStart w:id="3" w:name="_Toc79491704"/>
      <w:r w:rsidRPr="003F05F9">
        <w:rPr>
          <w:rFonts w:ascii="Arial" w:eastAsia="Cambria" w:hAnsi="Arial" w:cs="Arial"/>
          <w:b/>
          <w:bCs/>
          <w:color w:val="auto"/>
          <w:sz w:val="24"/>
          <w:szCs w:val="24"/>
        </w:rPr>
        <w:t>Scope</w:t>
      </w:r>
      <w:bookmarkEnd w:id="3"/>
    </w:p>
    <w:p w14:paraId="2B15BBE7" w14:textId="77777777" w:rsidR="00337AB1" w:rsidRDefault="00337AB1" w:rsidP="00FF0BFF">
      <w:pPr>
        <w:spacing w:after="0" w:line="240" w:lineRule="auto"/>
        <w:jc w:val="both"/>
        <w:rPr>
          <w:rFonts w:ascii="Arial" w:eastAsia="Cambria" w:hAnsi="Arial" w:cs="Arial"/>
          <w:sz w:val="20"/>
          <w:szCs w:val="20"/>
        </w:rPr>
      </w:pPr>
    </w:p>
    <w:p w14:paraId="6AA7ECD7" w14:textId="77777777" w:rsidR="00972144" w:rsidRDefault="00972144" w:rsidP="00972144">
      <w:pPr>
        <w:pStyle w:val="BodyText"/>
        <w:ind w:right="111"/>
        <w:jc w:val="both"/>
      </w:pPr>
      <w:r>
        <w:t>This Policy Statement details how The Trafford College Group (TCG) will apply fees and charges to contracts with organisations subcontracted to deliver training on the Group’s behalf. This policy is limited to ‘provision subcontracting’ which means the delivery of full programmes or apprenticeships; it does not include subcontracting the delivery of a service as part of the delivery of a programme (for example, buying the delivery of a service as part of an apprenticeship or outreach support).</w:t>
      </w:r>
    </w:p>
    <w:p w14:paraId="4735E8D8" w14:textId="77777777" w:rsidR="00972144" w:rsidRDefault="00972144" w:rsidP="00972144">
      <w:pPr>
        <w:pStyle w:val="BodyText"/>
        <w:spacing w:before="4"/>
        <w:rPr>
          <w:sz w:val="24"/>
        </w:rPr>
      </w:pPr>
    </w:p>
    <w:p w14:paraId="7A328028" w14:textId="77777777" w:rsidR="00972144" w:rsidRDefault="00972144" w:rsidP="00972144">
      <w:pPr>
        <w:pStyle w:val="BodyText"/>
        <w:ind w:right="114"/>
        <w:jc w:val="both"/>
      </w:pPr>
      <w:r>
        <w:t>This document outlines the TCG Supply Chain Fees and Charges Policy for the academic year 2021-2021. This policy is published in-line with Education and Skills Funding Agency (ESFA) requirements stated in the relevant funding rules.</w:t>
      </w:r>
    </w:p>
    <w:p w14:paraId="5138DA6D" w14:textId="30BE36B1" w:rsidR="00DB4D06" w:rsidRPr="0020730B" w:rsidRDefault="00972144" w:rsidP="00114D19">
      <w:pPr>
        <w:pStyle w:val="Heading1"/>
        <w:numPr>
          <w:ilvl w:val="0"/>
          <w:numId w:val="3"/>
        </w:numPr>
        <w:rPr>
          <w:rFonts w:ascii="Arial" w:hAnsi="Arial" w:cs="Arial"/>
          <w:b/>
          <w:bCs/>
          <w:color w:val="auto"/>
          <w:sz w:val="24"/>
          <w:szCs w:val="24"/>
        </w:rPr>
      </w:pPr>
      <w:bookmarkStart w:id="4" w:name="_Toc79491705"/>
      <w:r>
        <w:rPr>
          <w:rFonts w:ascii="Arial" w:eastAsia="Cambria" w:hAnsi="Arial" w:cs="Arial"/>
          <w:b/>
          <w:bCs/>
          <w:color w:val="auto"/>
          <w:sz w:val="24"/>
          <w:szCs w:val="24"/>
        </w:rPr>
        <w:t>Disclaimer</w:t>
      </w:r>
      <w:bookmarkEnd w:id="4"/>
      <w:r>
        <w:rPr>
          <w:rFonts w:ascii="Arial" w:eastAsia="Cambria" w:hAnsi="Arial" w:cs="Arial"/>
          <w:b/>
          <w:bCs/>
          <w:color w:val="auto"/>
          <w:sz w:val="24"/>
          <w:szCs w:val="24"/>
        </w:rPr>
        <w:t xml:space="preserve"> </w:t>
      </w:r>
    </w:p>
    <w:p w14:paraId="6D7172F3" w14:textId="2962B3C2" w:rsidR="00DB4D06" w:rsidRDefault="00DB4D06" w:rsidP="00FF0BFF">
      <w:pPr>
        <w:spacing w:after="0" w:line="240" w:lineRule="auto"/>
        <w:jc w:val="both"/>
        <w:rPr>
          <w:rFonts w:ascii="Arial" w:hAnsi="Arial" w:cs="Arial"/>
        </w:rPr>
      </w:pPr>
    </w:p>
    <w:p w14:paraId="0006A0A4" w14:textId="77777777" w:rsidR="00972144" w:rsidRDefault="00972144" w:rsidP="00972144">
      <w:pPr>
        <w:pStyle w:val="BodyText"/>
        <w:ind w:right="118"/>
        <w:jc w:val="both"/>
      </w:pPr>
      <w:r>
        <w:t>The</w:t>
      </w:r>
      <w:r>
        <w:rPr>
          <w:spacing w:val="-8"/>
        </w:rPr>
        <w:t xml:space="preserve"> </w:t>
      </w:r>
      <w:r>
        <w:t>Group</w:t>
      </w:r>
      <w:r>
        <w:rPr>
          <w:spacing w:val="-7"/>
        </w:rPr>
        <w:t xml:space="preserve"> </w:t>
      </w:r>
      <w:r>
        <w:t>reserves</w:t>
      </w:r>
      <w:r>
        <w:rPr>
          <w:spacing w:val="-5"/>
        </w:rPr>
        <w:t xml:space="preserve"> </w:t>
      </w:r>
      <w:r>
        <w:t>the</w:t>
      </w:r>
      <w:r>
        <w:rPr>
          <w:spacing w:val="-8"/>
        </w:rPr>
        <w:t xml:space="preserve"> </w:t>
      </w:r>
      <w:r>
        <w:t>right</w:t>
      </w:r>
      <w:r>
        <w:rPr>
          <w:spacing w:val="-7"/>
        </w:rPr>
        <w:t xml:space="preserve"> </w:t>
      </w:r>
      <w:r>
        <w:t>to</w:t>
      </w:r>
      <w:r>
        <w:rPr>
          <w:spacing w:val="-5"/>
        </w:rPr>
        <w:t xml:space="preserve"> </w:t>
      </w:r>
      <w:r>
        <w:t>amend</w:t>
      </w:r>
      <w:r>
        <w:rPr>
          <w:spacing w:val="-5"/>
        </w:rPr>
        <w:t xml:space="preserve"> </w:t>
      </w:r>
      <w:r>
        <w:t>its</w:t>
      </w:r>
      <w:r>
        <w:rPr>
          <w:spacing w:val="-7"/>
        </w:rPr>
        <w:t xml:space="preserve"> </w:t>
      </w:r>
      <w:r>
        <w:t>subcontracting</w:t>
      </w:r>
      <w:r>
        <w:rPr>
          <w:spacing w:val="-3"/>
        </w:rPr>
        <w:t xml:space="preserve"> </w:t>
      </w:r>
      <w:r>
        <w:t>arrangements</w:t>
      </w:r>
      <w:r>
        <w:rPr>
          <w:spacing w:val="-7"/>
        </w:rPr>
        <w:t xml:space="preserve"> </w:t>
      </w:r>
      <w:r>
        <w:t>at</w:t>
      </w:r>
      <w:r>
        <w:rPr>
          <w:spacing w:val="-7"/>
        </w:rPr>
        <w:t xml:space="preserve"> </w:t>
      </w:r>
      <w:r>
        <w:t>any</w:t>
      </w:r>
      <w:r>
        <w:rPr>
          <w:spacing w:val="-7"/>
        </w:rPr>
        <w:t xml:space="preserve"> </w:t>
      </w:r>
      <w:r>
        <w:t>time</w:t>
      </w:r>
      <w:r>
        <w:rPr>
          <w:spacing w:val="-5"/>
        </w:rPr>
        <w:t xml:space="preserve"> </w:t>
      </w:r>
      <w:r>
        <w:t>in accordance with the terms and conditions of the contract for subcontracted</w:t>
      </w:r>
      <w:r>
        <w:rPr>
          <w:spacing w:val="-26"/>
        </w:rPr>
        <w:t xml:space="preserve"> </w:t>
      </w:r>
      <w:r>
        <w:t>provision.</w:t>
      </w:r>
    </w:p>
    <w:p w14:paraId="28749A0A" w14:textId="4AEC8CD1" w:rsidR="00DB4D06" w:rsidRPr="00972144" w:rsidRDefault="00972144" w:rsidP="00114D19">
      <w:pPr>
        <w:pStyle w:val="Heading1"/>
        <w:numPr>
          <w:ilvl w:val="0"/>
          <w:numId w:val="3"/>
        </w:numPr>
        <w:rPr>
          <w:rFonts w:ascii="Arial" w:eastAsia="Cambria" w:hAnsi="Arial" w:cs="Arial"/>
          <w:b/>
          <w:bCs/>
          <w:color w:val="auto"/>
          <w:sz w:val="24"/>
          <w:szCs w:val="24"/>
        </w:rPr>
      </w:pPr>
      <w:bookmarkStart w:id="5" w:name="_Toc79491706"/>
      <w:r w:rsidRPr="00972144">
        <w:rPr>
          <w:rFonts w:ascii="Arial" w:eastAsia="Cambria" w:hAnsi="Arial" w:cs="Arial"/>
          <w:b/>
          <w:bCs/>
          <w:color w:val="auto"/>
          <w:sz w:val="24"/>
          <w:szCs w:val="24"/>
        </w:rPr>
        <w:t>Improving the Quality of Teaching and Learning</w:t>
      </w:r>
      <w:bookmarkEnd w:id="5"/>
      <w:r w:rsidRPr="00972144">
        <w:rPr>
          <w:rFonts w:ascii="Arial" w:eastAsia="Cambria" w:hAnsi="Arial" w:cs="Arial"/>
          <w:b/>
          <w:bCs/>
          <w:color w:val="auto"/>
          <w:sz w:val="24"/>
          <w:szCs w:val="24"/>
        </w:rPr>
        <w:t xml:space="preserve"> </w:t>
      </w:r>
      <w:r w:rsidR="005B4703" w:rsidRPr="00972144">
        <w:rPr>
          <w:rFonts w:ascii="Arial" w:eastAsia="Cambria" w:hAnsi="Arial" w:cs="Arial"/>
          <w:b/>
          <w:bCs/>
          <w:color w:val="auto"/>
          <w:sz w:val="24"/>
          <w:szCs w:val="24"/>
        </w:rPr>
        <w:t xml:space="preserve"> </w:t>
      </w:r>
    </w:p>
    <w:p w14:paraId="2E8ABE2E" w14:textId="1BAEC84D" w:rsidR="00E97240" w:rsidRPr="00E97240" w:rsidRDefault="00E97240" w:rsidP="0003321C">
      <w:pPr>
        <w:pStyle w:val="NoSpacing"/>
      </w:pPr>
    </w:p>
    <w:p w14:paraId="1F59A252" w14:textId="5AA6AE81" w:rsidR="00972144" w:rsidRDefault="00972144" w:rsidP="00972144">
      <w:pPr>
        <w:pStyle w:val="BodyText"/>
        <w:ind w:right="113"/>
        <w:jc w:val="both"/>
      </w:pPr>
      <w:r>
        <w:t xml:space="preserve">The TCG ensures that subcontractors are included in the TCG quality cycle and are guided and supported by the TCG to follow this process. The TCG provides support as necessary to subcontractors in completing the Self-Assessment Review (SAR) and the Quality Improvement Plan (QIP). </w:t>
      </w:r>
      <w:bookmarkStart w:id="6" w:name="_Hlk79486742"/>
      <w:r>
        <w:t xml:space="preserve">Subcontractors then discuss the completed SAR and QIP with </w:t>
      </w:r>
      <w:r w:rsidRPr="003F1C43">
        <w:t xml:space="preserve">the TCG </w:t>
      </w:r>
      <w:r w:rsidR="003F1C43" w:rsidRPr="003F1C43">
        <w:t>Deputy Principal</w:t>
      </w:r>
      <w:r>
        <w:t xml:space="preserve">. </w:t>
      </w:r>
      <w:bookmarkEnd w:id="6"/>
      <w:r>
        <w:t>Any actions arising are addressed in co-operation between the TCG and the subcontractor.</w:t>
      </w:r>
    </w:p>
    <w:p w14:paraId="54567379" w14:textId="77777777" w:rsidR="00972144" w:rsidRDefault="00972144" w:rsidP="00972144">
      <w:pPr>
        <w:pStyle w:val="BodyText"/>
        <w:ind w:left="820" w:right="113"/>
        <w:jc w:val="both"/>
      </w:pPr>
    </w:p>
    <w:p w14:paraId="1398C9D8" w14:textId="77777777" w:rsidR="00972144" w:rsidRDefault="00972144" w:rsidP="00972144">
      <w:pPr>
        <w:pStyle w:val="BodyText"/>
        <w:ind w:right="113"/>
        <w:jc w:val="both"/>
      </w:pPr>
      <w:r>
        <w:t xml:space="preserve">The TCG would normally be the centre approved by the awarding body for qualifications delivered through subcontracted ESFA funded study programmes for young people. Subcontractors delivering ESFA funded adult education budget or apprenticeship provision are expected to hold course centre approvals </w:t>
      </w:r>
      <w:proofErr w:type="gramStart"/>
      <w:r>
        <w:t>in their own right and</w:t>
      </w:r>
      <w:proofErr w:type="gramEnd"/>
      <w:r>
        <w:t xml:space="preserve"> fully liaise with awarding bodies. However, the TCG will regularly review external moderator reports submitted by subcontractors and monitor any follow up required.</w:t>
      </w:r>
    </w:p>
    <w:p w14:paraId="78478CE8" w14:textId="77777777" w:rsidR="00972144" w:rsidRDefault="00972144" w:rsidP="00972144">
      <w:pPr>
        <w:pStyle w:val="BodyText"/>
        <w:ind w:right="989"/>
      </w:pPr>
    </w:p>
    <w:p w14:paraId="299E5CB0" w14:textId="63601662" w:rsidR="00972144" w:rsidRDefault="00972144" w:rsidP="00972144">
      <w:pPr>
        <w:pStyle w:val="BodyText"/>
        <w:ind w:right="989"/>
      </w:pPr>
      <w:r>
        <w:t>The TCG validates the outcomes of subcontractors’ own quality monitoring processes.</w:t>
      </w:r>
    </w:p>
    <w:p w14:paraId="790AAD11" w14:textId="77777777" w:rsidR="00972144" w:rsidRDefault="00972144" w:rsidP="00E97240">
      <w:pPr>
        <w:spacing w:after="227"/>
      </w:pPr>
    </w:p>
    <w:p w14:paraId="1C902F2F" w14:textId="729C089D" w:rsidR="00477C9E" w:rsidRDefault="00477C9E" w:rsidP="00114D19">
      <w:pPr>
        <w:pStyle w:val="Heading1"/>
        <w:numPr>
          <w:ilvl w:val="0"/>
          <w:numId w:val="3"/>
        </w:numPr>
        <w:rPr>
          <w:rFonts w:ascii="Arial" w:hAnsi="Arial" w:cs="Arial"/>
          <w:b/>
          <w:bCs/>
          <w:color w:val="auto"/>
          <w:sz w:val="24"/>
          <w:szCs w:val="24"/>
        </w:rPr>
      </w:pPr>
      <w:bookmarkStart w:id="7" w:name="_Toc79491707"/>
      <w:r w:rsidRPr="00477C9E">
        <w:rPr>
          <w:rFonts w:ascii="Arial" w:hAnsi="Arial" w:cs="Arial"/>
          <w:b/>
          <w:bCs/>
          <w:color w:val="auto"/>
          <w:sz w:val="24"/>
          <w:szCs w:val="24"/>
        </w:rPr>
        <w:lastRenderedPageBreak/>
        <w:t>Support for</w:t>
      </w:r>
      <w:r w:rsidRPr="00477C9E">
        <w:rPr>
          <w:rFonts w:ascii="Arial" w:hAnsi="Arial" w:cs="Arial"/>
          <w:b/>
          <w:bCs/>
          <w:color w:val="auto"/>
          <w:spacing w:val="-3"/>
          <w:sz w:val="24"/>
          <w:szCs w:val="24"/>
        </w:rPr>
        <w:t xml:space="preserve"> </w:t>
      </w:r>
      <w:r w:rsidRPr="00477C9E">
        <w:rPr>
          <w:rFonts w:ascii="Arial" w:hAnsi="Arial" w:cs="Arial"/>
          <w:b/>
          <w:bCs/>
          <w:color w:val="auto"/>
          <w:sz w:val="24"/>
          <w:szCs w:val="24"/>
        </w:rPr>
        <w:t>Subcontractors</w:t>
      </w:r>
      <w:bookmarkEnd w:id="7"/>
    </w:p>
    <w:p w14:paraId="71F73FEF" w14:textId="626ED106" w:rsidR="00E97240" w:rsidRDefault="00E97240" w:rsidP="00477C9E">
      <w:pPr>
        <w:pStyle w:val="NoSpacing"/>
      </w:pPr>
    </w:p>
    <w:p w14:paraId="6CA63916" w14:textId="77777777" w:rsidR="00477C9E" w:rsidRDefault="00477C9E" w:rsidP="00477C9E">
      <w:pPr>
        <w:pStyle w:val="BodyText"/>
        <w:ind w:right="1062"/>
      </w:pPr>
      <w:r>
        <w:t xml:space="preserve">In return for the management fee charged by the TCG, subcontractors will receive: </w:t>
      </w:r>
    </w:p>
    <w:p w14:paraId="3FE8E300" w14:textId="77777777" w:rsidR="00477C9E" w:rsidRDefault="00477C9E" w:rsidP="00477C9E">
      <w:pPr>
        <w:pStyle w:val="NoSpacing"/>
      </w:pPr>
    </w:p>
    <w:p w14:paraId="645940F4" w14:textId="77777777" w:rsidR="00477C9E" w:rsidRPr="00477C9E" w:rsidRDefault="00477C9E" w:rsidP="00114D19">
      <w:pPr>
        <w:pStyle w:val="ListParagraph"/>
        <w:widowControl w:val="0"/>
        <w:numPr>
          <w:ilvl w:val="1"/>
          <w:numId w:val="1"/>
        </w:numPr>
        <w:tabs>
          <w:tab w:val="left" w:pos="851"/>
        </w:tabs>
        <w:autoSpaceDE w:val="0"/>
        <w:autoSpaceDN w:val="0"/>
        <w:spacing w:after="0" w:line="269" w:lineRule="exact"/>
        <w:ind w:left="851" w:hanging="425"/>
        <w:contextualSpacing w:val="0"/>
        <w:rPr>
          <w:rFonts w:ascii="Arial" w:hAnsi="Arial" w:cs="Arial"/>
        </w:rPr>
      </w:pPr>
      <w:r w:rsidRPr="00477C9E">
        <w:rPr>
          <w:rFonts w:ascii="Arial" w:hAnsi="Arial" w:cs="Arial"/>
        </w:rPr>
        <w:t>Advice and</w:t>
      </w:r>
      <w:r w:rsidRPr="00477C9E">
        <w:rPr>
          <w:rFonts w:ascii="Arial" w:hAnsi="Arial" w:cs="Arial"/>
          <w:spacing w:val="-3"/>
        </w:rPr>
        <w:t xml:space="preserve"> </w:t>
      </w:r>
      <w:r w:rsidRPr="00477C9E">
        <w:rPr>
          <w:rFonts w:ascii="Arial" w:hAnsi="Arial" w:cs="Arial"/>
        </w:rPr>
        <w:t>guidance,</w:t>
      </w:r>
    </w:p>
    <w:p w14:paraId="4F1DB532" w14:textId="77777777" w:rsidR="00477C9E" w:rsidRPr="00477C9E" w:rsidRDefault="00477C9E" w:rsidP="00114D19">
      <w:pPr>
        <w:pStyle w:val="ListParagraph"/>
        <w:widowControl w:val="0"/>
        <w:numPr>
          <w:ilvl w:val="1"/>
          <w:numId w:val="1"/>
        </w:numPr>
        <w:tabs>
          <w:tab w:val="left" w:pos="851"/>
        </w:tabs>
        <w:autoSpaceDE w:val="0"/>
        <w:autoSpaceDN w:val="0"/>
        <w:spacing w:after="0" w:line="240" w:lineRule="auto"/>
        <w:ind w:left="851" w:right="806" w:hanging="425"/>
        <w:contextualSpacing w:val="0"/>
        <w:rPr>
          <w:rFonts w:ascii="Arial" w:hAnsi="Arial" w:cs="Arial"/>
        </w:rPr>
      </w:pPr>
      <w:r w:rsidRPr="00477C9E">
        <w:rPr>
          <w:rFonts w:ascii="Arial" w:hAnsi="Arial" w:cs="Arial"/>
        </w:rPr>
        <w:t>Regular meetings to discuss a wide range of issues which would</w:t>
      </w:r>
      <w:r w:rsidRPr="00477C9E">
        <w:rPr>
          <w:rFonts w:ascii="Arial" w:hAnsi="Arial" w:cs="Arial"/>
          <w:spacing w:val="-28"/>
        </w:rPr>
        <w:t xml:space="preserve"> </w:t>
      </w:r>
      <w:r w:rsidRPr="00477C9E">
        <w:rPr>
          <w:rFonts w:ascii="Arial" w:hAnsi="Arial" w:cs="Arial"/>
        </w:rPr>
        <w:t>include contract planning, audit feedback, performance monitoring reports</w:t>
      </w:r>
      <w:r w:rsidRPr="00477C9E">
        <w:rPr>
          <w:rFonts w:ascii="Arial" w:hAnsi="Arial" w:cs="Arial"/>
          <w:spacing w:val="-14"/>
        </w:rPr>
        <w:t xml:space="preserve"> </w:t>
      </w:r>
      <w:r w:rsidRPr="00477C9E">
        <w:rPr>
          <w:rFonts w:ascii="Arial" w:hAnsi="Arial" w:cs="Arial"/>
        </w:rPr>
        <w:t>etc,</w:t>
      </w:r>
    </w:p>
    <w:p w14:paraId="41BD0FDD" w14:textId="77777777" w:rsidR="00477C9E" w:rsidRPr="00477C9E" w:rsidRDefault="00477C9E" w:rsidP="00114D19">
      <w:pPr>
        <w:pStyle w:val="ListParagraph"/>
        <w:widowControl w:val="0"/>
        <w:numPr>
          <w:ilvl w:val="1"/>
          <w:numId w:val="1"/>
        </w:numPr>
        <w:tabs>
          <w:tab w:val="left" w:pos="851"/>
        </w:tabs>
        <w:autoSpaceDE w:val="0"/>
        <w:autoSpaceDN w:val="0"/>
        <w:spacing w:after="0" w:line="269" w:lineRule="exact"/>
        <w:ind w:left="851" w:hanging="425"/>
        <w:contextualSpacing w:val="0"/>
        <w:rPr>
          <w:rFonts w:ascii="Arial" w:hAnsi="Arial" w:cs="Arial"/>
        </w:rPr>
      </w:pPr>
      <w:r w:rsidRPr="00477C9E">
        <w:rPr>
          <w:rFonts w:ascii="Arial" w:hAnsi="Arial" w:cs="Arial"/>
        </w:rPr>
        <w:t>Teaching and learning quality updates and training</w:t>
      </w:r>
      <w:r w:rsidRPr="00477C9E">
        <w:rPr>
          <w:rFonts w:ascii="Arial" w:hAnsi="Arial" w:cs="Arial"/>
          <w:spacing w:val="-7"/>
        </w:rPr>
        <w:t xml:space="preserve"> </w:t>
      </w:r>
      <w:r w:rsidRPr="00477C9E">
        <w:rPr>
          <w:rFonts w:ascii="Arial" w:hAnsi="Arial" w:cs="Arial"/>
        </w:rPr>
        <w:t>sessions,</w:t>
      </w:r>
    </w:p>
    <w:p w14:paraId="0D165CD1" w14:textId="77777777" w:rsidR="00477C9E" w:rsidRPr="00477C9E" w:rsidRDefault="00477C9E" w:rsidP="00114D19">
      <w:pPr>
        <w:pStyle w:val="ListParagraph"/>
        <w:widowControl w:val="0"/>
        <w:numPr>
          <w:ilvl w:val="1"/>
          <w:numId w:val="1"/>
        </w:numPr>
        <w:tabs>
          <w:tab w:val="left" w:pos="851"/>
        </w:tabs>
        <w:autoSpaceDE w:val="0"/>
        <w:autoSpaceDN w:val="0"/>
        <w:spacing w:after="0" w:line="240" w:lineRule="auto"/>
        <w:ind w:left="851" w:right="327" w:hanging="425"/>
        <w:contextualSpacing w:val="0"/>
        <w:rPr>
          <w:rFonts w:ascii="Arial" w:hAnsi="Arial" w:cs="Arial"/>
        </w:rPr>
      </w:pPr>
      <w:r w:rsidRPr="00477C9E">
        <w:rPr>
          <w:rFonts w:ascii="Arial" w:hAnsi="Arial" w:cs="Arial"/>
        </w:rPr>
        <w:t>Regular monitoring visits with detailed feedback identifying good practice</w:t>
      </w:r>
      <w:r w:rsidRPr="00477C9E">
        <w:rPr>
          <w:rFonts w:ascii="Arial" w:hAnsi="Arial" w:cs="Arial"/>
          <w:spacing w:val="-28"/>
        </w:rPr>
        <w:t xml:space="preserve"> </w:t>
      </w:r>
      <w:r w:rsidRPr="00477C9E">
        <w:rPr>
          <w:rFonts w:ascii="Arial" w:hAnsi="Arial" w:cs="Arial"/>
        </w:rPr>
        <w:t>and areas for</w:t>
      </w:r>
      <w:r w:rsidRPr="00477C9E">
        <w:rPr>
          <w:rFonts w:ascii="Arial" w:hAnsi="Arial" w:cs="Arial"/>
          <w:spacing w:val="-3"/>
        </w:rPr>
        <w:t xml:space="preserve"> </w:t>
      </w:r>
      <w:r w:rsidRPr="00477C9E">
        <w:rPr>
          <w:rFonts w:ascii="Arial" w:hAnsi="Arial" w:cs="Arial"/>
        </w:rPr>
        <w:t>improvement,</w:t>
      </w:r>
    </w:p>
    <w:p w14:paraId="2DF37500" w14:textId="77777777" w:rsidR="00477C9E" w:rsidRPr="00477C9E" w:rsidRDefault="00477C9E" w:rsidP="00114D19">
      <w:pPr>
        <w:pStyle w:val="ListParagraph"/>
        <w:widowControl w:val="0"/>
        <w:numPr>
          <w:ilvl w:val="1"/>
          <w:numId w:val="1"/>
        </w:numPr>
        <w:tabs>
          <w:tab w:val="left" w:pos="851"/>
        </w:tabs>
        <w:autoSpaceDE w:val="0"/>
        <w:autoSpaceDN w:val="0"/>
        <w:spacing w:before="1" w:after="0" w:line="269" w:lineRule="exact"/>
        <w:ind w:left="851" w:hanging="425"/>
        <w:contextualSpacing w:val="0"/>
        <w:rPr>
          <w:rFonts w:ascii="Arial" w:hAnsi="Arial" w:cs="Arial"/>
        </w:rPr>
      </w:pPr>
      <w:r w:rsidRPr="00477C9E">
        <w:rPr>
          <w:rFonts w:ascii="Arial" w:hAnsi="Arial" w:cs="Arial"/>
        </w:rPr>
        <w:t>Enrolment and audit compliance</w:t>
      </w:r>
      <w:r w:rsidRPr="00477C9E">
        <w:rPr>
          <w:rFonts w:ascii="Arial" w:hAnsi="Arial" w:cs="Arial"/>
          <w:spacing w:val="-3"/>
        </w:rPr>
        <w:t xml:space="preserve"> </w:t>
      </w:r>
      <w:r w:rsidRPr="00477C9E">
        <w:rPr>
          <w:rFonts w:ascii="Arial" w:hAnsi="Arial" w:cs="Arial"/>
        </w:rPr>
        <w:t>training,</w:t>
      </w:r>
    </w:p>
    <w:p w14:paraId="6FDC47E1" w14:textId="77777777" w:rsidR="00477C9E" w:rsidRPr="00477C9E" w:rsidRDefault="00477C9E" w:rsidP="00114D19">
      <w:pPr>
        <w:pStyle w:val="ListParagraph"/>
        <w:widowControl w:val="0"/>
        <w:numPr>
          <w:ilvl w:val="1"/>
          <w:numId w:val="1"/>
        </w:numPr>
        <w:tabs>
          <w:tab w:val="left" w:pos="851"/>
        </w:tabs>
        <w:autoSpaceDE w:val="0"/>
        <w:autoSpaceDN w:val="0"/>
        <w:spacing w:after="0" w:line="269" w:lineRule="exact"/>
        <w:ind w:left="851" w:hanging="425"/>
        <w:contextualSpacing w:val="0"/>
        <w:rPr>
          <w:rFonts w:ascii="Arial" w:hAnsi="Arial" w:cs="Arial"/>
        </w:rPr>
      </w:pPr>
      <w:r w:rsidRPr="00477C9E">
        <w:rPr>
          <w:rFonts w:ascii="Arial" w:hAnsi="Arial" w:cs="Arial"/>
        </w:rPr>
        <w:t>SAR</w:t>
      </w:r>
      <w:r w:rsidRPr="00477C9E">
        <w:rPr>
          <w:rFonts w:ascii="Arial" w:hAnsi="Arial" w:cs="Arial"/>
          <w:spacing w:val="-1"/>
        </w:rPr>
        <w:t xml:space="preserve"> </w:t>
      </w:r>
      <w:r w:rsidRPr="00477C9E">
        <w:rPr>
          <w:rFonts w:ascii="Arial" w:hAnsi="Arial" w:cs="Arial"/>
        </w:rPr>
        <w:t>support,</w:t>
      </w:r>
    </w:p>
    <w:p w14:paraId="70BE7C7E" w14:textId="77777777" w:rsidR="00477C9E" w:rsidRPr="00477C9E" w:rsidRDefault="00477C9E" w:rsidP="00114D19">
      <w:pPr>
        <w:pStyle w:val="ListParagraph"/>
        <w:widowControl w:val="0"/>
        <w:numPr>
          <w:ilvl w:val="1"/>
          <w:numId w:val="1"/>
        </w:numPr>
        <w:tabs>
          <w:tab w:val="left" w:pos="851"/>
        </w:tabs>
        <w:autoSpaceDE w:val="0"/>
        <w:autoSpaceDN w:val="0"/>
        <w:spacing w:before="3" w:after="0" w:line="237" w:lineRule="auto"/>
        <w:ind w:left="851" w:right="983" w:hanging="425"/>
        <w:contextualSpacing w:val="0"/>
        <w:rPr>
          <w:rFonts w:ascii="Arial" w:hAnsi="Arial" w:cs="Arial"/>
        </w:rPr>
      </w:pPr>
      <w:r w:rsidRPr="00477C9E">
        <w:rPr>
          <w:rFonts w:ascii="Arial" w:hAnsi="Arial" w:cs="Arial"/>
        </w:rPr>
        <w:t>On-going administration support including in-depth checks of evidence submitted and regular feedback on issues</w:t>
      </w:r>
      <w:r w:rsidRPr="00477C9E">
        <w:rPr>
          <w:rFonts w:ascii="Arial" w:hAnsi="Arial" w:cs="Arial"/>
          <w:spacing w:val="-6"/>
        </w:rPr>
        <w:t xml:space="preserve"> </w:t>
      </w:r>
      <w:r w:rsidRPr="00477C9E">
        <w:rPr>
          <w:rFonts w:ascii="Arial" w:hAnsi="Arial" w:cs="Arial"/>
        </w:rPr>
        <w:t>identified,</w:t>
      </w:r>
    </w:p>
    <w:p w14:paraId="56BAF46B" w14:textId="77777777" w:rsidR="00477C9E" w:rsidRPr="00477C9E" w:rsidRDefault="00477C9E" w:rsidP="00114D19">
      <w:pPr>
        <w:pStyle w:val="ListParagraph"/>
        <w:widowControl w:val="0"/>
        <w:numPr>
          <w:ilvl w:val="1"/>
          <w:numId w:val="1"/>
        </w:numPr>
        <w:tabs>
          <w:tab w:val="left" w:pos="851"/>
        </w:tabs>
        <w:autoSpaceDE w:val="0"/>
        <w:autoSpaceDN w:val="0"/>
        <w:spacing w:before="2" w:after="0" w:line="240" w:lineRule="auto"/>
        <w:ind w:left="851" w:hanging="425"/>
        <w:contextualSpacing w:val="0"/>
        <w:rPr>
          <w:rFonts w:ascii="Arial" w:hAnsi="Arial" w:cs="Arial"/>
        </w:rPr>
      </w:pPr>
      <w:r w:rsidRPr="00477C9E">
        <w:rPr>
          <w:rFonts w:ascii="Arial" w:hAnsi="Arial" w:cs="Arial"/>
        </w:rPr>
        <w:t>Input of enrolment documentation submitted,</w:t>
      </w:r>
    </w:p>
    <w:p w14:paraId="5D3F9672" w14:textId="16B316FD" w:rsidR="00477C9E" w:rsidRPr="00477C9E" w:rsidRDefault="00477C9E" w:rsidP="00114D19">
      <w:pPr>
        <w:pStyle w:val="ListParagraph"/>
        <w:widowControl w:val="0"/>
        <w:numPr>
          <w:ilvl w:val="1"/>
          <w:numId w:val="1"/>
        </w:numPr>
        <w:tabs>
          <w:tab w:val="left" w:pos="851"/>
        </w:tabs>
        <w:autoSpaceDE w:val="0"/>
        <w:autoSpaceDN w:val="0"/>
        <w:spacing w:before="2" w:after="0" w:line="269" w:lineRule="exact"/>
        <w:ind w:left="851" w:hanging="425"/>
        <w:contextualSpacing w:val="0"/>
        <w:rPr>
          <w:rFonts w:ascii="Arial" w:hAnsi="Arial" w:cs="Arial"/>
        </w:rPr>
      </w:pPr>
      <w:r w:rsidRPr="00477C9E">
        <w:rPr>
          <w:rFonts w:ascii="Arial" w:hAnsi="Arial" w:cs="Arial"/>
        </w:rPr>
        <w:t>Submissions of data to funding</w:t>
      </w:r>
      <w:r w:rsidRPr="00477C9E">
        <w:rPr>
          <w:rFonts w:ascii="Arial" w:hAnsi="Arial" w:cs="Arial"/>
          <w:spacing w:val="-5"/>
        </w:rPr>
        <w:t xml:space="preserve"> </w:t>
      </w:r>
      <w:r w:rsidRPr="00477C9E">
        <w:rPr>
          <w:rFonts w:ascii="Arial" w:hAnsi="Arial" w:cs="Arial"/>
        </w:rPr>
        <w:t>agencies</w:t>
      </w:r>
      <w:r>
        <w:rPr>
          <w:rFonts w:ascii="Arial" w:hAnsi="Arial" w:cs="Arial"/>
        </w:rPr>
        <w:t>,</w:t>
      </w:r>
    </w:p>
    <w:p w14:paraId="6B7B6AA1" w14:textId="77777777" w:rsidR="00477C9E" w:rsidRPr="00477C9E" w:rsidRDefault="00477C9E" w:rsidP="00114D19">
      <w:pPr>
        <w:pStyle w:val="ListParagraph"/>
        <w:widowControl w:val="0"/>
        <w:numPr>
          <w:ilvl w:val="1"/>
          <w:numId w:val="1"/>
        </w:numPr>
        <w:tabs>
          <w:tab w:val="left" w:pos="851"/>
        </w:tabs>
        <w:autoSpaceDE w:val="0"/>
        <w:autoSpaceDN w:val="0"/>
        <w:spacing w:after="0" w:line="268" w:lineRule="exact"/>
        <w:ind w:left="851" w:hanging="425"/>
        <w:contextualSpacing w:val="0"/>
        <w:rPr>
          <w:rFonts w:ascii="Arial" w:hAnsi="Arial" w:cs="Arial"/>
        </w:rPr>
      </w:pPr>
      <w:r w:rsidRPr="00477C9E">
        <w:rPr>
          <w:rFonts w:ascii="Arial" w:hAnsi="Arial" w:cs="Arial"/>
        </w:rPr>
        <w:t>On-going data checks and support to resolve data</w:t>
      </w:r>
      <w:r w:rsidRPr="00477C9E">
        <w:rPr>
          <w:rFonts w:ascii="Arial" w:hAnsi="Arial" w:cs="Arial"/>
          <w:spacing w:val="-11"/>
        </w:rPr>
        <w:t xml:space="preserve"> </w:t>
      </w:r>
      <w:r w:rsidRPr="00477C9E">
        <w:rPr>
          <w:rFonts w:ascii="Arial" w:hAnsi="Arial" w:cs="Arial"/>
        </w:rPr>
        <w:t xml:space="preserve">queries, </w:t>
      </w:r>
    </w:p>
    <w:p w14:paraId="78B68CCF" w14:textId="77777777" w:rsidR="00477C9E" w:rsidRPr="00477C9E" w:rsidRDefault="00477C9E" w:rsidP="00114D19">
      <w:pPr>
        <w:pStyle w:val="ListParagraph"/>
        <w:widowControl w:val="0"/>
        <w:numPr>
          <w:ilvl w:val="1"/>
          <w:numId w:val="1"/>
        </w:numPr>
        <w:tabs>
          <w:tab w:val="left" w:pos="851"/>
        </w:tabs>
        <w:autoSpaceDE w:val="0"/>
        <w:autoSpaceDN w:val="0"/>
        <w:spacing w:after="0" w:line="279" w:lineRule="exact"/>
        <w:ind w:left="851" w:hanging="425"/>
        <w:contextualSpacing w:val="0"/>
        <w:rPr>
          <w:rFonts w:ascii="Arial" w:hAnsi="Arial" w:cs="Arial"/>
        </w:rPr>
      </w:pPr>
      <w:r w:rsidRPr="00477C9E">
        <w:rPr>
          <w:rFonts w:ascii="Arial" w:hAnsi="Arial" w:cs="Arial"/>
        </w:rPr>
        <w:t>On-going support to address any areas for</w:t>
      </w:r>
      <w:r w:rsidRPr="00477C9E">
        <w:rPr>
          <w:rFonts w:ascii="Arial" w:hAnsi="Arial" w:cs="Arial"/>
          <w:spacing w:val="-6"/>
        </w:rPr>
        <w:t xml:space="preserve"> </w:t>
      </w:r>
      <w:r w:rsidRPr="00477C9E">
        <w:rPr>
          <w:rFonts w:ascii="Arial" w:hAnsi="Arial" w:cs="Arial"/>
        </w:rPr>
        <w:t>improvement.</w:t>
      </w:r>
    </w:p>
    <w:p w14:paraId="73425B29" w14:textId="1FD41D0A" w:rsidR="00477C9E" w:rsidRPr="00477C9E" w:rsidRDefault="00477C9E" w:rsidP="00114D19">
      <w:pPr>
        <w:pStyle w:val="Heading1"/>
        <w:numPr>
          <w:ilvl w:val="0"/>
          <w:numId w:val="3"/>
        </w:numPr>
        <w:rPr>
          <w:rFonts w:ascii="Arial" w:hAnsi="Arial" w:cs="Arial"/>
          <w:b/>
          <w:bCs/>
          <w:color w:val="auto"/>
          <w:sz w:val="24"/>
          <w:szCs w:val="24"/>
        </w:rPr>
      </w:pPr>
      <w:bookmarkStart w:id="8" w:name="_Toc79491708"/>
      <w:r w:rsidRPr="00477C9E">
        <w:rPr>
          <w:rFonts w:ascii="Arial" w:hAnsi="Arial" w:cs="Arial"/>
          <w:b/>
          <w:bCs/>
          <w:color w:val="auto"/>
          <w:sz w:val="24"/>
          <w:szCs w:val="24"/>
        </w:rPr>
        <w:t>Fees and Charges</w:t>
      </w:r>
      <w:bookmarkEnd w:id="8"/>
    </w:p>
    <w:p w14:paraId="7F52E652" w14:textId="6C6A19EE" w:rsidR="00E97240" w:rsidRDefault="00E97240" w:rsidP="00477C9E">
      <w:pPr>
        <w:pStyle w:val="NoSpacing"/>
      </w:pPr>
    </w:p>
    <w:p w14:paraId="4E881D4D" w14:textId="4B3DD3D3" w:rsidR="00477C9E" w:rsidRPr="00477C9E" w:rsidRDefault="00477C9E" w:rsidP="00114D19">
      <w:pPr>
        <w:pStyle w:val="ListParagraph"/>
        <w:widowControl w:val="0"/>
        <w:numPr>
          <w:ilvl w:val="1"/>
          <w:numId w:val="2"/>
        </w:numPr>
        <w:tabs>
          <w:tab w:val="left" w:pos="426"/>
        </w:tabs>
        <w:autoSpaceDE w:val="0"/>
        <w:autoSpaceDN w:val="0"/>
        <w:spacing w:after="0" w:line="240" w:lineRule="auto"/>
        <w:ind w:left="0" w:firstLine="0"/>
        <w:contextualSpacing w:val="0"/>
        <w:rPr>
          <w:rFonts w:ascii="Arial" w:hAnsi="Arial" w:cs="Arial"/>
          <w:b/>
        </w:rPr>
      </w:pPr>
      <w:r w:rsidRPr="00477C9E">
        <w:rPr>
          <w:rFonts w:ascii="Arial" w:hAnsi="Arial" w:cs="Arial"/>
          <w:b/>
        </w:rPr>
        <w:t>Fees</w:t>
      </w:r>
      <w:r w:rsidRPr="00477C9E">
        <w:rPr>
          <w:rFonts w:ascii="Arial" w:hAnsi="Arial" w:cs="Arial"/>
          <w:b/>
        </w:rPr>
        <w:t xml:space="preserve"> R</w:t>
      </w:r>
      <w:r w:rsidRPr="00477C9E">
        <w:rPr>
          <w:rFonts w:ascii="Arial" w:hAnsi="Arial" w:cs="Arial"/>
          <w:b/>
        </w:rPr>
        <w:t>etained by The Trafford College</w:t>
      </w:r>
      <w:r w:rsidRPr="00477C9E">
        <w:rPr>
          <w:rFonts w:ascii="Arial" w:hAnsi="Arial" w:cs="Arial"/>
          <w:b/>
          <w:spacing w:val="-6"/>
        </w:rPr>
        <w:t xml:space="preserve"> </w:t>
      </w:r>
      <w:r w:rsidRPr="00477C9E">
        <w:rPr>
          <w:rFonts w:ascii="Arial" w:hAnsi="Arial" w:cs="Arial"/>
          <w:b/>
        </w:rPr>
        <w:t>Group</w:t>
      </w:r>
    </w:p>
    <w:p w14:paraId="56D8F9EC" w14:textId="77777777" w:rsidR="00477C9E" w:rsidRDefault="00477C9E" w:rsidP="00477C9E">
      <w:pPr>
        <w:pStyle w:val="BodyText"/>
        <w:spacing w:before="6"/>
        <w:rPr>
          <w:b/>
          <w:sz w:val="24"/>
        </w:rPr>
      </w:pPr>
    </w:p>
    <w:p w14:paraId="5CF8C29A" w14:textId="77777777" w:rsidR="00477C9E" w:rsidRDefault="00477C9E" w:rsidP="00477C9E">
      <w:pPr>
        <w:pStyle w:val="BodyText"/>
        <w:ind w:right="597"/>
      </w:pPr>
      <w:r>
        <w:t>The management fee retained by the TCG is calculated as a percentage of the contract value agreed with the subcontractor.</w:t>
      </w:r>
    </w:p>
    <w:p w14:paraId="4E4E6F0D" w14:textId="77777777" w:rsidR="00477C9E" w:rsidRDefault="00477C9E" w:rsidP="00477C9E">
      <w:pPr>
        <w:pStyle w:val="NoSpacing"/>
      </w:pPr>
    </w:p>
    <w:p w14:paraId="32072F26" w14:textId="77777777" w:rsidR="00477C9E" w:rsidRDefault="00477C9E" w:rsidP="00477C9E">
      <w:pPr>
        <w:pStyle w:val="BodyText"/>
        <w:ind w:right="438"/>
      </w:pPr>
      <w:r>
        <w:t>The typical percentage of fees retained by the TCG to manage subcontractors is 20%.</w:t>
      </w:r>
    </w:p>
    <w:p w14:paraId="58A88E15" w14:textId="77777777" w:rsidR="00477C9E" w:rsidRDefault="00477C9E" w:rsidP="00477C9E">
      <w:pPr>
        <w:pStyle w:val="NoSpacing"/>
      </w:pPr>
    </w:p>
    <w:p w14:paraId="555FAE31" w14:textId="77777777" w:rsidR="00477C9E" w:rsidRDefault="00477C9E" w:rsidP="00477C9E">
      <w:pPr>
        <w:pStyle w:val="BodyText"/>
        <w:ind w:right="654"/>
      </w:pPr>
      <w:r>
        <w:t>The actual management fee is calculated using risk assessment of the following factors:</w:t>
      </w:r>
    </w:p>
    <w:p w14:paraId="52AA8396" w14:textId="77777777" w:rsidR="00477C9E" w:rsidRDefault="00477C9E" w:rsidP="00477C9E">
      <w:pPr>
        <w:pStyle w:val="BodyText"/>
        <w:spacing w:before="3"/>
      </w:pPr>
    </w:p>
    <w:p w14:paraId="72870002" w14:textId="77777777" w:rsidR="00477C9E" w:rsidRPr="00477C9E" w:rsidRDefault="00477C9E" w:rsidP="00114D19">
      <w:pPr>
        <w:pStyle w:val="ListParagraph"/>
        <w:widowControl w:val="0"/>
        <w:numPr>
          <w:ilvl w:val="2"/>
          <w:numId w:val="2"/>
        </w:numPr>
        <w:tabs>
          <w:tab w:val="left" w:pos="851"/>
        </w:tabs>
        <w:autoSpaceDE w:val="0"/>
        <w:autoSpaceDN w:val="0"/>
        <w:spacing w:after="0" w:line="237" w:lineRule="auto"/>
        <w:ind w:left="851" w:right="486" w:hanging="425"/>
        <w:contextualSpacing w:val="0"/>
        <w:rPr>
          <w:rFonts w:ascii="Arial" w:hAnsi="Arial" w:cs="Arial"/>
        </w:rPr>
      </w:pPr>
      <w:r w:rsidRPr="00477C9E">
        <w:rPr>
          <w:rFonts w:ascii="Arial" w:hAnsi="Arial" w:cs="Arial"/>
        </w:rPr>
        <w:t xml:space="preserve">Track record of the subcontractor </w:t>
      </w:r>
      <w:proofErr w:type="gramStart"/>
      <w:r w:rsidRPr="00477C9E">
        <w:rPr>
          <w:rFonts w:ascii="Arial" w:hAnsi="Arial" w:cs="Arial"/>
        </w:rPr>
        <w:t>with regard to</w:t>
      </w:r>
      <w:proofErr w:type="gramEnd"/>
      <w:r w:rsidRPr="00477C9E">
        <w:rPr>
          <w:rFonts w:ascii="Arial" w:hAnsi="Arial" w:cs="Arial"/>
        </w:rPr>
        <w:t xml:space="preserve"> meeting achievement</w:t>
      </w:r>
      <w:r w:rsidRPr="00477C9E">
        <w:rPr>
          <w:rFonts w:ascii="Arial" w:hAnsi="Arial" w:cs="Arial"/>
          <w:spacing w:val="-27"/>
        </w:rPr>
        <w:t xml:space="preserve"> </w:t>
      </w:r>
      <w:r w:rsidRPr="00477C9E">
        <w:rPr>
          <w:rFonts w:ascii="Arial" w:hAnsi="Arial" w:cs="Arial"/>
        </w:rPr>
        <w:t>and funding</w:t>
      </w:r>
      <w:r w:rsidRPr="00477C9E">
        <w:rPr>
          <w:rFonts w:ascii="Arial" w:hAnsi="Arial" w:cs="Arial"/>
          <w:spacing w:val="-1"/>
        </w:rPr>
        <w:t xml:space="preserve"> </w:t>
      </w:r>
      <w:r w:rsidRPr="00477C9E">
        <w:rPr>
          <w:rFonts w:ascii="Arial" w:hAnsi="Arial" w:cs="Arial"/>
        </w:rPr>
        <w:t>targets.</w:t>
      </w:r>
    </w:p>
    <w:p w14:paraId="401849DB" w14:textId="77777777" w:rsidR="00477C9E" w:rsidRPr="00477C9E" w:rsidRDefault="00477C9E" w:rsidP="00114D19">
      <w:pPr>
        <w:pStyle w:val="ListParagraph"/>
        <w:widowControl w:val="0"/>
        <w:numPr>
          <w:ilvl w:val="2"/>
          <w:numId w:val="2"/>
        </w:numPr>
        <w:tabs>
          <w:tab w:val="left" w:pos="851"/>
        </w:tabs>
        <w:autoSpaceDE w:val="0"/>
        <w:autoSpaceDN w:val="0"/>
        <w:spacing w:before="2" w:after="0" w:line="268" w:lineRule="exact"/>
        <w:ind w:left="851" w:hanging="425"/>
        <w:contextualSpacing w:val="0"/>
        <w:rPr>
          <w:rFonts w:ascii="Arial" w:hAnsi="Arial" w:cs="Arial"/>
        </w:rPr>
      </w:pPr>
      <w:r w:rsidRPr="00477C9E">
        <w:rPr>
          <w:rFonts w:ascii="Arial" w:hAnsi="Arial" w:cs="Arial"/>
        </w:rPr>
        <w:t>Length and history of previous contract relationship with the</w:t>
      </w:r>
      <w:r w:rsidRPr="00477C9E">
        <w:rPr>
          <w:rFonts w:ascii="Arial" w:hAnsi="Arial" w:cs="Arial"/>
          <w:spacing w:val="-5"/>
        </w:rPr>
        <w:t xml:space="preserve"> TCG</w:t>
      </w:r>
      <w:r w:rsidRPr="00477C9E">
        <w:rPr>
          <w:rFonts w:ascii="Arial" w:hAnsi="Arial" w:cs="Arial"/>
        </w:rPr>
        <w:t>.</w:t>
      </w:r>
    </w:p>
    <w:p w14:paraId="7ED63D95" w14:textId="77777777" w:rsidR="00477C9E" w:rsidRPr="00477C9E" w:rsidRDefault="00477C9E" w:rsidP="00114D19">
      <w:pPr>
        <w:pStyle w:val="ListParagraph"/>
        <w:widowControl w:val="0"/>
        <w:numPr>
          <w:ilvl w:val="2"/>
          <w:numId w:val="2"/>
        </w:numPr>
        <w:tabs>
          <w:tab w:val="left" w:pos="851"/>
        </w:tabs>
        <w:autoSpaceDE w:val="0"/>
        <w:autoSpaceDN w:val="0"/>
        <w:spacing w:after="0" w:line="268" w:lineRule="exact"/>
        <w:ind w:left="851" w:hanging="425"/>
        <w:contextualSpacing w:val="0"/>
        <w:rPr>
          <w:rFonts w:ascii="Arial" w:hAnsi="Arial" w:cs="Arial"/>
        </w:rPr>
      </w:pPr>
      <w:r w:rsidRPr="00477C9E">
        <w:rPr>
          <w:rFonts w:ascii="Arial" w:hAnsi="Arial" w:cs="Arial"/>
        </w:rPr>
        <w:t>Financial standing of the</w:t>
      </w:r>
      <w:r w:rsidRPr="00477C9E">
        <w:rPr>
          <w:rFonts w:ascii="Arial" w:hAnsi="Arial" w:cs="Arial"/>
          <w:spacing w:val="-5"/>
        </w:rPr>
        <w:t xml:space="preserve"> </w:t>
      </w:r>
      <w:r w:rsidRPr="00477C9E">
        <w:rPr>
          <w:rFonts w:ascii="Arial" w:hAnsi="Arial" w:cs="Arial"/>
        </w:rPr>
        <w:t>subcontractor.</w:t>
      </w:r>
    </w:p>
    <w:p w14:paraId="7C0573F6" w14:textId="77777777" w:rsidR="00477C9E" w:rsidRPr="00477C9E" w:rsidRDefault="00477C9E" w:rsidP="00114D19">
      <w:pPr>
        <w:pStyle w:val="ListParagraph"/>
        <w:widowControl w:val="0"/>
        <w:numPr>
          <w:ilvl w:val="2"/>
          <w:numId w:val="2"/>
        </w:numPr>
        <w:tabs>
          <w:tab w:val="left" w:pos="851"/>
        </w:tabs>
        <w:autoSpaceDE w:val="0"/>
        <w:autoSpaceDN w:val="0"/>
        <w:spacing w:after="0" w:line="268" w:lineRule="exact"/>
        <w:ind w:left="851" w:hanging="425"/>
        <w:contextualSpacing w:val="0"/>
        <w:rPr>
          <w:rFonts w:ascii="Arial" w:hAnsi="Arial" w:cs="Arial"/>
        </w:rPr>
      </w:pPr>
      <w:r w:rsidRPr="00477C9E">
        <w:rPr>
          <w:rFonts w:ascii="Arial" w:hAnsi="Arial" w:cs="Arial"/>
        </w:rPr>
        <w:t>Anticipated demands of the contract on the TCG</w:t>
      </w:r>
      <w:r w:rsidRPr="00477C9E">
        <w:rPr>
          <w:rFonts w:ascii="Arial" w:hAnsi="Arial" w:cs="Arial"/>
          <w:spacing w:val="-12"/>
        </w:rPr>
        <w:t xml:space="preserve"> </w:t>
      </w:r>
      <w:r w:rsidRPr="00477C9E">
        <w:rPr>
          <w:rFonts w:ascii="Arial" w:hAnsi="Arial" w:cs="Arial"/>
        </w:rPr>
        <w:t>resources.</w:t>
      </w:r>
    </w:p>
    <w:p w14:paraId="783EA7DD" w14:textId="1B2E7E98" w:rsidR="00477C9E" w:rsidRPr="00477C9E" w:rsidRDefault="00477C9E" w:rsidP="00114D19">
      <w:pPr>
        <w:pStyle w:val="ListParagraph"/>
        <w:widowControl w:val="0"/>
        <w:numPr>
          <w:ilvl w:val="2"/>
          <w:numId w:val="2"/>
        </w:numPr>
        <w:tabs>
          <w:tab w:val="left" w:pos="851"/>
        </w:tabs>
        <w:autoSpaceDE w:val="0"/>
        <w:autoSpaceDN w:val="0"/>
        <w:spacing w:after="0" w:line="268" w:lineRule="exact"/>
        <w:ind w:left="851" w:hanging="425"/>
        <w:contextualSpacing w:val="0"/>
        <w:rPr>
          <w:rFonts w:ascii="Arial" w:hAnsi="Arial" w:cs="Arial"/>
        </w:rPr>
      </w:pPr>
      <w:r w:rsidRPr="00477C9E">
        <w:rPr>
          <w:rFonts w:ascii="Arial" w:hAnsi="Arial" w:cs="Arial"/>
        </w:rPr>
        <w:t xml:space="preserve">Contract size </w:t>
      </w:r>
      <w:r w:rsidRPr="00477C9E">
        <w:rPr>
          <w:rFonts w:ascii="Arial" w:hAnsi="Arial" w:cs="Arial"/>
        </w:rPr>
        <w:t>regarding</w:t>
      </w:r>
      <w:r w:rsidRPr="00477C9E">
        <w:rPr>
          <w:rFonts w:ascii="Arial" w:hAnsi="Arial" w:cs="Arial"/>
        </w:rPr>
        <w:t xml:space="preserve"> both funding and </w:t>
      </w:r>
      <w:r w:rsidRPr="00477C9E">
        <w:rPr>
          <w:rFonts w:ascii="Arial" w:hAnsi="Arial" w:cs="Arial"/>
        </w:rPr>
        <w:t xml:space="preserve">student </w:t>
      </w:r>
      <w:r w:rsidRPr="00477C9E">
        <w:rPr>
          <w:rFonts w:ascii="Arial" w:hAnsi="Arial" w:cs="Arial"/>
        </w:rPr>
        <w:t>numbers.</w:t>
      </w:r>
    </w:p>
    <w:p w14:paraId="16BAC119" w14:textId="77777777" w:rsidR="00477C9E" w:rsidRDefault="00477C9E" w:rsidP="00477C9E">
      <w:pPr>
        <w:pStyle w:val="BodyText"/>
        <w:spacing w:before="5"/>
        <w:rPr>
          <w:sz w:val="24"/>
        </w:rPr>
      </w:pPr>
    </w:p>
    <w:p w14:paraId="1BB59523" w14:textId="6A2901C1" w:rsidR="00477C9E" w:rsidRPr="00477C9E" w:rsidRDefault="00477C9E" w:rsidP="00477C9E">
      <w:pPr>
        <w:adjustRightInd w:val="0"/>
        <w:rPr>
          <w:rFonts w:ascii="Arial" w:hAnsi="Arial" w:cs="Arial"/>
        </w:rPr>
      </w:pPr>
      <w:r w:rsidRPr="00477C9E">
        <w:rPr>
          <w:rFonts w:ascii="Arial" w:hAnsi="Arial" w:cs="Arial"/>
        </w:rPr>
        <w:t>The management fee is open to negotiation and review by subcontractors and the final fee is agreed by both parties. Appendix A includes the actual level of funding passed to subcontractors in 2018-2019 and 2019-2020, plus the proposed arrangements for 2020-21 in accordance with ESFA Funding Rules. This will be updated in due course for any changes to the planned 2002-2021 subcontracting provision</w:t>
      </w:r>
      <w:r w:rsidRPr="00477C9E">
        <w:rPr>
          <w:rFonts w:ascii="Arial" w:eastAsiaTheme="minorHAnsi" w:hAnsi="Arial" w:cs="Arial"/>
          <w:lang w:eastAsia="en-US"/>
        </w:rPr>
        <w:t xml:space="preserve"> and will have the planned</w:t>
      </w:r>
      <w:r w:rsidRPr="00477C9E">
        <w:rPr>
          <w:rFonts w:ascii="Arial" w:eastAsiaTheme="minorHAnsi" w:hAnsi="Arial" w:cs="Arial"/>
          <w:lang w:eastAsia="en-US"/>
        </w:rPr>
        <w:t xml:space="preserve"> </w:t>
      </w:r>
      <w:r w:rsidRPr="00477C9E">
        <w:rPr>
          <w:rFonts w:ascii="Arial" w:eastAsiaTheme="minorHAnsi" w:hAnsi="Arial" w:cs="Arial"/>
          <w:lang w:eastAsia="en-US"/>
        </w:rPr>
        <w:t>arrangements for 2021-2022 added accordingly.</w:t>
      </w:r>
    </w:p>
    <w:p w14:paraId="4ECBB203" w14:textId="0F82BA23" w:rsidR="00477C9E" w:rsidRPr="003F1C43" w:rsidRDefault="00477C9E" w:rsidP="003F1C43">
      <w:pPr>
        <w:rPr>
          <w:rFonts w:ascii="Arial" w:hAnsi="Arial" w:cs="Arial"/>
          <w:b/>
          <w:bCs/>
        </w:rPr>
      </w:pPr>
      <w:r w:rsidRPr="003F1C43">
        <w:rPr>
          <w:rFonts w:ascii="Arial" w:hAnsi="Arial" w:cs="Arial"/>
          <w:b/>
          <w:bCs/>
        </w:rPr>
        <w:t xml:space="preserve">6.2 </w:t>
      </w:r>
      <w:r w:rsidRPr="003F1C43">
        <w:rPr>
          <w:rFonts w:ascii="Arial" w:hAnsi="Arial" w:cs="Arial"/>
          <w:b/>
          <w:bCs/>
        </w:rPr>
        <w:t xml:space="preserve">Reasons for </w:t>
      </w:r>
      <w:r w:rsidRPr="003F1C43">
        <w:rPr>
          <w:rFonts w:ascii="Arial" w:hAnsi="Arial" w:cs="Arial"/>
          <w:b/>
          <w:bCs/>
        </w:rPr>
        <w:t>D</w:t>
      </w:r>
      <w:r w:rsidRPr="003F1C43">
        <w:rPr>
          <w:rFonts w:ascii="Arial" w:hAnsi="Arial" w:cs="Arial"/>
          <w:b/>
          <w:bCs/>
        </w:rPr>
        <w:t xml:space="preserve">ifferences in </w:t>
      </w:r>
      <w:r w:rsidRPr="003F1C43">
        <w:rPr>
          <w:rFonts w:ascii="Arial" w:hAnsi="Arial" w:cs="Arial"/>
          <w:b/>
          <w:bCs/>
        </w:rPr>
        <w:t>F</w:t>
      </w:r>
      <w:r w:rsidRPr="003F1C43">
        <w:rPr>
          <w:rFonts w:ascii="Arial" w:hAnsi="Arial" w:cs="Arial"/>
          <w:b/>
          <w:bCs/>
        </w:rPr>
        <w:t>ees</w:t>
      </w:r>
      <w:r w:rsidRPr="003F1C43">
        <w:rPr>
          <w:rFonts w:ascii="Arial" w:hAnsi="Arial" w:cs="Arial"/>
          <w:b/>
          <w:bCs/>
          <w:spacing w:val="-7"/>
        </w:rPr>
        <w:t xml:space="preserve"> </w:t>
      </w:r>
      <w:r w:rsidRPr="003F1C43">
        <w:rPr>
          <w:rFonts w:ascii="Arial" w:hAnsi="Arial" w:cs="Arial"/>
          <w:b/>
          <w:bCs/>
          <w:spacing w:val="-7"/>
        </w:rPr>
        <w:t>C</w:t>
      </w:r>
      <w:r w:rsidRPr="003F1C43">
        <w:rPr>
          <w:rFonts w:ascii="Arial" w:hAnsi="Arial" w:cs="Arial"/>
          <w:b/>
          <w:bCs/>
        </w:rPr>
        <w:t>harged</w:t>
      </w:r>
    </w:p>
    <w:p w14:paraId="0454BCBB" w14:textId="77777777" w:rsidR="00477C9E" w:rsidRDefault="00477C9E" w:rsidP="007E591B">
      <w:pPr>
        <w:pStyle w:val="BodyText"/>
        <w:ind w:right="110"/>
        <w:jc w:val="both"/>
      </w:pPr>
      <w:r>
        <w:t>Fees</w:t>
      </w:r>
      <w:r>
        <w:rPr>
          <w:spacing w:val="-6"/>
        </w:rPr>
        <w:t xml:space="preserve"> </w:t>
      </w:r>
      <w:r>
        <w:t>charged</w:t>
      </w:r>
      <w:r>
        <w:rPr>
          <w:spacing w:val="-9"/>
        </w:rPr>
        <w:t xml:space="preserve"> </w:t>
      </w:r>
      <w:r>
        <w:t>to</w:t>
      </w:r>
      <w:r>
        <w:rPr>
          <w:spacing w:val="-6"/>
        </w:rPr>
        <w:t xml:space="preserve"> </w:t>
      </w:r>
      <w:r>
        <w:t>individual</w:t>
      </w:r>
      <w:r>
        <w:rPr>
          <w:spacing w:val="-7"/>
        </w:rPr>
        <w:t xml:space="preserve"> </w:t>
      </w:r>
      <w:r>
        <w:t>providers</w:t>
      </w:r>
      <w:r>
        <w:rPr>
          <w:spacing w:val="-6"/>
        </w:rPr>
        <w:t xml:space="preserve"> </w:t>
      </w:r>
      <w:r>
        <w:t>will</w:t>
      </w:r>
      <w:r>
        <w:rPr>
          <w:spacing w:val="-7"/>
        </w:rPr>
        <w:t xml:space="preserve"> </w:t>
      </w:r>
      <w:r>
        <w:t>differ</w:t>
      </w:r>
      <w:r>
        <w:rPr>
          <w:spacing w:val="-8"/>
        </w:rPr>
        <w:t xml:space="preserve"> </w:t>
      </w:r>
      <w:r>
        <w:t>depending</w:t>
      </w:r>
      <w:r>
        <w:rPr>
          <w:spacing w:val="-4"/>
        </w:rPr>
        <w:t xml:space="preserve"> </w:t>
      </w:r>
      <w:r>
        <w:t>on</w:t>
      </w:r>
      <w:r>
        <w:rPr>
          <w:spacing w:val="-12"/>
        </w:rPr>
        <w:t xml:space="preserve"> </w:t>
      </w:r>
      <w:r>
        <w:t>the</w:t>
      </w:r>
      <w:r>
        <w:rPr>
          <w:spacing w:val="-9"/>
        </w:rPr>
        <w:t xml:space="preserve"> </w:t>
      </w:r>
      <w:r>
        <w:t>factors</w:t>
      </w:r>
      <w:r>
        <w:rPr>
          <w:spacing w:val="-5"/>
        </w:rPr>
        <w:t xml:space="preserve"> </w:t>
      </w:r>
      <w:r>
        <w:t>outlined</w:t>
      </w:r>
      <w:r>
        <w:rPr>
          <w:spacing w:val="-6"/>
        </w:rPr>
        <w:t xml:space="preserve"> </w:t>
      </w:r>
      <w:r>
        <w:t>in</w:t>
      </w:r>
      <w:r>
        <w:rPr>
          <w:spacing w:val="-6"/>
        </w:rPr>
        <w:t xml:space="preserve"> </w:t>
      </w:r>
      <w:r>
        <w:t>the calculation</w:t>
      </w:r>
      <w:r>
        <w:rPr>
          <w:spacing w:val="-5"/>
        </w:rPr>
        <w:t xml:space="preserve"> </w:t>
      </w:r>
      <w:r>
        <w:t>of</w:t>
      </w:r>
      <w:r>
        <w:rPr>
          <w:spacing w:val="-4"/>
        </w:rPr>
        <w:t xml:space="preserve"> </w:t>
      </w:r>
      <w:r>
        <w:t>management</w:t>
      </w:r>
      <w:r>
        <w:rPr>
          <w:spacing w:val="-7"/>
        </w:rPr>
        <w:t xml:space="preserve"> </w:t>
      </w:r>
      <w:r>
        <w:t>fee</w:t>
      </w:r>
      <w:r>
        <w:rPr>
          <w:spacing w:val="-6"/>
        </w:rPr>
        <w:t xml:space="preserve"> </w:t>
      </w:r>
      <w:r>
        <w:t>as</w:t>
      </w:r>
      <w:r>
        <w:rPr>
          <w:spacing w:val="-8"/>
        </w:rPr>
        <w:t xml:space="preserve"> </w:t>
      </w:r>
      <w:r>
        <w:t>specified</w:t>
      </w:r>
      <w:r>
        <w:rPr>
          <w:spacing w:val="-6"/>
        </w:rPr>
        <w:t xml:space="preserve"> </w:t>
      </w:r>
      <w:r>
        <w:t>above.</w:t>
      </w:r>
      <w:r>
        <w:rPr>
          <w:spacing w:val="-7"/>
        </w:rPr>
        <w:t xml:space="preserve"> </w:t>
      </w:r>
      <w:r>
        <w:t>The</w:t>
      </w:r>
      <w:r>
        <w:rPr>
          <w:spacing w:val="-6"/>
        </w:rPr>
        <w:t xml:space="preserve"> </w:t>
      </w:r>
      <w:r>
        <w:t>percentage</w:t>
      </w:r>
      <w:r>
        <w:rPr>
          <w:spacing w:val="-8"/>
        </w:rPr>
        <w:t xml:space="preserve"> </w:t>
      </w:r>
      <w:r>
        <w:t>retained</w:t>
      </w:r>
      <w:r>
        <w:rPr>
          <w:spacing w:val="-5"/>
        </w:rPr>
        <w:t xml:space="preserve"> </w:t>
      </w:r>
      <w:r>
        <w:t>may</w:t>
      </w:r>
      <w:r>
        <w:rPr>
          <w:spacing w:val="-8"/>
        </w:rPr>
        <w:t xml:space="preserve"> </w:t>
      </w:r>
      <w:r>
        <w:t xml:space="preserve">also vary where there are additional services provided by the TCG </w:t>
      </w:r>
      <w:proofErr w:type="gramStart"/>
      <w:r>
        <w:t>e.g.</w:t>
      </w:r>
      <w:proofErr w:type="gramEnd"/>
      <w:r>
        <w:t xml:space="preserve"> where the TCG assumes direct responsibility for teaching certain aspects of the students’ programme of</w:t>
      </w:r>
      <w:r>
        <w:rPr>
          <w:spacing w:val="2"/>
        </w:rPr>
        <w:t xml:space="preserve"> </w:t>
      </w:r>
      <w:r>
        <w:t>study.</w:t>
      </w:r>
    </w:p>
    <w:p w14:paraId="5E33CD38" w14:textId="77777777" w:rsidR="00477C9E" w:rsidRDefault="00477C9E" w:rsidP="00E97240">
      <w:pPr>
        <w:spacing w:after="227"/>
      </w:pPr>
    </w:p>
    <w:p w14:paraId="405D8BE3" w14:textId="77777777" w:rsidR="007E591B" w:rsidRPr="007E591B" w:rsidRDefault="007E591B" w:rsidP="00114D19">
      <w:pPr>
        <w:pStyle w:val="Heading1"/>
        <w:numPr>
          <w:ilvl w:val="0"/>
          <w:numId w:val="3"/>
        </w:numPr>
        <w:rPr>
          <w:rFonts w:ascii="Arial" w:hAnsi="Arial" w:cs="Arial"/>
          <w:b/>
          <w:bCs/>
          <w:color w:val="auto"/>
          <w:sz w:val="24"/>
          <w:szCs w:val="24"/>
        </w:rPr>
      </w:pPr>
      <w:bookmarkStart w:id="9" w:name="_Toc79491709"/>
      <w:r w:rsidRPr="007E591B">
        <w:rPr>
          <w:rFonts w:ascii="Arial" w:hAnsi="Arial" w:cs="Arial"/>
          <w:b/>
          <w:bCs/>
          <w:color w:val="auto"/>
          <w:sz w:val="24"/>
          <w:szCs w:val="24"/>
        </w:rPr>
        <w:lastRenderedPageBreak/>
        <w:t>Payment Terms</w:t>
      </w:r>
      <w:bookmarkEnd w:id="9"/>
    </w:p>
    <w:p w14:paraId="7268FBF6" w14:textId="77777777" w:rsidR="007E591B" w:rsidRDefault="007E591B" w:rsidP="007E591B">
      <w:pPr>
        <w:pStyle w:val="NoSpacing"/>
      </w:pPr>
    </w:p>
    <w:p w14:paraId="595F94E1" w14:textId="2307843E" w:rsidR="00E97240" w:rsidRPr="007E591B" w:rsidRDefault="007E591B" w:rsidP="007E591B">
      <w:pPr>
        <w:spacing w:after="227"/>
        <w:jc w:val="both"/>
        <w:rPr>
          <w:rFonts w:ascii="Arial" w:hAnsi="Arial" w:cs="Arial"/>
        </w:rPr>
      </w:pPr>
      <w:r w:rsidRPr="007E591B">
        <w:rPr>
          <w:rFonts w:ascii="Arial" w:hAnsi="Arial" w:cs="Arial"/>
        </w:rPr>
        <w:t>The TCG make payment to sub-contractors in line with the agreed terms of 30 days from the date of the invoice. Payment is subject to the correct evidence and data being provided to the TCG by the agreed deadline. Full details of payment arrangements for delivery partners are included in each individual contract. The</w:t>
      </w:r>
      <w:r w:rsidRPr="007E591B">
        <w:rPr>
          <w:rFonts w:ascii="Arial" w:hAnsi="Arial" w:cs="Arial"/>
          <w:spacing w:val="-7"/>
        </w:rPr>
        <w:t xml:space="preserve"> TCG</w:t>
      </w:r>
      <w:r w:rsidRPr="007E591B">
        <w:rPr>
          <w:rFonts w:ascii="Arial" w:hAnsi="Arial" w:cs="Arial"/>
          <w:spacing w:val="-4"/>
        </w:rPr>
        <w:t xml:space="preserve"> </w:t>
      </w:r>
      <w:r w:rsidRPr="007E591B">
        <w:rPr>
          <w:rFonts w:ascii="Arial" w:hAnsi="Arial" w:cs="Arial"/>
        </w:rPr>
        <w:t>reserves</w:t>
      </w:r>
      <w:r w:rsidRPr="007E591B">
        <w:rPr>
          <w:rFonts w:ascii="Arial" w:hAnsi="Arial" w:cs="Arial"/>
          <w:spacing w:val="-4"/>
        </w:rPr>
        <w:t xml:space="preserve"> </w:t>
      </w:r>
      <w:r w:rsidRPr="007E591B">
        <w:rPr>
          <w:rFonts w:ascii="Arial" w:hAnsi="Arial" w:cs="Arial"/>
        </w:rPr>
        <w:t>the</w:t>
      </w:r>
      <w:r w:rsidRPr="007E591B">
        <w:rPr>
          <w:rFonts w:ascii="Arial" w:hAnsi="Arial" w:cs="Arial"/>
          <w:spacing w:val="-7"/>
        </w:rPr>
        <w:t xml:space="preserve"> </w:t>
      </w:r>
      <w:r w:rsidRPr="007E591B">
        <w:rPr>
          <w:rFonts w:ascii="Arial" w:hAnsi="Arial" w:cs="Arial"/>
        </w:rPr>
        <w:t>right</w:t>
      </w:r>
      <w:r w:rsidRPr="007E591B">
        <w:rPr>
          <w:rFonts w:ascii="Arial" w:hAnsi="Arial" w:cs="Arial"/>
          <w:spacing w:val="-5"/>
        </w:rPr>
        <w:t xml:space="preserve"> </w:t>
      </w:r>
      <w:r w:rsidRPr="007E591B">
        <w:rPr>
          <w:rFonts w:ascii="Arial" w:hAnsi="Arial" w:cs="Arial"/>
        </w:rPr>
        <w:t>to</w:t>
      </w:r>
      <w:r w:rsidRPr="007E591B">
        <w:rPr>
          <w:rFonts w:ascii="Arial" w:hAnsi="Arial" w:cs="Arial"/>
          <w:spacing w:val="-4"/>
        </w:rPr>
        <w:t xml:space="preserve"> </w:t>
      </w:r>
      <w:r w:rsidRPr="007E591B">
        <w:rPr>
          <w:rFonts w:ascii="Arial" w:hAnsi="Arial" w:cs="Arial"/>
        </w:rPr>
        <w:t>withhold</w:t>
      </w:r>
      <w:r w:rsidRPr="007E591B">
        <w:rPr>
          <w:rFonts w:ascii="Arial" w:hAnsi="Arial" w:cs="Arial"/>
          <w:spacing w:val="-4"/>
        </w:rPr>
        <w:t xml:space="preserve"> </w:t>
      </w:r>
      <w:r w:rsidRPr="007E591B">
        <w:rPr>
          <w:rFonts w:ascii="Arial" w:hAnsi="Arial" w:cs="Arial"/>
        </w:rPr>
        <w:t>payments</w:t>
      </w:r>
      <w:r w:rsidRPr="007E591B">
        <w:rPr>
          <w:rFonts w:ascii="Arial" w:hAnsi="Arial" w:cs="Arial"/>
          <w:spacing w:val="-4"/>
        </w:rPr>
        <w:t xml:space="preserve"> </w:t>
      </w:r>
      <w:r w:rsidRPr="007E591B">
        <w:rPr>
          <w:rFonts w:ascii="Arial" w:hAnsi="Arial" w:cs="Arial"/>
        </w:rPr>
        <w:t>to</w:t>
      </w:r>
      <w:r w:rsidRPr="007E591B">
        <w:rPr>
          <w:rFonts w:ascii="Arial" w:hAnsi="Arial" w:cs="Arial"/>
          <w:spacing w:val="-6"/>
        </w:rPr>
        <w:t xml:space="preserve"> </w:t>
      </w:r>
      <w:r w:rsidRPr="007E591B">
        <w:rPr>
          <w:rFonts w:ascii="Arial" w:hAnsi="Arial" w:cs="Arial"/>
        </w:rPr>
        <w:t>the</w:t>
      </w:r>
      <w:r w:rsidRPr="007E591B">
        <w:rPr>
          <w:rFonts w:ascii="Arial" w:hAnsi="Arial" w:cs="Arial"/>
          <w:spacing w:val="-4"/>
        </w:rPr>
        <w:t xml:space="preserve"> </w:t>
      </w:r>
      <w:r w:rsidRPr="007E591B">
        <w:rPr>
          <w:rFonts w:ascii="Arial" w:hAnsi="Arial" w:cs="Arial"/>
        </w:rPr>
        <w:t>delivery</w:t>
      </w:r>
      <w:r w:rsidRPr="007E591B">
        <w:rPr>
          <w:rFonts w:ascii="Arial" w:hAnsi="Arial" w:cs="Arial"/>
          <w:spacing w:val="-6"/>
        </w:rPr>
        <w:t xml:space="preserve"> </w:t>
      </w:r>
      <w:r w:rsidRPr="007E591B">
        <w:rPr>
          <w:rFonts w:ascii="Arial" w:hAnsi="Arial" w:cs="Arial"/>
        </w:rPr>
        <w:t>partners</w:t>
      </w:r>
      <w:r w:rsidRPr="007E591B">
        <w:rPr>
          <w:rFonts w:ascii="Arial" w:hAnsi="Arial" w:cs="Arial"/>
          <w:spacing w:val="-6"/>
        </w:rPr>
        <w:t xml:space="preserve"> </w:t>
      </w:r>
      <w:r w:rsidRPr="007E591B">
        <w:rPr>
          <w:rFonts w:ascii="Arial" w:hAnsi="Arial" w:cs="Arial"/>
        </w:rPr>
        <w:t>in</w:t>
      </w:r>
      <w:r w:rsidRPr="007E591B">
        <w:rPr>
          <w:rFonts w:ascii="Arial" w:hAnsi="Arial" w:cs="Arial"/>
          <w:spacing w:val="-4"/>
        </w:rPr>
        <w:t xml:space="preserve"> </w:t>
      </w:r>
      <w:r w:rsidRPr="007E591B">
        <w:rPr>
          <w:rFonts w:ascii="Arial" w:hAnsi="Arial" w:cs="Arial"/>
        </w:rPr>
        <w:t>line</w:t>
      </w:r>
      <w:r w:rsidRPr="007E591B">
        <w:rPr>
          <w:rFonts w:ascii="Arial" w:hAnsi="Arial" w:cs="Arial"/>
          <w:spacing w:val="-4"/>
        </w:rPr>
        <w:t xml:space="preserve"> </w:t>
      </w:r>
      <w:r w:rsidRPr="007E591B">
        <w:rPr>
          <w:rFonts w:ascii="Arial" w:hAnsi="Arial" w:cs="Arial"/>
        </w:rPr>
        <w:t>with terms of the agreed contract. Any amendments will be based on guidance in the current version of the ESFA Funding</w:t>
      </w:r>
      <w:r w:rsidRPr="007E591B">
        <w:rPr>
          <w:rFonts w:ascii="Arial" w:hAnsi="Arial" w:cs="Arial"/>
          <w:spacing w:val="-1"/>
        </w:rPr>
        <w:t xml:space="preserve"> </w:t>
      </w:r>
      <w:r w:rsidRPr="007E591B">
        <w:rPr>
          <w:rFonts w:ascii="Arial" w:hAnsi="Arial" w:cs="Arial"/>
        </w:rPr>
        <w:t>Rules</w:t>
      </w:r>
      <w:r>
        <w:rPr>
          <w:rFonts w:ascii="Arial" w:hAnsi="Arial" w:cs="Arial"/>
        </w:rPr>
        <w:t>.</w:t>
      </w:r>
    </w:p>
    <w:p w14:paraId="5917E419" w14:textId="56956276" w:rsidR="007E591B" w:rsidRPr="007E591B" w:rsidRDefault="007E591B" w:rsidP="00114D19">
      <w:pPr>
        <w:pStyle w:val="Heading1"/>
        <w:numPr>
          <w:ilvl w:val="0"/>
          <w:numId w:val="3"/>
        </w:numPr>
        <w:rPr>
          <w:rFonts w:ascii="Arial" w:hAnsi="Arial" w:cs="Arial"/>
          <w:b/>
          <w:bCs/>
          <w:color w:val="auto"/>
          <w:sz w:val="24"/>
          <w:szCs w:val="24"/>
        </w:rPr>
      </w:pPr>
      <w:bookmarkStart w:id="10" w:name="_Toc79491710"/>
      <w:r w:rsidRPr="007E591B">
        <w:rPr>
          <w:rFonts w:ascii="Arial" w:hAnsi="Arial" w:cs="Arial"/>
          <w:b/>
          <w:bCs/>
          <w:color w:val="auto"/>
          <w:sz w:val="24"/>
          <w:szCs w:val="24"/>
        </w:rPr>
        <w:t>Communication</w:t>
      </w:r>
      <w:bookmarkEnd w:id="10"/>
      <w:r w:rsidRPr="007E591B">
        <w:rPr>
          <w:rFonts w:ascii="Arial" w:hAnsi="Arial" w:cs="Arial"/>
          <w:b/>
          <w:bCs/>
          <w:color w:val="auto"/>
          <w:sz w:val="24"/>
          <w:szCs w:val="24"/>
        </w:rPr>
        <w:t xml:space="preserve"> </w:t>
      </w:r>
    </w:p>
    <w:p w14:paraId="71EC0103" w14:textId="77777777" w:rsidR="007E591B" w:rsidRDefault="007E591B" w:rsidP="007E591B">
      <w:pPr>
        <w:pStyle w:val="NoSpacing"/>
      </w:pPr>
    </w:p>
    <w:p w14:paraId="598051A0" w14:textId="77777777" w:rsidR="007E591B" w:rsidRDefault="007E591B" w:rsidP="007E591B">
      <w:pPr>
        <w:pStyle w:val="BodyText"/>
        <w:spacing w:before="1"/>
        <w:ind w:right="112"/>
        <w:jc w:val="both"/>
      </w:pPr>
      <w:r>
        <w:t>This</w:t>
      </w:r>
      <w:r>
        <w:rPr>
          <w:spacing w:val="-7"/>
        </w:rPr>
        <w:t xml:space="preserve"> P</w:t>
      </w:r>
      <w:r>
        <w:t>olicy</w:t>
      </w:r>
      <w:r>
        <w:rPr>
          <w:spacing w:val="-8"/>
        </w:rPr>
        <w:t xml:space="preserve"> </w:t>
      </w:r>
      <w:r>
        <w:t>will</w:t>
      </w:r>
      <w:r>
        <w:rPr>
          <w:spacing w:val="-8"/>
        </w:rPr>
        <w:t xml:space="preserve"> </w:t>
      </w:r>
      <w:r>
        <w:t>be</w:t>
      </w:r>
      <w:r>
        <w:rPr>
          <w:spacing w:val="-8"/>
        </w:rPr>
        <w:t xml:space="preserve"> </w:t>
      </w:r>
      <w:r>
        <w:t>disseminated</w:t>
      </w:r>
      <w:r>
        <w:rPr>
          <w:spacing w:val="-8"/>
        </w:rPr>
        <w:t xml:space="preserve"> </w:t>
      </w:r>
      <w:r>
        <w:t>to</w:t>
      </w:r>
      <w:r>
        <w:rPr>
          <w:spacing w:val="-9"/>
        </w:rPr>
        <w:t xml:space="preserve"> </w:t>
      </w:r>
      <w:r>
        <w:t>current</w:t>
      </w:r>
      <w:r>
        <w:rPr>
          <w:spacing w:val="-6"/>
        </w:rPr>
        <w:t xml:space="preserve"> </w:t>
      </w:r>
      <w:r>
        <w:t>subcontractors</w:t>
      </w:r>
      <w:r>
        <w:rPr>
          <w:spacing w:val="-7"/>
        </w:rPr>
        <w:t xml:space="preserve"> </w:t>
      </w:r>
      <w:r>
        <w:t>via</w:t>
      </w:r>
      <w:r>
        <w:rPr>
          <w:spacing w:val="-7"/>
        </w:rPr>
        <w:t xml:space="preserve"> </w:t>
      </w:r>
      <w:r>
        <w:t>email</w:t>
      </w:r>
      <w:r>
        <w:rPr>
          <w:spacing w:val="-8"/>
        </w:rPr>
        <w:t xml:space="preserve"> </w:t>
      </w:r>
      <w:r>
        <w:t>and</w:t>
      </w:r>
      <w:r>
        <w:rPr>
          <w:spacing w:val="-9"/>
        </w:rPr>
        <w:t xml:space="preserve"> </w:t>
      </w:r>
      <w:r>
        <w:t>a</w:t>
      </w:r>
      <w:r>
        <w:rPr>
          <w:spacing w:val="-9"/>
        </w:rPr>
        <w:t xml:space="preserve"> </w:t>
      </w:r>
      <w:r>
        <w:t>website</w:t>
      </w:r>
      <w:r>
        <w:rPr>
          <w:spacing w:val="-7"/>
        </w:rPr>
        <w:t xml:space="preserve"> </w:t>
      </w:r>
      <w:r>
        <w:t>link. Potential subcontractors will be supplied with a copy of this Policy as part of our due diligence</w:t>
      </w:r>
      <w:r>
        <w:rPr>
          <w:spacing w:val="-1"/>
        </w:rPr>
        <w:t xml:space="preserve"> </w:t>
      </w:r>
      <w:r>
        <w:t xml:space="preserve">process. </w:t>
      </w:r>
    </w:p>
    <w:p w14:paraId="5F17F969" w14:textId="77777777" w:rsidR="007E591B" w:rsidRDefault="007E591B" w:rsidP="007E591B">
      <w:pPr>
        <w:pStyle w:val="BodyText"/>
        <w:spacing w:before="1"/>
        <w:ind w:right="112"/>
        <w:jc w:val="both"/>
      </w:pPr>
    </w:p>
    <w:p w14:paraId="028C80B2" w14:textId="2AC83EA5" w:rsidR="007E591B" w:rsidRDefault="007E591B" w:rsidP="007E591B">
      <w:pPr>
        <w:pStyle w:val="BodyText"/>
        <w:spacing w:before="1"/>
        <w:ind w:right="112"/>
        <w:jc w:val="both"/>
      </w:pPr>
      <w:r>
        <w:t>Each year this Policy will be discussed during contract negotiations. The services that TCG will provide to the subcontractor will be agreed, along with the associated costs, setting out how these costs are reasonable and proportionate to delivery.</w:t>
      </w:r>
    </w:p>
    <w:p w14:paraId="6331CDEE" w14:textId="77777777" w:rsidR="007E591B" w:rsidRDefault="007E591B" w:rsidP="007E591B">
      <w:pPr>
        <w:pStyle w:val="BodyText"/>
        <w:spacing w:before="4"/>
        <w:rPr>
          <w:sz w:val="24"/>
        </w:rPr>
      </w:pPr>
    </w:p>
    <w:p w14:paraId="08B6162F" w14:textId="582EC223" w:rsidR="007E591B" w:rsidRDefault="007E591B" w:rsidP="007E591B">
      <w:pPr>
        <w:pStyle w:val="BodyText"/>
        <w:ind w:right="114"/>
        <w:jc w:val="both"/>
      </w:pPr>
      <w:r>
        <w:t xml:space="preserve">This </w:t>
      </w:r>
      <w:r>
        <w:t>P</w:t>
      </w:r>
      <w:r>
        <w:t>olicy will be reviewed annually and in-</w:t>
      </w:r>
      <w:proofErr w:type="gramStart"/>
      <w:r>
        <w:t>year</w:t>
      </w:r>
      <w:proofErr w:type="gramEnd"/>
      <w:r>
        <w:t xml:space="preserve"> if necessary, to reflect any changes in ESFA funding rules.</w:t>
      </w:r>
    </w:p>
    <w:p w14:paraId="4C7DB0B6" w14:textId="77777777" w:rsidR="007E591B" w:rsidRDefault="007E591B" w:rsidP="007E591B">
      <w:pPr>
        <w:pStyle w:val="BodyText"/>
        <w:spacing w:before="6"/>
        <w:rPr>
          <w:sz w:val="24"/>
        </w:rPr>
      </w:pPr>
    </w:p>
    <w:p w14:paraId="0CF11355" w14:textId="22F56393" w:rsidR="007E591B" w:rsidRDefault="007E591B" w:rsidP="007E591B">
      <w:pPr>
        <w:pStyle w:val="BodyText"/>
        <w:jc w:val="both"/>
      </w:pPr>
      <w:r>
        <w:t xml:space="preserve">This </w:t>
      </w:r>
      <w:r>
        <w:t>P</w:t>
      </w:r>
      <w:r>
        <w:t>olicy will be published on the TCG external website and on the internal intranet.</w:t>
      </w:r>
    </w:p>
    <w:p w14:paraId="19817FA8" w14:textId="6ED15FA9" w:rsidR="00E97240" w:rsidRPr="007E591B" w:rsidRDefault="007E591B" w:rsidP="00114D19">
      <w:pPr>
        <w:pStyle w:val="Heading1"/>
        <w:numPr>
          <w:ilvl w:val="0"/>
          <w:numId w:val="3"/>
        </w:numPr>
        <w:rPr>
          <w:rFonts w:ascii="Arial" w:hAnsi="Arial" w:cs="Arial"/>
          <w:b/>
          <w:bCs/>
          <w:sz w:val="24"/>
          <w:szCs w:val="24"/>
        </w:rPr>
      </w:pPr>
      <w:bookmarkStart w:id="11" w:name="_Toc79491711"/>
      <w:r w:rsidRPr="007E591B">
        <w:rPr>
          <w:rFonts w:ascii="Arial" w:hAnsi="Arial" w:cs="Arial"/>
          <w:b/>
          <w:bCs/>
          <w:color w:val="auto"/>
          <w:sz w:val="24"/>
          <w:szCs w:val="24"/>
        </w:rPr>
        <w:t>Data Protection</w:t>
      </w:r>
      <w:bookmarkEnd w:id="11"/>
      <w:r w:rsidRPr="007E591B">
        <w:rPr>
          <w:rFonts w:ascii="Arial" w:hAnsi="Arial" w:cs="Arial"/>
          <w:b/>
          <w:bCs/>
          <w:color w:val="auto"/>
          <w:sz w:val="24"/>
          <w:szCs w:val="24"/>
        </w:rPr>
        <w:t xml:space="preserve"> </w:t>
      </w:r>
    </w:p>
    <w:p w14:paraId="1B46E06E" w14:textId="060F77B7" w:rsidR="00E97240" w:rsidRDefault="00E97240" w:rsidP="007E591B">
      <w:pPr>
        <w:pStyle w:val="NoSpacing"/>
      </w:pPr>
      <w:r>
        <w:t xml:space="preserve"> </w:t>
      </w:r>
    </w:p>
    <w:p w14:paraId="637259C5" w14:textId="3BAF6434" w:rsidR="007E591B" w:rsidRDefault="007E591B" w:rsidP="007E591B">
      <w:pPr>
        <w:pStyle w:val="BodyText"/>
        <w:spacing w:before="1"/>
        <w:ind w:right="118"/>
        <w:jc w:val="both"/>
      </w:pPr>
      <w:proofErr w:type="gramStart"/>
      <w:r>
        <w:t>During the course of</w:t>
      </w:r>
      <w:proofErr w:type="gramEnd"/>
      <w:r>
        <w:t xml:space="preserve"> our activities we collect, store and process personal data of our </w:t>
      </w:r>
      <w:r>
        <w:t xml:space="preserve">employees </w:t>
      </w:r>
      <w:r>
        <w:t>and students including those teaching on / enrolled on provision we subcontract from external parties. The TCG is registered with the Information Commissioner’s Office and follows the guidance given by the ICO for the Education Sector.</w:t>
      </w:r>
    </w:p>
    <w:p w14:paraId="34EABD79" w14:textId="77777777" w:rsidR="007E591B" w:rsidRDefault="007E591B" w:rsidP="007E591B">
      <w:pPr>
        <w:pStyle w:val="BodyText"/>
        <w:spacing w:before="10"/>
        <w:rPr>
          <w:sz w:val="21"/>
        </w:rPr>
      </w:pPr>
    </w:p>
    <w:p w14:paraId="2C739BCE" w14:textId="77777777" w:rsidR="007E591B" w:rsidRDefault="007E591B" w:rsidP="007E591B">
      <w:pPr>
        <w:pStyle w:val="BodyText"/>
        <w:spacing w:before="1"/>
        <w:ind w:right="116"/>
        <w:jc w:val="both"/>
      </w:pPr>
      <w:r>
        <w:t>For ESFA contracts data regarding the actual level of funding paid and retained for each sub-contractor will be published in accordance with funding agency requirements. Publication requirements for other activity will be made in line with contractual terms.</w:t>
      </w:r>
    </w:p>
    <w:p w14:paraId="6A2D074C" w14:textId="77777777" w:rsidR="007E591B" w:rsidRDefault="007E591B" w:rsidP="007E591B">
      <w:pPr>
        <w:pStyle w:val="BodyText"/>
        <w:spacing w:before="11"/>
        <w:rPr>
          <w:sz w:val="21"/>
        </w:rPr>
      </w:pPr>
    </w:p>
    <w:p w14:paraId="1A705B7C" w14:textId="736BF945" w:rsidR="007E591B" w:rsidRDefault="007E591B" w:rsidP="00DC56ED">
      <w:pPr>
        <w:spacing w:after="227"/>
      </w:pPr>
    </w:p>
    <w:p w14:paraId="1046D171" w14:textId="07DD9BD2" w:rsidR="007E591B" w:rsidRDefault="007E591B" w:rsidP="00DC56ED">
      <w:pPr>
        <w:spacing w:after="227"/>
      </w:pPr>
    </w:p>
    <w:p w14:paraId="5BAF6A81" w14:textId="7395BEF0" w:rsidR="007E591B" w:rsidRDefault="007E591B" w:rsidP="00DC56ED">
      <w:pPr>
        <w:spacing w:after="227"/>
      </w:pPr>
    </w:p>
    <w:p w14:paraId="52CAE27D" w14:textId="4C5FC56D" w:rsidR="007E591B" w:rsidRDefault="007E591B" w:rsidP="00DC56ED">
      <w:pPr>
        <w:spacing w:after="227"/>
      </w:pPr>
    </w:p>
    <w:p w14:paraId="1125D5A5" w14:textId="7381D5C2" w:rsidR="007E591B" w:rsidRDefault="007E591B" w:rsidP="00DC56ED">
      <w:pPr>
        <w:spacing w:after="227"/>
      </w:pPr>
    </w:p>
    <w:p w14:paraId="56F263DE" w14:textId="2BEE272C" w:rsidR="007E591B" w:rsidRDefault="007E591B" w:rsidP="00DC56ED">
      <w:pPr>
        <w:spacing w:after="227"/>
      </w:pPr>
    </w:p>
    <w:p w14:paraId="6A618F8F" w14:textId="3BCD5337" w:rsidR="007E591B" w:rsidRDefault="007E591B" w:rsidP="00DC56ED">
      <w:pPr>
        <w:spacing w:after="227"/>
      </w:pPr>
    </w:p>
    <w:p w14:paraId="4EFE3EE5" w14:textId="0ABFAFD6" w:rsidR="007E591B" w:rsidRDefault="007E591B" w:rsidP="00DC56ED">
      <w:pPr>
        <w:spacing w:after="227"/>
      </w:pPr>
    </w:p>
    <w:p w14:paraId="76C953A5" w14:textId="249AD5E8" w:rsidR="007E591B" w:rsidRDefault="007E591B" w:rsidP="00DC56ED">
      <w:pPr>
        <w:spacing w:after="227"/>
      </w:pPr>
    </w:p>
    <w:p w14:paraId="630CED96" w14:textId="02037833" w:rsidR="007E591B" w:rsidRDefault="007E591B" w:rsidP="00DC56ED">
      <w:pPr>
        <w:spacing w:after="227"/>
      </w:pPr>
    </w:p>
    <w:p w14:paraId="08429994" w14:textId="77777777" w:rsidR="007E591B" w:rsidRDefault="007E591B" w:rsidP="00DC56ED">
      <w:pPr>
        <w:spacing w:after="227"/>
        <w:sectPr w:rsidR="007E591B" w:rsidSect="00990507">
          <w:footerReference w:type="default" r:id="rId12"/>
          <w:pgSz w:w="11906" w:h="16838"/>
          <w:pgMar w:top="1134" w:right="1440" w:bottom="1134" w:left="1440" w:header="709" w:footer="709" w:gutter="0"/>
          <w:cols w:space="708"/>
          <w:titlePg/>
          <w:docGrid w:linePitch="360"/>
        </w:sectPr>
      </w:pPr>
    </w:p>
    <w:p w14:paraId="3EE2392B" w14:textId="12687286" w:rsidR="007E591B" w:rsidRPr="007E591B" w:rsidRDefault="007E591B" w:rsidP="007E591B">
      <w:pPr>
        <w:pStyle w:val="Heading1"/>
        <w:rPr>
          <w:rFonts w:ascii="Arial" w:hAnsi="Arial" w:cs="Arial"/>
          <w:b/>
          <w:color w:val="auto"/>
          <w:sz w:val="28"/>
          <w:szCs w:val="28"/>
        </w:rPr>
      </w:pPr>
      <w:bookmarkStart w:id="12" w:name="_Toc79491712"/>
      <w:r w:rsidRPr="007E591B">
        <w:rPr>
          <w:rFonts w:ascii="Arial" w:hAnsi="Arial" w:cs="Arial"/>
          <w:b/>
          <w:color w:val="auto"/>
          <w:sz w:val="28"/>
          <w:szCs w:val="28"/>
        </w:rPr>
        <w:lastRenderedPageBreak/>
        <w:t xml:space="preserve">Appendix </w:t>
      </w:r>
      <w:r w:rsidRPr="007E591B">
        <w:rPr>
          <w:rFonts w:ascii="Arial" w:hAnsi="Arial" w:cs="Arial"/>
          <w:b/>
          <w:color w:val="auto"/>
          <w:sz w:val="28"/>
          <w:szCs w:val="28"/>
        </w:rPr>
        <w:t>1</w:t>
      </w:r>
      <w:r>
        <w:rPr>
          <w:rFonts w:ascii="Arial" w:hAnsi="Arial" w:cs="Arial"/>
          <w:b/>
          <w:color w:val="auto"/>
          <w:sz w:val="28"/>
          <w:szCs w:val="28"/>
        </w:rPr>
        <w:t>: Subcontractor Funding</w:t>
      </w:r>
      <w:bookmarkEnd w:id="12"/>
      <w:r>
        <w:rPr>
          <w:rFonts w:ascii="Arial" w:hAnsi="Arial" w:cs="Arial"/>
          <w:b/>
          <w:color w:val="auto"/>
          <w:sz w:val="28"/>
          <w:szCs w:val="28"/>
        </w:rPr>
        <w:t xml:space="preserve"> </w:t>
      </w:r>
      <w:r w:rsidRPr="007E591B">
        <w:rPr>
          <w:rFonts w:ascii="Arial" w:hAnsi="Arial" w:cs="Arial"/>
          <w:b/>
          <w:color w:val="auto"/>
          <w:sz w:val="28"/>
          <w:szCs w:val="28"/>
        </w:rPr>
        <w:t xml:space="preserve"> </w:t>
      </w:r>
    </w:p>
    <w:p w14:paraId="1E39FFB4" w14:textId="77777777" w:rsidR="007E591B" w:rsidRDefault="007E591B" w:rsidP="007E591B">
      <w:pPr>
        <w:rPr>
          <w:rFonts w:ascii="Arial" w:hAnsi="Arial" w:cs="Arial"/>
          <w:b/>
          <w:bCs/>
        </w:rPr>
      </w:pPr>
    </w:p>
    <w:p w14:paraId="0AF2D15F" w14:textId="1E117173" w:rsidR="007E591B" w:rsidRPr="007E591B" w:rsidRDefault="007E591B" w:rsidP="007E591B">
      <w:pPr>
        <w:rPr>
          <w:rFonts w:ascii="Arial" w:hAnsi="Arial" w:cs="Arial"/>
          <w:b/>
          <w:bCs/>
          <w:sz w:val="24"/>
          <w:szCs w:val="24"/>
        </w:rPr>
      </w:pPr>
      <w:r w:rsidRPr="007E591B">
        <w:rPr>
          <w:rFonts w:ascii="Arial" w:hAnsi="Arial" w:cs="Arial"/>
          <w:b/>
          <w:bCs/>
          <w:sz w:val="24"/>
          <w:szCs w:val="24"/>
        </w:rPr>
        <w:t>2018-2019 Subcontractor Funding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1980"/>
        <w:gridCol w:w="1345"/>
        <w:gridCol w:w="1328"/>
        <w:gridCol w:w="2166"/>
        <w:gridCol w:w="1350"/>
        <w:gridCol w:w="1533"/>
        <w:gridCol w:w="1441"/>
        <w:gridCol w:w="1806"/>
      </w:tblGrid>
      <w:tr w:rsidR="007E591B" w14:paraId="207192A2" w14:textId="77777777" w:rsidTr="002E354F">
        <w:trPr>
          <w:trHeight w:val="1932"/>
        </w:trPr>
        <w:tc>
          <w:tcPr>
            <w:tcW w:w="1121" w:type="dxa"/>
            <w:shd w:val="clear" w:color="auto" w:fill="D7D7D7"/>
          </w:tcPr>
          <w:p w14:paraId="528B1F8B" w14:textId="77777777" w:rsidR="007E591B" w:rsidRPr="00670468" w:rsidRDefault="007E591B" w:rsidP="002E354F">
            <w:pPr>
              <w:pStyle w:val="TableParagraph"/>
              <w:rPr>
                <w:b/>
                <w:bCs/>
                <w:sz w:val="24"/>
              </w:rPr>
            </w:pPr>
          </w:p>
          <w:p w14:paraId="3E45F36F" w14:textId="77777777" w:rsidR="007E591B" w:rsidRPr="00670468" w:rsidRDefault="007E591B" w:rsidP="002E354F">
            <w:pPr>
              <w:pStyle w:val="TableParagraph"/>
              <w:rPr>
                <w:b/>
                <w:bCs/>
                <w:sz w:val="24"/>
              </w:rPr>
            </w:pPr>
          </w:p>
          <w:p w14:paraId="1C98BE4C" w14:textId="77777777" w:rsidR="007E591B" w:rsidRPr="00670468" w:rsidRDefault="007E591B" w:rsidP="002E354F">
            <w:pPr>
              <w:pStyle w:val="TableParagraph"/>
              <w:spacing w:before="9"/>
              <w:rPr>
                <w:b/>
                <w:bCs/>
                <w:sz w:val="24"/>
              </w:rPr>
            </w:pPr>
          </w:p>
          <w:p w14:paraId="2AC91C56" w14:textId="77777777" w:rsidR="007E591B" w:rsidRPr="00670468" w:rsidRDefault="007E591B" w:rsidP="002E354F">
            <w:pPr>
              <w:pStyle w:val="TableParagraph"/>
              <w:ind w:left="1"/>
              <w:jc w:val="center"/>
              <w:rPr>
                <w:b/>
                <w:bCs/>
              </w:rPr>
            </w:pPr>
            <w:r w:rsidRPr="00670468">
              <w:rPr>
                <w:b/>
                <w:bCs/>
              </w:rPr>
              <w:t>UKPRN</w:t>
            </w:r>
          </w:p>
        </w:tc>
        <w:tc>
          <w:tcPr>
            <w:tcW w:w="1980" w:type="dxa"/>
            <w:shd w:val="clear" w:color="auto" w:fill="D7D7D7"/>
          </w:tcPr>
          <w:p w14:paraId="0050E7F6" w14:textId="77777777" w:rsidR="007E591B" w:rsidRPr="00670468" w:rsidRDefault="007E591B" w:rsidP="002E354F">
            <w:pPr>
              <w:pStyle w:val="TableParagraph"/>
              <w:rPr>
                <w:b/>
                <w:bCs/>
                <w:sz w:val="24"/>
              </w:rPr>
            </w:pPr>
          </w:p>
          <w:p w14:paraId="3ADF7E3E" w14:textId="77777777" w:rsidR="007E591B" w:rsidRPr="00670468" w:rsidRDefault="007E591B" w:rsidP="002E354F">
            <w:pPr>
              <w:pStyle w:val="TableParagraph"/>
              <w:rPr>
                <w:b/>
                <w:bCs/>
                <w:sz w:val="24"/>
              </w:rPr>
            </w:pPr>
          </w:p>
          <w:p w14:paraId="2AFADB01" w14:textId="77777777" w:rsidR="007E591B" w:rsidRPr="00670468" w:rsidRDefault="007E591B" w:rsidP="002E354F">
            <w:pPr>
              <w:pStyle w:val="TableParagraph"/>
              <w:spacing w:before="9"/>
              <w:rPr>
                <w:b/>
                <w:bCs/>
                <w:sz w:val="24"/>
              </w:rPr>
            </w:pPr>
          </w:p>
          <w:p w14:paraId="74B08C5A" w14:textId="77777777" w:rsidR="007E591B" w:rsidRPr="00670468" w:rsidRDefault="007E591B" w:rsidP="002E354F">
            <w:pPr>
              <w:pStyle w:val="TableParagraph"/>
              <w:ind w:left="10"/>
              <w:jc w:val="center"/>
              <w:rPr>
                <w:b/>
                <w:bCs/>
              </w:rPr>
            </w:pPr>
            <w:r w:rsidRPr="00670468">
              <w:rPr>
                <w:b/>
                <w:bCs/>
              </w:rPr>
              <w:t>Subcontractor</w:t>
            </w:r>
          </w:p>
        </w:tc>
        <w:tc>
          <w:tcPr>
            <w:tcW w:w="1345" w:type="dxa"/>
            <w:shd w:val="clear" w:color="auto" w:fill="D7D7D7"/>
          </w:tcPr>
          <w:p w14:paraId="3405547A" w14:textId="77777777" w:rsidR="007E591B" w:rsidRPr="00670468" w:rsidRDefault="007E591B" w:rsidP="002E354F">
            <w:pPr>
              <w:pStyle w:val="TableParagraph"/>
              <w:rPr>
                <w:b/>
                <w:bCs/>
                <w:sz w:val="24"/>
              </w:rPr>
            </w:pPr>
          </w:p>
          <w:p w14:paraId="4B86A8DB" w14:textId="77777777" w:rsidR="007E591B" w:rsidRPr="00670468" w:rsidRDefault="007E591B" w:rsidP="002E354F">
            <w:pPr>
              <w:pStyle w:val="TableParagraph"/>
              <w:rPr>
                <w:b/>
                <w:bCs/>
                <w:sz w:val="24"/>
              </w:rPr>
            </w:pPr>
          </w:p>
          <w:p w14:paraId="0808BFEA" w14:textId="77777777" w:rsidR="007E591B" w:rsidRPr="00670468" w:rsidRDefault="007E591B" w:rsidP="002E354F">
            <w:pPr>
              <w:pStyle w:val="TableParagraph"/>
              <w:spacing w:before="158"/>
              <w:ind w:left="174" w:right="150" w:firstLine="79"/>
              <w:rPr>
                <w:b/>
                <w:bCs/>
              </w:rPr>
            </w:pPr>
            <w:r w:rsidRPr="00670468">
              <w:rPr>
                <w:b/>
                <w:bCs/>
              </w:rPr>
              <w:t>Contract Start Date</w:t>
            </w:r>
          </w:p>
        </w:tc>
        <w:tc>
          <w:tcPr>
            <w:tcW w:w="1328" w:type="dxa"/>
            <w:shd w:val="clear" w:color="auto" w:fill="D7D7D7"/>
          </w:tcPr>
          <w:p w14:paraId="52B72C21" w14:textId="77777777" w:rsidR="007E591B" w:rsidRPr="00670468" w:rsidRDefault="007E591B" w:rsidP="002E354F">
            <w:pPr>
              <w:pStyle w:val="TableParagraph"/>
              <w:rPr>
                <w:b/>
                <w:bCs/>
                <w:sz w:val="24"/>
              </w:rPr>
            </w:pPr>
          </w:p>
          <w:p w14:paraId="5824C9B3" w14:textId="77777777" w:rsidR="007E591B" w:rsidRPr="00670468" w:rsidRDefault="007E591B" w:rsidP="002E354F">
            <w:pPr>
              <w:pStyle w:val="TableParagraph"/>
              <w:rPr>
                <w:b/>
                <w:bCs/>
                <w:sz w:val="24"/>
              </w:rPr>
            </w:pPr>
          </w:p>
          <w:p w14:paraId="165ABE75" w14:textId="77777777" w:rsidR="007E591B" w:rsidRPr="00670468" w:rsidRDefault="007E591B" w:rsidP="002E354F">
            <w:pPr>
              <w:pStyle w:val="TableParagraph"/>
              <w:spacing w:before="158"/>
              <w:ind w:left="431" w:right="-7" w:hanging="411"/>
              <w:rPr>
                <w:b/>
                <w:bCs/>
              </w:rPr>
            </w:pPr>
            <w:r w:rsidRPr="00670468">
              <w:rPr>
                <w:b/>
                <w:bCs/>
              </w:rPr>
              <w:t>Contract End Date</w:t>
            </w:r>
          </w:p>
        </w:tc>
        <w:tc>
          <w:tcPr>
            <w:tcW w:w="2166" w:type="dxa"/>
            <w:shd w:val="clear" w:color="auto" w:fill="D7D7D7"/>
          </w:tcPr>
          <w:p w14:paraId="32494D98" w14:textId="77777777" w:rsidR="007E591B" w:rsidRPr="00670468" w:rsidRDefault="007E591B" w:rsidP="002E354F">
            <w:pPr>
              <w:pStyle w:val="TableParagraph"/>
              <w:rPr>
                <w:b/>
                <w:bCs/>
                <w:sz w:val="24"/>
              </w:rPr>
            </w:pPr>
          </w:p>
          <w:p w14:paraId="413297CF" w14:textId="77777777" w:rsidR="007E591B" w:rsidRPr="00670468" w:rsidRDefault="007E591B" w:rsidP="002E354F">
            <w:pPr>
              <w:pStyle w:val="TableParagraph"/>
              <w:rPr>
                <w:b/>
                <w:bCs/>
                <w:sz w:val="24"/>
              </w:rPr>
            </w:pPr>
          </w:p>
          <w:p w14:paraId="4CF6C700" w14:textId="77777777" w:rsidR="007E591B" w:rsidRPr="00670468" w:rsidRDefault="007E591B" w:rsidP="002E354F">
            <w:pPr>
              <w:pStyle w:val="TableParagraph"/>
              <w:spacing w:before="9"/>
              <w:rPr>
                <w:b/>
                <w:bCs/>
                <w:sz w:val="24"/>
              </w:rPr>
            </w:pPr>
          </w:p>
          <w:p w14:paraId="323D2CEF" w14:textId="77777777" w:rsidR="007E591B" w:rsidRPr="00670468" w:rsidRDefault="007E591B" w:rsidP="002E354F">
            <w:pPr>
              <w:pStyle w:val="TableParagraph"/>
              <w:ind w:left="55" w:right="55"/>
              <w:jc w:val="center"/>
              <w:rPr>
                <w:b/>
                <w:bCs/>
              </w:rPr>
            </w:pPr>
            <w:r w:rsidRPr="00670468">
              <w:rPr>
                <w:b/>
                <w:bCs/>
              </w:rPr>
              <w:t>Provision Type</w:t>
            </w:r>
          </w:p>
        </w:tc>
        <w:tc>
          <w:tcPr>
            <w:tcW w:w="1350" w:type="dxa"/>
            <w:tcBorders>
              <w:right w:val="single" w:sz="8" w:space="0" w:color="000000"/>
            </w:tcBorders>
            <w:shd w:val="clear" w:color="auto" w:fill="D7D7D7"/>
          </w:tcPr>
          <w:p w14:paraId="6FF18FCF" w14:textId="77777777" w:rsidR="007E591B" w:rsidRPr="00670468" w:rsidRDefault="007E591B" w:rsidP="002E354F">
            <w:pPr>
              <w:pStyle w:val="TableParagraph"/>
              <w:rPr>
                <w:b/>
                <w:bCs/>
                <w:sz w:val="24"/>
              </w:rPr>
            </w:pPr>
          </w:p>
          <w:p w14:paraId="2126E0E0" w14:textId="77777777" w:rsidR="007E591B" w:rsidRPr="00670468" w:rsidRDefault="007E591B" w:rsidP="002E354F">
            <w:pPr>
              <w:pStyle w:val="TableParagraph"/>
              <w:spacing w:before="8"/>
              <w:rPr>
                <w:b/>
                <w:bCs/>
                <w:sz w:val="26"/>
              </w:rPr>
            </w:pPr>
          </w:p>
          <w:p w14:paraId="6B8DC1C5" w14:textId="77777777" w:rsidR="007E591B" w:rsidRPr="00670468" w:rsidRDefault="007E591B" w:rsidP="002E354F">
            <w:pPr>
              <w:pStyle w:val="TableParagraph"/>
              <w:ind w:left="21" w:right="12"/>
              <w:jc w:val="center"/>
              <w:rPr>
                <w:b/>
                <w:bCs/>
              </w:rPr>
            </w:pPr>
            <w:r w:rsidRPr="00670468">
              <w:rPr>
                <w:b/>
                <w:bCs/>
              </w:rPr>
              <w:t>Funding Paid by ESFA to College</w:t>
            </w:r>
          </w:p>
        </w:tc>
        <w:tc>
          <w:tcPr>
            <w:tcW w:w="1533" w:type="dxa"/>
            <w:tcBorders>
              <w:left w:val="single" w:sz="8" w:space="0" w:color="000000"/>
              <w:right w:val="single" w:sz="8" w:space="0" w:color="000000"/>
            </w:tcBorders>
            <w:shd w:val="clear" w:color="auto" w:fill="D7D7D7"/>
          </w:tcPr>
          <w:p w14:paraId="384F9EF3" w14:textId="77777777" w:rsidR="007E591B" w:rsidRPr="00670468" w:rsidRDefault="007E591B" w:rsidP="002E354F">
            <w:pPr>
              <w:pStyle w:val="TableParagraph"/>
              <w:rPr>
                <w:b/>
                <w:bCs/>
                <w:sz w:val="24"/>
              </w:rPr>
            </w:pPr>
          </w:p>
          <w:p w14:paraId="619197D5" w14:textId="77777777" w:rsidR="007E591B" w:rsidRPr="00670468" w:rsidRDefault="007E591B" w:rsidP="002E354F">
            <w:pPr>
              <w:pStyle w:val="TableParagraph"/>
              <w:spacing w:before="8"/>
              <w:rPr>
                <w:b/>
                <w:bCs/>
                <w:sz w:val="26"/>
              </w:rPr>
            </w:pPr>
          </w:p>
          <w:p w14:paraId="297AB221" w14:textId="77777777" w:rsidR="007E591B" w:rsidRPr="00670468" w:rsidRDefault="007E591B" w:rsidP="002E354F">
            <w:pPr>
              <w:pStyle w:val="TableParagraph"/>
              <w:ind w:left="70" w:right="67" w:hanging="5"/>
              <w:jc w:val="center"/>
              <w:rPr>
                <w:b/>
                <w:bCs/>
              </w:rPr>
            </w:pPr>
            <w:r w:rsidRPr="00670468">
              <w:rPr>
                <w:b/>
                <w:bCs/>
              </w:rPr>
              <w:t>% of Funding Paid to Subcontractor</w:t>
            </w:r>
          </w:p>
        </w:tc>
        <w:tc>
          <w:tcPr>
            <w:tcW w:w="1441" w:type="dxa"/>
            <w:tcBorders>
              <w:left w:val="single" w:sz="8" w:space="0" w:color="000000"/>
              <w:right w:val="single" w:sz="8" w:space="0" w:color="000000"/>
            </w:tcBorders>
            <w:shd w:val="clear" w:color="auto" w:fill="D7D7D7"/>
          </w:tcPr>
          <w:p w14:paraId="6310571B" w14:textId="77777777" w:rsidR="007E591B" w:rsidRPr="00670468" w:rsidRDefault="007E591B" w:rsidP="002E354F">
            <w:pPr>
              <w:pStyle w:val="TableParagraph"/>
              <w:rPr>
                <w:b/>
                <w:bCs/>
                <w:sz w:val="24"/>
              </w:rPr>
            </w:pPr>
          </w:p>
          <w:p w14:paraId="04EA8CB7" w14:textId="77777777" w:rsidR="007E591B" w:rsidRPr="00670468" w:rsidRDefault="007E591B" w:rsidP="002E354F">
            <w:pPr>
              <w:pStyle w:val="TableParagraph"/>
              <w:spacing w:before="8"/>
              <w:rPr>
                <w:b/>
                <w:bCs/>
                <w:sz w:val="26"/>
              </w:rPr>
            </w:pPr>
          </w:p>
          <w:p w14:paraId="3524FD28" w14:textId="77777777" w:rsidR="007E591B" w:rsidRPr="00670468" w:rsidRDefault="007E591B" w:rsidP="002E354F">
            <w:pPr>
              <w:pStyle w:val="TableParagraph"/>
              <w:ind w:left="59" w:right="63"/>
              <w:jc w:val="center"/>
              <w:rPr>
                <w:b/>
                <w:bCs/>
              </w:rPr>
            </w:pPr>
            <w:r w:rsidRPr="00670468">
              <w:rPr>
                <w:b/>
                <w:bCs/>
              </w:rPr>
              <w:t>% of Funding Retained by College</w:t>
            </w:r>
          </w:p>
        </w:tc>
        <w:tc>
          <w:tcPr>
            <w:tcW w:w="1806" w:type="dxa"/>
            <w:tcBorders>
              <w:left w:val="single" w:sz="8" w:space="0" w:color="000000"/>
            </w:tcBorders>
            <w:shd w:val="clear" w:color="auto" w:fill="D7D7D7"/>
          </w:tcPr>
          <w:p w14:paraId="6710B59B" w14:textId="77777777" w:rsidR="007E591B" w:rsidRPr="00670468" w:rsidRDefault="007E591B" w:rsidP="002E354F">
            <w:pPr>
              <w:pStyle w:val="TableParagraph"/>
              <w:spacing w:before="9"/>
              <w:rPr>
                <w:b/>
                <w:bCs/>
                <w:sz w:val="28"/>
              </w:rPr>
            </w:pPr>
          </w:p>
          <w:p w14:paraId="0713DF7E" w14:textId="77777777" w:rsidR="007E591B" w:rsidRPr="00670468" w:rsidRDefault="007E591B" w:rsidP="002E354F">
            <w:pPr>
              <w:pStyle w:val="TableParagraph"/>
              <w:ind w:left="70" w:right="76" w:hanging="6"/>
              <w:jc w:val="center"/>
              <w:rPr>
                <w:b/>
                <w:bCs/>
              </w:rPr>
            </w:pPr>
            <w:r w:rsidRPr="00670468">
              <w:rPr>
                <w:b/>
                <w:bCs/>
              </w:rPr>
              <w:t>% of Funding Subcontractor has paid College (services, support)</w:t>
            </w:r>
          </w:p>
        </w:tc>
      </w:tr>
      <w:tr w:rsidR="007E591B" w:rsidRPr="005F68FD" w14:paraId="04E6B8D0" w14:textId="77777777" w:rsidTr="002E354F">
        <w:trPr>
          <w:trHeight w:val="815"/>
        </w:trPr>
        <w:tc>
          <w:tcPr>
            <w:tcW w:w="1121" w:type="dxa"/>
          </w:tcPr>
          <w:p w14:paraId="40130A9F" w14:textId="77777777" w:rsidR="007E591B" w:rsidRPr="00003711" w:rsidRDefault="007E591B" w:rsidP="002E354F">
            <w:pPr>
              <w:pStyle w:val="TableParagraph"/>
              <w:spacing w:before="2"/>
              <w:jc w:val="center"/>
              <w:rPr>
                <w:bCs/>
              </w:rPr>
            </w:pPr>
          </w:p>
          <w:p w14:paraId="358B5153" w14:textId="77777777" w:rsidR="007E591B" w:rsidRPr="00D14725" w:rsidRDefault="007E591B" w:rsidP="002E354F">
            <w:pPr>
              <w:pStyle w:val="TableParagraph"/>
              <w:ind w:left="6"/>
              <w:jc w:val="center"/>
              <w:rPr>
                <w:bCs/>
              </w:rPr>
            </w:pPr>
            <w:r w:rsidRPr="00D14725">
              <w:rPr>
                <w:bCs/>
              </w:rPr>
              <w:t>10046546</w:t>
            </w:r>
          </w:p>
        </w:tc>
        <w:tc>
          <w:tcPr>
            <w:tcW w:w="1980" w:type="dxa"/>
            <w:vAlign w:val="center"/>
          </w:tcPr>
          <w:p w14:paraId="3CBBB5A5" w14:textId="77777777" w:rsidR="007E591B" w:rsidRPr="00003711" w:rsidRDefault="007E591B" w:rsidP="002E354F">
            <w:pPr>
              <w:pStyle w:val="TableParagraph"/>
              <w:spacing w:before="151"/>
              <w:ind w:left="659" w:right="107" w:hanging="528"/>
              <w:rPr>
                <w:bCs/>
              </w:rPr>
            </w:pPr>
            <w:r w:rsidRPr="00003711">
              <w:rPr>
                <w:bCs/>
              </w:rPr>
              <w:t>Carrington Riding Centre</w:t>
            </w:r>
          </w:p>
        </w:tc>
        <w:tc>
          <w:tcPr>
            <w:tcW w:w="1345" w:type="dxa"/>
          </w:tcPr>
          <w:p w14:paraId="08344247" w14:textId="77777777" w:rsidR="007E591B" w:rsidRPr="00003711" w:rsidRDefault="007E591B" w:rsidP="002E354F">
            <w:pPr>
              <w:pStyle w:val="TableParagraph"/>
              <w:spacing w:before="2"/>
              <w:jc w:val="center"/>
              <w:rPr>
                <w:bCs/>
              </w:rPr>
            </w:pPr>
          </w:p>
          <w:p w14:paraId="57DF4E45" w14:textId="77777777" w:rsidR="007E591B" w:rsidRPr="00D14725" w:rsidRDefault="007E591B" w:rsidP="002E354F">
            <w:pPr>
              <w:pStyle w:val="TableParagraph"/>
              <w:ind w:right="108"/>
              <w:jc w:val="center"/>
              <w:rPr>
                <w:bCs/>
              </w:rPr>
            </w:pPr>
            <w:r w:rsidRPr="00D14725">
              <w:rPr>
                <w:bCs/>
              </w:rPr>
              <w:t>01/08/201</w:t>
            </w:r>
            <w:r w:rsidRPr="00003711">
              <w:rPr>
                <w:bCs/>
              </w:rPr>
              <w:t>8</w:t>
            </w:r>
          </w:p>
        </w:tc>
        <w:tc>
          <w:tcPr>
            <w:tcW w:w="1328" w:type="dxa"/>
          </w:tcPr>
          <w:p w14:paraId="2CCA9AEA" w14:textId="77777777" w:rsidR="007E591B" w:rsidRPr="00003711" w:rsidRDefault="007E591B" w:rsidP="002E354F">
            <w:pPr>
              <w:pStyle w:val="TableParagraph"/>
              <w:spacing w:before="2"/>
              <w:jc w:val="center"/>
              <w:rPr>
                <w:bCs/>
              </w:rPr>
            </w:pPr>
          </w:p>
          <w:p w14:paraId="73A5C16C" w14:textId="77777777" w:rsidR="007E591B" w:rsidRPr="00D14725" w:rsidRDefault="007E591B" w:rsidP="002E354F">
            <w:pPr>
              <w:pStyle w:val="TableParagraph"/>
              <w:ind w:left="93" w:right="83"/>
              <w:jc w:val="center"/>
              <w:rPr>
                <w:bCs/>
              </w:rPr>
            </w:pPr>
            <w:r w:rsidRPr="00D14725">
              <w:rPr>
                <w:bCs/>
              </w:rPr>
              <w:t>31/07/201</w:t>
            </w:r>
            <w:r w:rsidRPr="00003711">
              <w:rPr>
                <w:bCs/>
              </w:rPr>
              <w:t>9</w:t>
            </w:r>
          </w:p>
        </w:tc>
        <w:tc>
          <w:tcPr>
            <w:tcW w:w="2166" w:type="dxa"/>
          </w:tcPr>
          <w:p w14:paraId="38FA31D7" w14:textId="77777777" w:rsidR="007E591B" w:rsidRPr="00003711" w:rsidRDefault="007E591B" w:rsidP="002E354F">
            <w:pPr>
              <w:pStyle w:val="TableParagraph"/>
              <w:spacing w:before="2"/>
              <w:jc w:val="center"/>
              <w:rPr>
                <w:bCs/>
              </w:rPr>
            </w:pPr>
          </w:p>
          <w:p w14:paraId="7156C444" w14:textId="77777777" w:rsidR="007E591B" w:rsidRPr="00D14725" w:rsidRDefault="007E591B" w:rsidP="002E354F">
            <w:pPr>
              <w:pStyle w:val="TableParagraph"/>
              <w:ind w:left="59" w:right="55"/>
              <w:jc w:val="center"/>
              <w:rPr>
                <w:bCs/>
              </w:rPr>
            </w:pPr>
            <w:r w:rsidRPr="00003711">
              <w:rPr>
                <w:bCs/>
              </w:rPr>
              <w:t>16-19 Years Full Time</w:t>
            </w:r>
          </w:p>
        </w:tc>
        <w:tc>
          <w:tcPr>
            <w:tcW w:w="1350" w:type="dxa"/>
            <w:tcBorders>
              <w:right w:val="single" w:sz="8" w:space="0" w:color="000000"/>
            </w:tcBorders>
          </w:tcPr>
          <w:p w14:paraId="28B469A1" w14:textId="77777777" w:rsidR="007E591B" w:rsidRPr="00003711" w:rsidRDefault="007E591B" w:rsidP="002E354F">
            <w:pPr>
              <w:pStyle w:val="TableParagraph"/>
              <w:spacing w:before="2"/>
              <w:jc w:val="center"/>
              <w:rPr>
                <w:bCs/>
              </w:rPr>
            </w:pPr>
          </w:p>
          <w:p w14:paraId="2C4501F5" w14:textId="77777777" w:rsidR="007E591B" w:rsidRPr="00D14725" w:rsidRDefault="007E591B" w:rsidP="002E354F">
            <w:pPr>
              <w:pStyle w:val="TableParagraph"/>
              <w:ind w:left="21" w:right="10"/>
              <w:jc w:val="center"/>
              <w:rPr>
                <w:bCs/>
              </w:rPr>
            </w:pPr>
            <w:r w:rsidRPr="00D14725">
              <w:rPr>
                <w:bCs/>
              </w:rPr>
              <w:t>£1</w:t>
            </w:r>
            <w:r w:rsidRPr="00003711">
              <w:rPr>
                <w:bCs/>
              </w:rPr>
              <w:t>14,595</w:t>
            </w:r>
          </w:p>
        </w:tc>
        <w:tc>
          <w:tcPr>
            <w:tcW w:w="1533" w:type="dxa"/>
            <w:tcBorders>
              <w:left w:val="single" w:sz="8" w:space="0" w:color="000000"/>
              <w:right w:val="single" w:sz="8" w:space="0" w:color="000000"/>
            </w:tcBorders>
          </w:tcPr>
          <w:p w14:paraId="6E68DDE1" w14:textId="77777777" w:rsidR="007E591B" w:rsidRPr="00003711" w:rsidRDefault="007E591B" w:rsidP="002E354F">
            <w:pPr>
              <w:pStyle w:val="TableParagraph"/>
              <w:spacing w:before="2"/>
              <w:jc w:val="center"/>
              <w:rPr>
                <w:bCs/>
              </w:rPr>
            </w:pPr>
          </w:p>
          <w:p w14:paraId="481504B0" w14:textId="77777777" w:rsidR="007E591B" w:rsidRPr="00D14725" w:rsidRDefault="007E591B" w:rsidP="002E354F">
            <w:pPr>
              <w:pStyle w:val="TableParagraph"/>
              <w:ind w:left="516" w:right="516"/>
              <w:jc w:val="center"/>
              <w:rPr>
                <w:bCs/>
              </w:rPr>
            </w:pPr>
            <w:r w:rsidRPr="00D14725">
              <w:rPr>
                <w:bCs/>
              </w:rPr>
              <w:t>80%</w:t>
            </w:r>
          </w:p>
        </w:tc>
        <w:tc>
          <w:tcPr>
            <w:tcW w:w="1441" w:type="dxa"/>
            <w:tcBorders>
              <w:left w:val="single" w:sz="8" w:space="0" w:color="000000"/>
              <w:right w:val="single" w:sz="8" w:space="0" w:color="000000"/>
            </w:tcBorders>
          </w:tcPr>
          <w:p w14:paraId="6961A8D4" w14:textId="77777777" w:rsidR="007E591B" w:rsidRPr="00003711" w:rsidRDefault="007E591B" w:rsidP="002E354F">
            <w:pPr>
              <w:pStyle w:val="TableParagraph"/>
              <w:spacing w:before="2"/>
              <w:jc w:val="center"/>
              <w:rPr>
                <w:bCs/>
              </w:rPr>
            </w:pPr>
          </w:p>
          <w:p w14:paraId="6296C580" w14:textId="77777777" w:rsidR="007E591B" w:rsidRPr="00D14725" w:rsidRDefault="007E591B" w:rsidP="002E354F">
            <w:pPr>
              <w:pStyle w:val="TableParagraph"/>
              <w:ind w:left="59" w:right="60"/>
              <w:jc w:val="center"/>
              <w:rPr>
                <w:bCs/>
              </w:rPr>
            </w:pPr>
            <w:r w:rsidRPr="00D14725">
              <w:rPr>
                <w:bCs/>
              </w:rPr>
              <w:t>20%</w:t>
            </w:r>
          </w:p>
        </w:tc>
        <w:tc>
          <w:tcPr>
            <w:tcW w:w="1806" w:type="dxa"/>
            <w:tcBorders>
              <w:left w:val="single" w:sz="8" w:space="0" w:color="000000"/>
            </w:tcBorders>
          </w:tcPr>
          <w:p w14:paraId="4D239C56" w14:textId="77777777" w:rsidR="007E591B" w:rsidRPr="00003711" w:rsidRDefault="007E591B" w:rsidP="002E354F">
            <w:pPr>
              <w:pStyle w:val="TableParagraph"/>
              <w:spacing w:before="2"/>
              <w:jc w:val="center"/>
              <w:rPr>
                <w:bCs/>
              </w:rPr>
            </w:pPr>
          </w:p>
          <w:p w14:paraId="6A316B1A" w14:textId="77777777" w:rsidR="007E591B" w:rsidRPr="00D14725" w:rsidRDefault="007E591B" w:rsidP="002E354F">
            <w:pPr>
              <w:pStyle w:val="TableParagraph"/>
              <w:ind w:left="714" w:right="718"/>
              <w:jc w:val="center"/>
              <w:rPr>
                <w:bCs/>
              </w:rPr>
            </w:pPr>
            <w:r w:rsidRPr="00D14725">
              <w:rPr>
                <w:bCs/>
              </w:rPr>
              <w:t>0%</w:t>
            </w:r>
          </w:p>
        </w:tc>
      </w:tr>
      <w:tr w:rsidR="007E591B" w:rsidRPr="005F68FD" w14:paraId="6E5DD6F1" w14:textId="77777777" w:rsidTr="002E354F">
        <w:trPr>
          <w:trHeight w:val="868"/>
        </w:trPr>
        <w:tc>
          <w:tcPr>
            <w:tcW w:w="1121" w:type="dxa"/>
            <w:vAlign w:val="center"/>
          </w:tcPr>
          <w:p w14:paraId="224CBA6A" w14:textId="77777777" w:rsidR="007E591B" w:rsidRPr="00003711" w:rsidRDefault="007E591B" w:rsidP="002E354F">
            <w:pPr>
              <w:pStyle w:val="TableParagraph"/>
              <w:spacing w:before="5"/>
              <w:jc w:val="center"/>
              <w:rPr>
                <w:bCs/>
              </w:rPr>
            </w:pPr>
            <w:r w:rsidRPr="00003711">
              <w:rPr>
                <w:bCs/>
              </w:rPr>
              <w:t>10034535</w:t>
            </w:r>
          </w:p>
        </w:tc>
        <w:tc>
          <w:tcPr>
            <w:tcW w:w="1980" w:type="dxa"/>
            <w:vAlign w:val="center"/>
          </w:tcPr>
          <w:p w14:paraId="7498267B" w14:textId="77777777" w:rsidR="007E591B" w:rsidRPr="00003711" w:rsidRDefault="007E591B" w:rsidP="002E354F">
            <w:pPr>
              <w:pStyle w:val="TableParagraph"/>
              <w:spacing w:before="177"/>
              <w:ind w:right="209"/>
              <w:jc w:val="center"/>
              <w:rPr>
                <w:bCs/>
              </w:rPr>
            </w:pPr>
            <w:r w:rsidRPr="00003711">
              <w:rPr>
                <w:bCs/>
              </w:rPr>
              <w:t>Flixton Girls’ School</w:t>
            </w:r>
          </w:p>
        </w:tc>
        <w:tc>
          <w:tcPr>
            <w:tcW w:w="1345" w:type="dxa"/>
          </w:tcPr>
          <w:p w14:paraId="0C0942CF" w14:textId="77777777" w:rsidR="007E591B" w:rsidRPr="00003711" w:rsidRDefault="007E591B" w:rsidP="002E354F">
            <w:pPr>
              <w:pStyle w:val="TableParagraph"/>
              <w:spacing w:before="2"/>
              <w:jc w:val="center"/>
              <w:rPr>
                <w:bCs/>
              </w:rPr>
            </w:pPr>
          </w:p>
          <w:p w14:paraId="5A54B812" w14:textId="77777777" w:rsidR="007E591B" w:rsidRPr="00003711" w:rsidRDefault="007E591B" w:rsidP="002E354F">
            <w:pPr>
              <w:pStyle w:val="TableParagraph"/>
              <w:spacing w:before="5"/>
              <w:jc w:val="center"/>
              <w:rPr>
                <w:bCs/>
              </w:rPr>
            </w:pPr>
            <w:r w:rsidRPr="00003711">
              <w:rPr>
                <w:bCs/>
              </w:rPr>
              <w:t>01/08/2018</w:t>
            </w:r>
          </w:p>
        </w:tc>
        <w:tc>
          <w:tcPr>
            <w:tcW w:w="1328" w:type="dxa"/>
          </w:tcPr>
          <w:p w14:paraId="7F265F34" w14:textId="77777777" w:rsidR="007E591B" w:rsidRPr="00003711" w:rsidRDefault="007E591B" w:rsidP="002E354F">
            <w:pPr>
              <w:pStyle w:val="TableParagraph"/>
              <w:spacing w:before="2"/>
              <w:jc w:val="center"/>
              <w:rPr>
                <w:bCs/>
              </w:rPr>
            </w:pPr>
          </w:p>
          <w:p w14:paraId="7E1F57D5" w14:textId="77777777" w:rsidR="007E591B" w:rsidRPr="00003711" w:rsidRDefault="007E591B" w:rsidP="002E354F">
            <w:pPr>
              <w:pStyle w:val="TableParagraph"/>
              <w:spacing w:before="5"/>
              <w:jc w:val="center"/>
              <w:rPr>
                <w:bCs/>
              </w:rPr>
            </w:pPr>
            <w:r w:rsidRPr="00003711">
              <w:rPr>
                <w:bCs/>
              </w:rPr>
              <w:t>31/07/2019</w:t>
            </w:r>
          </w:p>
        </w:tc>
        <w:tc>
          <w:tcPr>
            <w:tcW w:w="2166" w:type="dxa"/>
            <w:vAlign w:val="center"/>
          </w:tcPr>
          <w:p w14:paraId="13796FA8" w14:textId="77777777" w:rsidR="007E591B" w:rsidRPr="00003711" w:rsidRDefault="007E591B" w:rsidP="002E354F">
            <w:pPr>
              <w:pStyle w:val="TableParagraph"/>
              <w:spacing w:before="5"/>
              <w:jc w:val="center"/>
              <w:rPr>
                <w:bCs/>
              </w:rPr>
            </w:pPr>
            <w:r w:rsidRPr="00003711">
              <w:rPr>
                <w:bCs/>
              </w:rPr>
              <w:t>16-19 Years Full Time</w:t>
            </w:r>
          </w:p>
        </w:tc>
        <w:tc>
          <w:tcPr>
            <w:tcW w:w="1350" w:type="dxa"/>
            <w:tcBorders>
              <w:right w:val="single" w:sz="8" w:space="0" w:color="000000"/>
            </w:tcBorders>
            <w:vAlign w:val="center"/>
          </w:tcPr>
          <w:p w14:paraId="34BD3B73" w14:textId="77777777" w:rsidR="007E591B" w:rsidRPr="00003711" w:rsidRDefault="007E591B" w:rsidP="002E354F">
            <w:pPr>
              <w:pStyle w:val="TableParagraph"/>
              <w:spacing w:before="5"/>
              <w:jc w:val="center"/>
              <w:rPr>
                <w:bCs/>
              </w:rPr>
            </w:pPr>
            <w:r w:rsidRPr="00003711">
              <w:rPr>
                <w:bCs/>
              </w:rPr>
              <w:t>£323,100</w:t>
            </w:r>
          </w:p>
        </w:tc>
        <w:tc>
          <w:tcPr>
            <w:tcW w:w="1533" w:type="dxa"/>
            <w:tcBorders>
              <w:left w:val="single" w:sz="8" w:space="0" w:color="000000"/>
              <w:right w:val="single" w:sz="8" w:space="0" w:color="000000"/>
            </w:tcBorders>
            <w:vAlign w:val="center"/>
          </w:tcPr>
          <w:p w14:paraId="5A9E8630" w14:textId="77777777" w:rsidR="007E591B" w:rsidRPr="00003711" w:rsidRDefault="007E591B" w:rsidP="002E354F">
            <w:pPr>
              <w:pStyle w:val="TableParagraph"/>
              <w:spacing w:before="5"/>
              <w:jc w:val="center"/>
              <w:rPr>
                <w:bCs/>
              </w:rPr>
            </w:pPr>
            <w:r w:rsidRPr="00003711">
              <w:rPr>
                <w:bCs/>
              </w:rPr>
              <w:t>80%</w:t>
            </w:r>
          </w:p>
        </w:tc>
        <w:tc>
          <w:tcPr>
            <w:tcW w:w="1441" w:type="dxa"/>
            <w:tcBorders>
              <w:left w:val="single" w:sz="8" w:space="0" w:color="000000"/>
              <w:right w:val="single" w:sz="8" w:space="0" w:color="000000"/>
            </w:tcBorders>
            <w:vAlign w:val="center"/>
          </w:tcPr>
          <w:p w14:paraId="0E8ED05C" w14:textId="77777777" w:rsidR="007E591B" w:rsidRPr="00003711" w:rsidRDefault="007E591B" w:rsidP="002E354F">
            <w:pPr>
              <w:pStyle w:val="TableParagraph"/>
              <w:spacing w:before="5"/>
              <w:jc w:val="center"/>
              <w:rPr>
                <w:bCs/>
              </w:rPr>
            </w:pPr>
            <w:r w:rsidRPr="00003711">
              <w:rPr>
                <w:bCs/>
              </w:rPr>
              <w:t>20%</w:t>
            </w:r>
          </w:p>
        </w:tc>
        <w:tc>
          <w:tcPr>
            <w:tcW w:w="1806" w:type="dxa"/>
            <w:tcBorders>
              <w:left w:val="single" w:sz="8" w:space="0" w:color="000000"/>
            </w:tcBorders>
            <w:vAlign w:val="center"/>
          </w:tcPr>
          <w:p w14:paraId="17DC02A3" w14:textId="77777777" w:rsidR="007E591B" w:rsidRPr="00003711" w:rsidRDefault="007E591B" w:rsidP="002E354F">
            <w:pPr>
              <w:pStyle w:val="TableParagraph"/>
              <w:spacing w:before="5"/>
              <w:jc w:val="center"/>
              <w:rPr>
                <w:bCs/>
              </w:rPr>
            </w:pPr>
            <w:r w:rsidRPr="00003711">
              <w:rPr>
                <w:bCs/>
              </w:rPr>
              <w:t>0%</w:t>
            </w:r>
          </w:p>
        </w:tc>
      </w:tr>
      <w:tr w:rsidR="007E591B" w:rsidRPr="005F68FD" w14:paraId="5546227D" w14:textId="77777777" w:rsidTr="002E354F">
        <w:trPr>
          <w:trHeight w:val="868"/>
        </w:trPr>
        <w:tc>
          <w:tcPr>
            <w:tcW w:w="1121" w:type="dxa"/>
            <w:vAlign w:val="center"/>
          </w:tcPr>
          <w:p w14:paraId="210BD071" w14:textId="77777777" w:rsidR="007E591B" w:rsidRPr="00003711" w:rsidRDefault="007E591B" w:rsidP="002E354F">
            <w:pPr>
              <w:pStyle w:val="TableParagraph"/>
              <w:spacing w:before="5"/>
              <w:jc w:val="center"/>
              <w:rPr>
                <w:bCs/>
              </w:rPr>
            </w:pPr>
            <w:r w:rsidRPr="00003711">
              <w:rPr>
                <w:bCs/>
              </w:rPr>
              <w:t>10021452</w:t>
            </w:r>
          </w:p>
        </w:tc>
        <w:tc>
          <w:tcPr>
            <w:tcW w:w="1980" w:type="dxa"/>
            <w:vAlign w:val="center"/>
          </w:tcPr>
          <w:p w14:paraId="5D484050" w14:textId="77777777" w:rsidR="007E591B" w:rsidRPr="00003711" w:rsidRDefault="007E591B" w:rsidP="002E354F">
            <w:pPr>
              <w:pStyle w:val="TableParagraph"/>
              <w:spacing w:before="177"/>
              <w:ind w:right="209"/>
              <w:jc w:val="center"/>
              <w:rPr>
                <w:bCs/>
              </w:rPr>
            </w:pPr>
            <w:r w:rsidRPr="00003711">
              <w:rPr>
                <w:bCs/>
              </w:rPr>
              <w:t>Interactive Business Ltd</w:t>
            </w:r>
          </w:p>
        </w:tc>
        <w:tc>
          <w:tcPr>
            <w:tcW w:w="1345" w:type="dxa"/>
          </w:tcPr>
          <w:p w14:paraId="37D81EEB" w14:textId="77777777" w:rsidR="007E591B" w:rsidRPr="00003711" w:rsidRDefault="007E591B" w:rsidP="002E354F">
            <w:pPr>
              <w:pStyle w:val="TableParagraph"/>
              <w:spacing w:before="2"/>
              <w:jc w:val="center"/>
              <w:rPr>
                <w:bCs/>
              </w:rPr>
            </w:pPr>
          </w:p>
          <w:p w14:paraId="7926FFC0" w14:textId="77777777" w:rsidR="007E591B" w:rsidRPr="00003711" w:rsidRDefault="007E591B" w:rsidP="002E354F">
            <w:pPr>
              <w:pStyle w:val="TableParagraph"/>
              <w:spacing w:before="5"/>
              <w:jc w:val="center"/>
              <w:rPr>
                <w:bCs/>
              </w:rPr>
            </w:pPr>
            <w:r w:rsidRPr="00003711">
              <w:rPr>
                <w:bCs/>
              </w:rPr>
              <w:t>01/08/2018</w:t>
            </w:r>
          </w:p>
        </w:tc>
        <w:tc>
          <w:tcPr>
            <w:tcW w:w="1328" w:type="dxa"/>
          </w:tcPr>
          <w:p w14:paraId="682E558B" w14:textId="77777777" w:rsidR="007E591B" w:rsidRPr="00003711" w:rsidRDefault="007E591B" w:rsidP="002E354F">
            <w:pPr>
              <w:pStyle w:val="TableParagraph"/>
              <w:spacing w:before="2"/>
              <w:jc w:val="center"/>
              <w:rPr>
                <w:bCs/>
              </w:rPr>
            </w:pPr>
          </w:p>
          <w:p w14:paraId="5494ABCF" w14:textId="77777777" w:rsidR="007E591B" w:rsidRPr="00003711" w:rsidRDefault="007E591B" w:rsidP="002E354F">
            <w:pPr>
              <w:pStyle w:val="TableParagraph"/>
              <w:spacing w:before="5"/>
              <w:jc w:val="center"/>
              <w:rPr>
                <w:bCs/>
              </w:rPr>
            </w:pPr>
            <w:r w:rsidRPr="00003711">
              <w:rPr>
                <w:bCs/>
              </w:rPr>
              <w:t>31/07/2019</w:t>
            </w:r>
          </w:p>
        </w:tc>
        <w:tc>
          <w:tcPr>
            <w:tcW w:w="2166" w:type="dxa"/>
            <w:vAlign w:val="center"/>
          </w:tcPr>
          <w:p w14:paraId="668FF6C5" w14:textId="77777777" w:rsidR="007E591B" w:rsidRPr="00003711" w:rsidRDefault="007E591B" w:rsidP="002E354F">
            <w:pPr>
              <w:pStyle w:val="TableParagraph"/>
              <w:spacing w:before="5"/>
              <w:jc w:val="center"/>
              <w:rPr>
                <w:bCs/>
              </w:rPr>
            </w:pPr>
            <w:r w:rsidRPr="00003711">
              <w:rPr>
                <w:bCs/>
              </w:rPr>
              <w:t>16-19 Years Full Time &amp; Adult Classroom</w:t>
            </w:r>
          </w:p>
        </w:tc>
        <w:tc>
          <w:tcPr>
            <w:tcW w:w="1350" w:type="dxa"/>
            <w:tcBorders>
              <w:right w:val="single" w:sz="8" w:space="0" w:color="000000"/>
            </w:tcBorders>
            <w:vAlign w:val="center"/>
          </w:tcPr>
          <w:p w14:paraId="3BFAC3DA" w14:textId="77777777" w:rsidR="007E591B" w:rsidRPr="00003711" w:rsidRDefault="007E591B" w:rsidP="002E354F">
            <w:pPr>
              <w:pStyle w:val="TableParagraph"/>
              <w:spacing w:before="5"/>
              <w:jc w:val="center"/>
              <w:rPr>
                <w:bCs/>
              </w:rPr>
            </w:pPr>
            <w:r w:rsidRPr="00003711">
              <w:rPr>
                <w:bCs/>
              </w:rPr>
              <w:t>£267,457</w:t>
            </w:r>
          </w:p>
        </w:tc>
        <w:tc>
          <w:tcPr>
            <w:tcW w:w="1533" w:type="dxa"/>
            <w:tcBorders>
              <w:left w:val="single" w:sz="8" w:space="0" w:color="000000"/>
              <w:right w:val="single" w:sz="8" w:space="0" w:color="000000"/>
            </w:tcBorders>
            <w:vAlign w:val="center"/>
          </w:tcPr>
          <w:p w14:paraId="1E384555" w14:textId="77777777" w:rsidR="007E591B" w:rsidRPr="00003711" w:rsidRDefault="007E591B" w:rsidP="002E354F">
            <w:pPr>
              <w:pStyle w:val="TableParagraph"/>
              <w:spacing w:before="5"/>
              <w:jc w:val="center"/>
              <w:rPr>
                <w:bCs/>
              </w:rPr>
            </w:pPr>
            <w:r w:rsidRPr="00003711">
              <w:rPr>
                <w:bCs/>
              </w:rPr>
              <w:t>80%</w:t>
            </w:r>
          </w:p>
        </w:tc>
        <w:tc>
          <w:tcPr>
            <w:tcW w:w="1441" w:type="dxa"/>
            <w:tcBorders>
              <w:left w:val="single" w:sz="8" w:space="0" w:color="000000"/>
              <w:right w:val="single" w:sz="8" w:space="0" w:color="000000"/>
            </w:tcBorders>
            <w:vAlign w:val="center"/>
          </w:tcPr>
          <w:p w14:paraId="6FC89E20" w14:textId="77777777" w:rsidR="007E591B" w:rsidRPr="00003711" w:rsidRDefault="007E591B" w:rsidP="002E354F">
            <w:pPr>
              <w:pStyle w:val="TableParagraph"/>
              <w:spacing w:before="5"/>
              <w:jc w:val="center"/>
              <w:rPr>
                <w:bCs/>
              </w:rPr>
            </w:pPr>
            <w:r w:rsidRPr="00003711">
              <w:rPr>
                <w:bCs/>
              </w:rPr>
              <w:t>20%</w:t>
            </w:r>
          </w:p>
        </w:tc>
        <w:tc>
          <w:tcPr>
            <w:tcW w:w="1806" w:type="dxa"/>
            <w:tcBorders>
              <w:left w:val="single" w:sz="8" w:space="0" w:color="000000"/>
            </w:tcBorders>
            <w:vAlign w:val="center"/>
          </w:tcPr>
          <w:p w14:paraId="7E672011" w14:textId="77777777" w:rsidR="007E591B" w:rsidRPr="00003711" w:rsidRDefault="007E591B" w:rsidP="002E354F">
            <w:pPr>
              <w:pStyle w:val="TableParagraph"/>
              <w:spacing w:before="5"/>
              <w:jc w:val="center"/>
              <w:rPr>
                <w:bCs/>
              </w:rPr>
            </w:pPr>
            <w:r w:rsidRPr="00003711">
              <w:rPr>
                <w:bCs/>
              </w:rPr>
              <w:t>0%</w:t>
            </w:r>
          </w:p>
        </w:tc>
      </w:tr>
      <w:tr w:rsidR="007E591B" w:rsidRPr="005F68FD" w14:paraId="0E654219" w14:textId="77777777" w:rsidTr="002E354F">
        <w:trPr>
          <w:trHeight w:val="868"/>
        </w:trPr>
        <w:tc>
          <w:tcPr>
            <w:tcW w:w="1121" w:type="dxa"/>
            <w:vAlign w:val="center"/>
          </w:tcPr>
          <w:p w14:paraId="7EA5E80D" w14:textId="77777777" w:rsidR="007E591B" w:rsidRPr="00003711" w:rsidRDefault="007E591B" w:rsidP="002E354F">
            <w:pPr>
              <w:pStyle w:val="TableParagraph"/>
              <w:spacing w:before="5"/>
              <w:jc w:val="center"/>
              <w:rPr>
                <w:bCs/>
              </w:rPr>
            </w:pPr>
            <w:r w:rsidRPr="00003711">
              <w:rPr>
                <w:bCs/>
              </w:rPr>
              <w:t>10053273</w:t>
            </w:r>
          </w:p>
        </w:tc>
        <w:tc>
          <w:tcPr>
            <w:tcW w:w="1980" w:type="dxa"/>
            <w:vAlign w:val="center"/>
          </w:tcPr>
          <w:p w14:paraId="3DC44856" w14:textId="77777777" w:rsidR="007E591B" w:rsidRPr="00003711" w:rsidRDefault="007E591B" w:rsidP="002E354F">
            <w:pPr>
              <w:pStyle w:val="TableParagraph"/>
              <w:spacing w:before="177"/>
              <w:ind w:right="209"/>
              <w:jc w:val="center"/>
              <w:rPr>
                <w:bCs/>
              </w:rPr>
            </w:pPr>
            <w:r w:rsidRPr="00003711">
              <w:rPr>
                <w:bCs/>
              </w:rPr>
              <w:t>Ken Bate</w:t>
            </w:r>
            <w:r>
              <w:rPr>
                <w:bCs/>
              </w:rPr>
              <w:t xml:space="preserve"> </w:t>
            </w:r>
            <w:r w:rsidRPr="00003711">
              <w:rPr>
                <w:bCs/>
              </w:rPr>
              <w:t>Associates</w:t>
            </w:r>
          </w:p>
        </w:tc>
        <w:tc>
          <w:tcPr>
            <w:tcW w:w="1345" w:type="dxa"/>
          </w:tcPr>
          <w:p w14:paraId="2E17F0C5" w14:textId="77777777" w:rsidR="007E591B" w:rsidRPr="00003711" w:rsidRDefault="007E591B" w:rsidP="002E354F">
            <w:pPr>
              <w:pStyle w:val="TableParagraph"/>
              <w:spacing w:before="2"/>
              <w:jc w:val="center"/>
              <w:rPr>
                <w:bCs/>
              </w:rPr>
            </w:pPr>
          </w:p>
          <w:p w14:paraId="677C9420" w14:textId="77777777" w:rsidR="007E591B" w:rsidRPr="00003711" w:rsidRDefault="007E591B" w:rsidP="002E354F">
            <w:pPr>
              <w:pStyle w:val="TableParagraph"/>
              <w:spacing w:before="5"/>
              <w:jc w:val="center"/>
              <w:rPr>
                <w:bCs/>
              </w:rPr>
            </w:pPr>
            <w:r w:rsidRPr="00003711">
              <w:rPr>
                <w:bCs/>
              </w:rPr>
              <w:t>01/08/2018</w:t>
            </w:r>
          </w:p>
        </w:tc>
        <w:tc>
          <w:tcPr>
            <w:tcW w:w="1328" w:type="dxa"/>
          </w:tcPr>
          <w:p w14:paraId="314B724F" w14:textId="77777777" w:rsidR="007E591B" w:rsidRPr="00003711" w:rsidRDefault="007E591B" w:rsidP="002E354F">
            <w:pPr>
              <w:pStyle w:val="TableParagraph"/>
              <w:spacing w:before="2"/>
              <w:jc w:val="center"/>
              <w:rPr>
                <w:bCs/>
              </w:rPr>
            </w:pPr>
          </w:p>
          <w:p w14:paraId="366CFCA5" w14:textId="77777777" w:rsidR="007E591B" w:rsidRPr="00003711" w:rsidRDefault="007E591B" w:rsidP="002E354F">
            <w:pPr>
              <w:pStyle w:val="TableParagraph"/>
              <w:spacing w:before="5"/>
              <w:jc w:val="center"/>
              <w:rPr>
                <w:bCs/>
              </w:rPr>
            </w:pPr>
            <w:r w:rsidRPr="00003711">
              <w:rPr>
                <w:bCs/>
              </w:rPr>
              <w:t>31/07/2019</w:t>
            </w:r>
          </w:p>
        </w:tc>
        <w:tc>
          <w:tcPr>
            <w:tcW w:w="2166" w:type="dxa"/>
            <w:vAlign w:val="center"/>
          </w:tcPr>
          <w:p w14:paraId="0E250569" w14:textId="77777777" w:rsidR="007E591B" w:rsidRPr="00003711" w:rsidRDefault="007E591B" w:rsidP="002E354F">
            <w:pPr>
              <w:pStyle w:val="TableParagraph"/>
              <w:ind w:left="59" w:right="55"/>
              <w:jc w:val="center"/>
              <w:rPr>
                <w:bCs/>
              </w:rPr>
            </w:pPr>
            <w:r w:rsidRPr="00003711">
              <w:rPr>
                <w:bCs/>
              </w:rPr>
              <w:t>Adult Classroom</w:t>
            </w:r>
          </w:p>
        </w:tc>
        <w:tc>
          <w:tcPr>
            <w:tcW w:w="1350" w:type="dxa"/>
            <w:tcBorders>
              <w:right w:val="single" w:sz="8" w:space="0" w:color="000000"/>
            </w:tcBorders>
            <w:vAlign w:val="center"/>
          </w:tcPr>
          <w:p w14:paraId="3D4D3ADA" w14:textId="77777777" w:rsidR="007E591B" w:rsidRPr="00003711" w:rsidRDefault="007E591B" w:rsidP="002E354F">
            <w:pPr>
              <w:pStyle w:val="TableParagraph"/>
              <w:spacing w:before="5"/>
              <w:jc w:val="center"/>
              <w:rPr>
                <w:bCs/>
              </w:rPr>
            </w:pPr>
            <w:r w:rsidRPr="00003711">
              <w:rPr>
                <w:bCs/>
              </w:rPr>
              <w:t>£40,260</w:t>
            </w:r>
          </w:p>
        </w:tc>
        <w:tc>
          <w:tcPr>
            <w:tcW w:w="1533" w:type="dxa"/>
            <w:tcBorders>
              <w:left w:val="single" w:sz="8" w:space="0" w:color="000000"/>
              <w:right w:val="single" w:sz="8" w:space="0" w:color="000000"/>
            </w:tcBorders>
            <w:vAlign w:val="center"/>
          </w:tcPr>
          <w:p w14:paraId="56D78F64" w14:textId="77777777" w:rsidR="007E591B" w:rsidRPr="00003711" w:rsidRDefault="007E591B" w:rsidP="002E354F">
            <w:pPr>
              <w:pStyle w:val="TableParagraph"/>
              <w:spacing w:before="5"/>
              <w:jc w:val="center"/>
              <w:rPr>
                <w:bCs/>
              </w:rPr>
            </w:pPr>
            <w:r w:rsidRPr="00003711">
              <w:rPr>
                <w:bCs/>
              </w:rPr>
              <w:t>72.5%</w:t>
            </w:r>
          </w:p>
        </w:tc>
        <w:tc>
          <w:tcPr>
            <w:tcW w:w="1441" w:type="dxa"/>
            <w:tcBorders>
              <w:left w:val="single" w:sz="8" w:space="0" w:color="000000"/>
              <w:right w:val="single" w:sz="8" w:space="0" w:color="000000"/>
            </w:tcBorders>
            <w:vAlign w:val="center"/>
          </w:tcPr>
          <w:p w14:paraId="26A4D322" w14:textId="77777777" w:rsidR="007E591B" w:rsidRPr="00003711" w:rsidRDefault="007E591B" w:rsidP="002E354F">
            <w:pPr>
              <w:pStyle w:val="TableParagraph"/>
              <w:spacing w:before="5"/>
              <w:jc w:val="center"/>
              <w:rPr>
                <w:bCs/>
              </w:rPr>
            </w:pPr>
            <w:r w:rsidRPr="00003711">
              <w:rPr>
                <w:bCs/>
              </w:rPr>
              <w:t>27.5%</w:t>
            </w:r>
          </w:p>
        </w:tc>
        <w:tc>
          <w:tcPr>
            <w:tcW w:w="1806" w:type="dxa"/>
            <w:tcBorders>
              <w:left w:val="single" w:sz="8" w:space="0" w:color="000000"/>
            </w:tcBorders>
            <w:vAlign w:val="center"/>
          </w:tcPr>
          <w:p w14:paraId="1C449718" w14:textId="77777777" w:rsidR="007E591B" w:rsidRPr="00003711" w:rsidRDefault="007E591B" w:rsidP="002E354F">
            <w:pPr>
              <w:pStyle w:val="TableParagraph"/>
              <w:spacing w:before="5"/>
              <w:jc w:val="center"/>
              <w:rPr>
                <w:bCs/>
              </w:rPr>
            </w:pPr>
            <w:r w:rsidRPr="00003711">
              <w:rPr>
                <w:bCs/>
              </w:rPr>
              <w:t>0%</w:t>
            </w:r>
          </w:p>
        </w:tc>
      </w:tr>
      <w:tr w:rsidR="007E591B" w:rsidRPr="00662391" w14:paraId="135D0917" w14:textId="77777777" w:rsidTr="002E354F">
        <w:trPr>
          <w:trHeight w:val="868"/>
        </w:trPr>
        <w:tc>
          <w:tcPr>
            <w:tcW w:w="1121" w:type="dxa"/>
          </w:tcPr>
          <w:p w14:paraId="5DA56C68" w14:textId="77777777" w:rsidR="007E591B" w:rsidRPr="00003711" w:rsidRDefault="007E591B" w:rsidP="002E354F">
            <w:pPr>
              <w:pStyle w:val="TableParagraph"/>
              <w:spacing w:before="5"/>
              <w:jc w:val="center"/>
              <w:rPr>
                <w:bCs/>
              </w:rPr>
            </w:pPr>
          </w:p>
          <w:p w14:paraId="2E3CBBE2" w14:textId="77777777" w:rsidR="007E591B" w:rsidRPr="00D14725" w:rsidRDefault="007E591B" w:rsidP="002E354F">
            <w:pPr>
              <w:pStyle w:val="TableParagraph"/>
              <w:ind w:left="6"/>
              <w:jc w:val="center"/>
              <w:rPr>
                <w:bCs/>
              </w:rPr>
            </w:pPr>
            <w:r w:rsidRPr="00D14725">
              <w:rPr>
                <w:bCs/>
              </w:rPr>
              <w:t>10008935</w:t>
            </w:r>
          </w:p>
        </w:tc>
        <w:tc>
          <w:tcPr>
            <w:tcW w:w="1980" w:type="dxa"/>
            <w:vAlign w:val="center"/>
          </w:tcPr>
          <w:p w14:paraId="6B00885E" w14:textId="77777777" w:rsidR="007E591B" w:rsidRPr="00003711" w:rsidRDefault="007E591B" w:rsidP="002E354F">
            <w:pPr>
              <w:pStyle w:val="TableParagraph"/>
              <w:spacing w:before="177"/>
              <w:ind w:left="683" w:right="209" w:hanging="447"/>
              <w:rPr>
                <w:bCs/>
              </w:rPr>
            </w:pPr>
            <w:r w:rsidRPr="00003711">
              <w:rPr>
                <w:bCs/>
              </w:rPr>
              <w:t>Learning Curve Group</w:t>
            </w:r>
          </w:p>
        </w:tc>
        <w:tc>
          <w:tcPr>
            <w:tcW w:w="1345" w:type="dxa"/>
          </w:tcPr>
          <w:p w14:paraId="0E7C71FE" w14:textId="77777777" w:rsidR="007E591B" w:rsidRPr="00003711" w:rsidRDefault="007E591B" w:rsidP="002E354F">
            <w:pPr>
              <w:pStyle w:val="TableParagraph"/>
              <w:spacing w:before="2"/>
              <w:jc w:val="center"/>
              <w:rPr>
                <w:bCs/>
              </w:rPr>
            </w:pPr>
          </w:p>
          <w:p w14:paraId="572DC9DB" w14:textId="77777777" w:rsidR="007E591B" w:rsidRPr="00D14725" w:rsidRDefault="007E591B" w:rsidP="002E354F">
            <w:pPr>
              <w:pStyle w:val="TableParagraph"/>
              <w:ind w:right="108"/>
              <w:jc w:val="center"/>
              <w:rPr>
                <w:bCs/>
              </w:rPr>
            </w:pPr>
            <w:r w:rsidRPr="00003711">
              <w:rPr>
                <w:bCs/>
              </w:rPr>
              <w:t>01/08/2018</w:t>
            </w:r>
          </w:p>
        </w:tc>
        <w:tc>
          <w:tcPr>
            <w:tcW w:w="1328" w:type="dxa"/>
          </w:tcPr>
          <w:p w14:paraId="12A5B353" w14:textId="77777777" w:rsidR="007E591B" w:rsidRPr="00003711" w:rsidRDefault="007E591B" w:rsidP="002E354F">
            <w:pPr>
              <w:pStyle w:val="TableParagraph"/>
              <w:spacing w:before="2"/>
              <w:jc w:val="center"/>
              <w:rPr>
                <w:bCs/>
              </w:rPr>
            </w:pPr>
          </w:p>
          <w:p w14:paraId="79DD25AE" w14:textId="77777777" w:rsidR="007E591B" w:rsidRPr="00D14725" w:rsidRDefault="007E591B" w:rsidP="002E354F">
            <w:pPr>
              <w:pStyle w:val="TableParagraph"/>
              <w:ind w:left="93" w:right="83"/>
              <w:jc w:val="center"/>
              <w:rPr>
                <w:bCs/>
              </w:rPr>
            </w:pPr>
            <w:r w:rsidRPr="00003711">
              <w:rPr>
                <w:bCs/>
              </w:rPr>
              <w:t>31/07/2019</w:t>
            </w:r>
          </w:p>
        </w:tc>
        <w:tc>
          <w:tcPr>
            <w:tcW w:w="2166" w:type="dxa"/>
          </w:tcPr>
          <w:p w14:paraId="33FB7CB2" w14:textId="77777777" w:rsidR="007E591B" w:rsidRPr="00003711" w:rsidRDefault="007E591B" w:rsidP="002E354F">
            <w:pPr>
              <w:pStyle w:val="TableParagraph"/>
              <w:spacing w:before="5"/>
              <w:jc w:val="center"/>
              <w:rPr>
                <w:bCs/>
              </w:rPr>
            </w:pPr>
          </w:p>
          <w:p w14:paraId="51EB9580" w14:textId="77777777" w:rsidR="007E591B" w:rsidRPr="00D14725" w:rsidRDefault="007E591B" w:rsidP="002E354F">
            <w:pPr>
              <w:pStyle w:val="TableParagraph"/>
              <w:ind w:left="59" w:right="55"/>
              <w:jc w:val="center"/>
              <w:rPr>
                <w:bCs/>
              </w:rPr>
            </w:pPr>
            <w:r w:rsidRPr="00D14725">
              <w:rPr>
                <w:bCs/>
              </w:rPr>
              <w:t>Adult Classroom</w:t>
            </w:r>
          </w:p>
        </w:tc>
        <w:tc>
          <w:tcPr>
            <w:tcW w:w="1350" w:type="dxa"/>
            <w:tcBorders>
              <w:right w:val="single" w:sz="8" w:space="0" w:color="000000"/>
            </w:tcBorders>
          </w:tcPr>
          <w:p w14:paraId="55D32B5C" w14:textId="77777777" w:rsidR="007E591B" w:rsidRPr="00003711" w:rsidRDefault="007E591B" w:rsidP="002E354F">
            <w:pPr>
              <w:pStyle w:val="TableParagraph"/>
              <w:spacing w:before="5"/>
              <w:jc w:val="center"/>
              <w:rPr>
                <w:bCs/>
              </w:rPr>
            </w:pPr>
          </w:p>
          <w:p w14:paraId="21335CCA" w14:textId="77777777" w:rsidR="007E591B" w:rsidRPr="00D14725" w:rsidRDefault="007E591B" w:rsidP="002E354F">
            <w:pPr>
              <w:pStyle w:val="TableParagraph"/>
              <w:ind w:left="21" w:right="10"/>
              <w:jc w:val="center"/>
              <w:rPr>
                <w:bCs/>
              </w:rPr>
            </w:pPr>
            <w:r w:rsidRPr="00D14725">
              <w:rPr>
                <w:bCs/>
              </w:rPr>
              <w:t>£</w:t>
            </w:r>
            <w:r w:rsidRPr="00003711">
              <w:rPr>
                <w:bCs/>
              </w:rPr>
              <w:t>586,587</w:t>
            </w:r>
          </w:p>
        </w:tc>
        <w:tc>
          <w:tcPr>
            <w:tcW w:w="1533" w:type="dxa"/>
            <w:tcBorders>
              <w:left w:val="single" w:sz="8" w:space="0" w:color="000000"/>
              <w:right w:val="single" w:sz="8" w:space="0" w:color="000000"/>
            </w:tcBorders>
          </w:tcPr>
          <w:p w14:paraId="4A7B683B" w14:textId="77777777" w:rsidR="007E591B" w:rsidRPr="00003711" w:rsidRDefault="007E591B" w:rsidP="002E354F">
            <w:pPr>
              <w:pStyle w:val="TableParagraph"/>
              <w:spacing w:before="5"/>
              <w:jc w:val="center"/>
              <w:rPr>
                <w:bCs/>
              </w:rPr>
            </w:pPr>
          </w:p>
          <w:p w14:paraId="7B5A77C5" w14:textId="77777777" w:rsidR="007E591B" w:rsidRPr="00D14725" w:rsidRDefault="007E591B" w:rsidP="002E354F">
            <w:pPr>
              <w:pStyle w:val="TableParagraph"/>
              <w:ind w:left="516" w:right="516"/>
              <w:jc w:val="center"/>
              <w:rPr>
                <w:bCs/>
              </w:rPr>
            </w:pPr>
            <w:r w:rsidRPr="00D14725">
              <w:rPr>
                <w:bCs/>
              </w:rPr>
              <w:t>80%</w:t>
            </w:r>
          </w:p>
        </w:tc>
        <w:tc>
          <w:tcPr>
            <w:tcW w:w="1441" w:type="dxa"/>
            <w:tcBorders>
              <w:left w:val="single" w:sz="8" w:space="0" w:color="000000"/>
              <w:right w:val="single" w:sz="8" w:space="0" w:color="000000"/>
            </w:tcBorders>
          </w:tcPr>
          <w:p w14:paraId="58B1C6B0" w14:textId="77777777" w:rsidR="007E591B" w:rsidRPr="00003711" w:rsidRDefault="007E591B" w:rsidP="002E354F">
            <w:pPr>
              <w:pStyle w:val="TableParagraph"/>
              <w:spacing w:before="5"/>
              <w:jc w:val="center"/>
              <w:rPr>
                <w:bCs/>
              </w:rPr>
            </w:pPr>
          </w:p>
          <w:p w14:paraId="37202D2C" w14:textId="77777777" w:rsidR="007E591B" w:rsidRPr="00D14725" w:rsidRDefault="007E591B" w:rsidP="002E354F">
            <w:pPr>
              <w:pStyle w:val="TableParagraph"/>
              <w:ind w:left="59" w:right="60"/>
              <w:jc w:val="center"/>
              <w:rPr>
                <w:bCs/>
              </w:rPr>
            </w:pPr>
            <w:r w:rsidRPr="00D14725">
              <w:rPr>
                <w:bCs/>
              </w:rPr>
              <w:t>20%</w:t>
            </w:r>
          </w:p>
        </w:tc>
        <w:tc>
          <w:tcPr>
            <w:tcW w:w="1806" w:type="dxa"/>
            <w:tcBorders>
              <w:left w:val="single" w:sz="8" w:space="0" w:color="000000"/>
            </w:tcBorders>
          </w:tcPr>
          <w:p w14:paraId="6871C5A7" w14:textId="77777777" w:rsidR="007E591B" w:rsidRPr="00003711" w:rsidRDefault="007E591B" w:rsidP="002E354F">
            <w:pPr>
              <w:pStyle w:val="TableParagraph"/>
              <w:spacing w:before="5"/>
              <w:jc w:val="center"/>
              <w:rPr>
                <w:bCs/>
              </w:rPr>
            </w:pPr>
          </w:p>
          <w:p w14:paraId="6FB87B3F" w14:textId="77777777" w:rsidR="007E591B" w:rsidRPr="00D14725" w:rsidRDefault="007E591B" w:rsidP="002E354F">
            <w:pPr>
              <w:pStyle w:val="TableParagraph"/>
              <w:ind w:left="714" w:right="718"/>
              <w:jc w:val="center"/>
              <w:rPr>
                <w:bCs/>
              </w:rPr>
            </w:pPr>
            <w:r w:rsidRPr="00D14725">
              <w:rPr>
                <w:bCs/>
              </w:rPr>
              <w:t>0%</w:t>
            </w:r>
          </w:p>
        </w:tc>
      </w:tr>
    </w:tbl>
    <w:p w14:paraId="6B811838" w14:textId="77777777" w:rsidR="007E591B" w:rsidRDefault="007E591B" w:rsidP="00DC56ED">
      <w:pPr>
        <w:spacing w:after="227"/>
      </w:pPr>
    </w:p>
    <w:tbl>
      <w:tblPr>
        <w:tblW w:w="0" w:type="auto"/>
        <w:tblInd w:w="5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448"/>
      </w:tblGrid>
      <w:tr w:rsidR="007E591B" w14:paraId="3C38894D" w14:textId="77777777" w:rsidTr="002E354F">
        <w:trPr>
          <w:trHeight w:val="282"/>
        </w:trPr>
        <w:tc>
          <w:tcPr>
            <w:tcW w:w="2072" w:type="dxa"/>
          </w:tcPr>
          <w:p w14:paraId="69FA8ED3" w14:textId="77777777" w:rsidR="007E591B" w:rsidRDefault="007E591B" w:rsidP="002E354F">
            <w:pPr>
              <w:pStyle w:val="TableParagraph"/>
              <w:spacing w:before="12" w:line="251" w:lineRule="exact"/>
              <w:ind w:left="683" w:right="678"/>
              <w:jc w:val="center"/>
            </w:pPr>
            <w:r>
              <w:t>Totals:</w:t>
            </w:r>
          </w:p>
        </w:tc>
        <w:tc>
          <w:tcPr>
            <w:tcW w:w="1448" w:type="dxa"/>
          </w:tcPr>
          <w:p w14:paraId="4C4633A8" w14:textId="77777777" w:rsidR="007E591B" w:rsidRDefault="007E591B" w:rsidP="002E354F">
            <w:pPr>
              <w:pStyle w:val="TableParagraph"/>
              <w:spacing w:before="12" w:line="251" w:lineRule="exact"/>
              <w:ind w:left="263"/>
            </w:pPr>
            <w:r>
              <w:t>£1,331,999</w:t>
            </w:r>
          </w:p>
        </w:tc>
      </w:tr>
    </w:tbl>
    <w:p w14:paraId="04F14AAB" w14:textId="54D989B7" w:rsidR="007E591B" w:rsidRDefault="007E591B" w:rsidP="00DC56ED">
      <w:pPr>
        <w:spacing w:after="227"/>
      </w:pPr>
    </w:p>
    <w:p w14:paraId="1C05FCEC" w14:textId="2A94D6E9" w:rsidR="007E591B" w:rsidRDefault="007E591B" w:rsidP="007E591B">
      <w:pPr>
        <w:pStyle w:val="BodyText"/>
        <w:spacing w:before="1"/>
        <w:ind w:left="100"/>
      </w:pPr>
      <w:r w:rsidRPr="007E591B">
        <w:rPr>
          <w:b/>
          <w:bCs/>
        </w:rPr>
        <w:t>Notes</w:t>
      </w:r>
      <w:r>
        <w:rPr>
          <w:b/>
          <w:bCs/>
        </w:rPr>
        <w:t xml:space="preserve">:  </w:t>
      </w:r>
      <w:r>
        <w:t>Based on students / learning and their funding as at 2018-2019 as at 17-10-2019</w:t>
      </w:r>
    </w:p>
    <w:p w14:paraId="38850E8B" w14:textId="6ECD1604" w:rsidR="007E591B" w:rsidRDefault="007E591B" w:rsidP="00DC56ED">
      <w:pPr>
        <w:spacing w:after="227"/>
      </w:pPr>
    </w:p>
    <w:p w14:paraId="1935ECC0" w14:textId="77777777" w:rsidR="007E591B" w:rsidRDefault="007E591B" w:rsidP="007E591B">
      <w:pPr>
        <w:rPr>
          <w:rFonts w:ascii="Arial" w:hAnsi="Arial" w:cs="Arial"/>
          <w:b/>
          <w:bCs/>
          <w:sz w:val="24"/>
          <w:szCs w:val="24"/>
        </w:rPr>
      </w:pPr>
    </w:p>
    <w:p w14:paraId="430D17EE" w14:textId="707D7D1E" w:rsidR="007E591B" w:rsidRPr="007E591B" w:rsidRDefault="007E591B" w:rsidP="007E591B">
      <w:pPr>
        <w:rPr>
          <w:rFonts w:ascii="Arial" w:hAnsi="Arial" w:cs="Arial"/>
          <w:b/>
          <w:bCs/>
          <w:sz w:val="24"/>
          <w:szCs w:val="24"/>
        </w:rPr>
      </w:pPr>
      <w:r w:rsidRPr="007E591B">
        <w:rPr>
          <w:rFonts w:ascii="Arial" w:hAnsi="Arial" w:cs="Arial"/>
          <w:b/>
          <w:bCs/>
          <w:sz w:val="24"/>
          <w:szCs w:val="24"/>
        </w:rPr>
        <w:t>2019-2020 Subcontractor Funding</w:t>
      </w: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5"/>
        <w:gridCol w:w="1980"/>
        <w:gridCol w:w="1345"/>
        <w:gridCol w:w="1328"/>
        <w:gridCol w:w="2166"/>
        <w:gridCol w:w="1350"/>
        <w:gridCol w:w="1533"/>
        <w:gridCol w:w="1441"/>
        <w:gridCol w:w="2053"/>
      </w:tblGrid>
      <w:tr w:rsidR="007E591B" w14:paraId="6CFBDCAA" w14:textId="77777777" w:rsidTr="002E354F">
        <w:trPr>
          <w:trHeight w:val="1099"/>
        </w:trPr>
        <w:tc>
          <w:tcPr>
            <w:tcW w:w="1405" w:type="dxa"/>
            <w:shd w:val="clear" w:color="auto" w:fill="D7D7D7"/>
            <w:vAlign w:val="center"/>
          </w:tcPr>
          <w:p w14:paraId="54FC0D06" w14:textId="77777777" w:rsidR="007E591B" w:rsidRPr="00670468" w:rsidRDefault="007E591B" w:rsidP="002E354F">
            <w:pPr>
              <w:pStyle w:val="TableParagraph"/>
              <w:jc w:val="center"/>
              <w:rPr>
                <w:b/>
                <w:bCs/>
                <w:sz w:val="20"/>
                <w:szCs w:val="20"/>
              </w:rPr>
            </w:pPr>
          </w:p>
          <w:p w14:paraId="648C83A8" w14:textId="77777777" w:rsidR="007E591B" w:rsidRPr="00670468" w:rsidRDefault="007E591B" w:rsidP="002E354F">
            <w:pPr>
              <w:pStyle w:val="TableParagraph"/>
              <w:jc w:val="center"/>
              <w:rPr>
                <w:b/>
                <w:bCs/>
                <w:sz w:val="20"/>
                <w:szCs w:val="20"/>
              </w:rPr>
            </w:pPr>
          </w:p>
          <w:p w14:paraId="7DA3B41F" w14:textId="77777777" w:rsidR="007E591B" w:rsidRPr="00670468" w:rsidRDefault="007E591B" w:rsidP="002E354F">
            <w:pPr>
              <w:pStyle w:val="TableParagraph"/>
              <w:spacing w:before="9"/>
              <w:jc w:val="center"/>
              <w:rPr>
                <w:b/>
                <w:bCs/>
                <w:sz w:val="20"/>
                <w:szCs w:val="20"/>
              </w:rPr>
            </w:pPr>
          </w:p>
          <w:p w14:paraId="0C41FF47" w14:textId="77777777" w:rsidR="007E591B" w:rsidRPr="00670468" w:rsidRDefault="007E591B" w:rsidP="002E354F">
            <w:pPr>
              <w:pStyle w:val="TableParagraph"/>
              <w:ind w:left="1"/>
              <w:jc w:val="center"/>
              <w:rPr>
                <w:b/>
                <w:bCs/>
                <w:sz w:val="20"/>
                <w:szCs w:val="20"/>
              </w:rPr>
            </w:pPr>
            <w:r w:rsidRPr="00670468">
              <w:rPr>
                <w:b/>
                <w:bCs/>
                <w:sz w:val="20"/>
                <w:szCs w:val="20"/>
              </w:rPr>
              <w:t>UKPRN</w:t>
            </w:r>
          </w:p>
        </w:tc>
        <w:tc>
          <w:tcPr>
            <w:tcW w:w="1980" w:type="dxa"/>
            <w:shd w:val="clear" w:color="auto" w:fill="D7D7D7"/>
            <w:vAlign w:val="center"/>
          </w:tcPr>
          <w:p w14:paraId="5AEAFD90" w14:textId="77777777" w:rsidR="007E591B" w:rsidRPr="00670468" w:rsidRDefault="007E591B" w:rsidP="002E354F">
            <w:pPr>
              <w:pStyle w:val="TableParagraph"/>
              <w:jc w:val="center"/>
              <w:rPr>
                <w:b/>
                <w:bCs/>
                <w:sz w:val="20"/>
                <w:szCs w:val="20"/>
              </w:rPr>
            </w:pPr>
          </w:p>
          <w:p w14:paraId="040E750D" w14:textId="77777777" w:rsidR="007E591B" w:rsidRPr="00670468" w:rsidRDefault="007E591B" w:rsidP="002E354F">
            <w:pPr>
              <w:pStyle w:val="TableParagraph"/>
              <w:jc w:val="center"/>
              <w:rPr>
                <w:b/>
                <w:bCs/>
                <w:sz w:val="20"/>
                <w:szCs w:val="20"/>
              </w:rPr>
            </w:pPr>
          </w:p>
          <w:p w14:paraId="39AD313D" w14:textId="77777777" w:rsidR="007E591B" w:rsidRPr="00670468" w:rsidRDefault="007E591B" w:rsidP="002E354F">
            <w:pPr>
              <w:pStyle w:val="TableParagraph"/>
              <w:spacing w:before="9"/>
              <w:jc w:val="center"/>
              <w:rPr>
                <w:b/>
                <w:bCs/>
                <w:sz w:val="20"/>
                <w:szCs w:val="20"/>
              </w:rPr>
            </w:pPr>
          </w:p>
          <w:p w14:paraId="4446CFDF" w14:textId="77777777" w:rsidR="007E591B" w:rsidRPr="00670468" w:rsidRDefault="007E591B" w:rsidP="002E354F">
            <w:pPr>
              <w:pStyle w:val="TableParagraph"/>
              <w:ind w:left="10"/>
              <w:jc w:val="center"/>
              <w:rPr>
                <w:b/>
                <w:bCs/>
                <w:sz w:val="20"/>
                <w:szCs w:val="20"/>
              </w:rPr>
            </w:pPr>
            <w:r w:rsidRPr="00670468">
              <w:rPr>
                <w:b/>
                <w:bCs/>
                <w:sz w:val="20"/>
                <w:szCs w:val="20"/>
              </w:rPr>
              <w:t>Subcontractor</w:t>
            </w:r>
          </w:p>
        </w:tc>
        <w:tc>
          <w:tcPr>
            <w:tcW w:w="1345" w:type="dxa"/>
            <w:shd w:val="clear" w:color="auto" w:fill="D7D7D7"/>
            <w:vAlign w:val="center"/>
          </w:tcPr>
          <w:p w14:paraId="6BA16843" w14:textId="77777777" w:rsidR="007E591B" w:rsidRPr="00670468" w:rsidRDefault="007E591B" w:rsidP="002E354F">
            <w:pPr>
              <w:pStyle w:val="TableParagraph"/>
              <w:jc w:val="center"/>
              <w:rPr>
                <w:b/>
                <w:bCs/>
                <w:sz w:val="20"/>
                <w:szCs w:val="20"/>
              </w:rPr>
            </w:pPr>
          </w:p>
          <w:p w14:paraId="2A29D2C5" w14:textId="77777777" w:rsidR="007E591B" w:rsidRPr="00670468" w:rsidRDefault="007E591B" w:rsidP="002E354F">
            <w:pPr>
              <w:pStyle w:val="TableParagraph"/>
              <w:jc w:val="center"/>
              <w:rPr>
                <w:b/>
                <w:bCs/>
                <w:sz w:val="20"/>
                <w:szCs w:val="20"/>
              </w:rPr>
            </w:pPr>
          </w:p>
          <w:p w14:paraId="21878FEF" w14:textId="77777777" w:rsidR="007E591B" w:rsidRPr="00670468" w:rsidRDefault="007E591B" w:rsidP="002E354F">
            <w:pPr>
              <w:pStyle w:val="TableParagraph"/>
              <w:spacing w:before="158"/>
              <w:ind w:left="174" w:right="150" w:firstLine="79"/>
              <w:jc w:val="center"/>
              <w:rPr>
                <w:b/>
                <w:bCs/>
                <w:sz w:val="20"/>
                <w:szCs w:val="20"/>
              </w:rPr>
            </w:pPr>
            <w:r w:rsidRPr="00670468">
              <w:rPr>
                <w:b/>
                <w:bCs/>
                <w:sz w:val="20"/>
                <w:szCs w:val="20"/>
              </w:rPr>
              <w:t>Contract Start Date</w:t>
            </w:r>
          </w:p>
        </w:tc>
        <w:tc>
          <w:tcPr>
            <w:tcW w:w="1328" w:type="dxa"/>
            <w:shd w:val="clear" w:color="auto" w:fill="D7D7D7"/>
            <w:vAlign w:val="center"/>
          </w:tcPr>
          <w:p w14:paraId="68A9786C" w14:textId="77777777" w:rsidR="007E591B" w:rsidRPr="00670468" w:rsidRDefault="007E591B" w:rsidP="002E354F">
            <w:pPr>
              <w:pStyle w:val="TableParagraph"/>
              <w:jc w:val="center"/>
              <w:rPr>
                <w:b/>
                <w:bCs/>
                <w:sz w:val="20"/>
                <w:szCs w:val="20"/>
              </w:rPr>
            </w:pPr>
          </w:p>
          <w:p w14:paraId="487DB4B4" w14:textId="77777777" w:rsidR="007E591B" w:rsidRPr="00670468" w:rsidRDefault="007E591B" w:rsidP="002E354F">
            <w:pPr>
              <w:pStyle w:val="TableParagraph"/>
              <w:jc w:val="center"/>
              <w:rPr>
                <w:b/>
                <w:bCs/>
                <w:sz w:val="20"/>
                <w:szCs w:val="20"/>
              </w:rPr>
            </w:pPr>
          </w:p>
          <w:p w14:paraId="198A45B2" w14:textId="77777777" w:rsidR="007E591B" w:rsidRPr="00670468" w:rsidRDefault="007E591B" w:rsidP="002E354F">
            <w:pPr>
              <w:pStyle w:val="TableParagraph"/>
              <w:spacing w:before="158"/>
              <w:ind w:right="-7"/>
              <w:jc w:val="center"/>
              <w:rPr>
                <w:b/>
                <w:bCs/>
                <w:sz w:val="20"/>
                <w:szCs w:val="20"/>
              </w:rPr>
            </w:pPr>
            <w:r w:rsidRPr="00670468">
              <w:rPr>
                <w:b/>
                <w:bCs/>
                <w:sz w:val="20"/>
                <w:szCs w:val="20"/>
              </w:rPr>
              <w:t>Contract End Date</w:t>
            </w:r>
          </w:p>
        </w:tc>
        <w:tc>
          <w:tcPr>
            <w:tcW w:w="2166" w:type="dxa"/>
            <w:shd w:val="clear" w:color="auto" w:fill="D7D7D7"/>
            <w:vAlign w:val="center"/>
          </w:tcPr>
          <w:p w14:paraId="68A06B25" w14:textId="77777777" w:rsidR="007E591B" w:rsidRPr="00670468" w:rsidRDefault="007E591B" w:rsidP="002E354F">
            <w:pPr>
              <w:pStyle w:val="TableParagraph"/>
              <w:jc w:val="center"/>
              <w:rPr>
                <w:b/>
                <w:bCs/>
                <w:sz w:val="20"/>
                <w:szCs w:val="20"/>
              </w:rPr>
            </w:pPr>
          </w:p>
          <w:p w14:paraId="6D3B4E18" w14:textId="77777777" w:rsidR="007E591B" w:rsidRPr="00670468" w:rsidRDefault="007E591B" w:rsidP="002E354F">
            <w:pPr>
              <w:pStyle w:val="TableParagraph"/>
              <w:jc w:val="center"/>
              <w:rPr>
                <w:b/>
                <w:bCs/>
                <w:sz w:val="20"/>
                <w:szCs w:val="20"/>
              </w:rPr>
            </w:pPr>
          </w:p>
          <w:p w14:paraId="172FDEE4" w14:textId="77777777" w:rsidR="007E591B" w:rsidRPr="00670468" w:rsidRDefault="007E591B" w:rsidP="002E354F">
            <w:pPr>
              <w:pStyle w:val="TableParagraph"/>
              <w:spacing w:before="9"/>
              <w:jc w:val="center"/>
              <w:rPr>
                <w:b/>
                <w:bCs/>
                <w:sz w:val="20"/>
                <w:szCs w:val="20"/>
              </w:rPr>
            </w:pPr>
          </w:p>
          <w:p w14:paraId="22868129" w14:textId="77777777" w:rsidR="007E591B" w:rsidRPr="00670468" w:rsidRDefault="007E591B" w:rsidP="002E354F">
            <w:pPr>
              <w:pStyle w:val="TableParagraph"/>
              <w:ind w:left="55" w:right="55"/>
              <w:jc w:val="center"/>
              <w:rPr>
                <w:b/>
                <w:bCs/>
                <w:sz w:val="20"/>
                <w:szCs w:val="20"/>
              </w:rPr>
            </w:pPr>
            <w:r w:rsidRPr="00670468">
              <w:rPr>
                <w:b/>
                <w:bCs/>
                <w:sz w:val="20"/>
                <w:szCs w:val="20"/>
              </w:rPr>
              <w:t>Provision Type</w:t>
            </w:r>
          </w:p>
        </w:tc>
        <w:tc>
          <w:tcPr>
            <w:tcW w:w="1350" w:type="dxa"/>
            <w:tcBorders>
              <w:right w:val="single" w:sz="8" w:space="0" w:color="000000"/>
            </w:tcBorders>
            <w:shd w:val="clear" w:color="auto" w:fill="D7D7D7"/>
            <w:vAlign w:val="center"/>
          </w:tcPr>
          <w:p w14:paraId="1D15BB71" w14:textId="77777777" w:rsidR="007E591B" w:rsidRPr="00670468" w:rsidRDefault="007E591B" w:rsidP="002E354F">
            <w:pPr>
              <w:pStyle w:val="TableParagraph"/>
              <w:jc w:val="center"/>
              <w:rPr>
                <w:b/>
                <w:bCs/>
                <w:sz w:val="20"/>
                <w:szCs w:val="20"/>
              </w:rPr>
            </w:pPr>
          </w:p>
          <w:p w14:paraId="65C4A4B5" w14:textId="77777777" w:rsidR="007E591B" w:rsidRPr="00670468" w:rsidRDefault="007E591B" w:rsidP="002E354F">
            <w:pPr>
              <w:pStyle w:val="TableParagraph"/>
              <w:spacing w:before="8"/>
              <w:jc w:val="center"/>
              <w:rPr>
                <w:b/>
                <w:bCs/>
                <w:sz w:val="20"/>
                <w:szCs w:val="20"/>
              </w:rPr>
            </w:pPr>
          </w:p>
          <w:p w14:paraId="43EF989C" w14:textId="77777777" w:rsidR="007E591B" w:rsidRPr="00670468" w:rsidRDefault="007E591B" w:rsidP="002E354F">
            <w:pPr>
              <w:pStyle w:val="TableParagraph"/>
              <w:ind w:left="21" w:right="12"/>
              <w:jc w:val="center"/>
              <w:rPr>
                <w:b/>
                <w:bCs/>
                <w:sz w:val="20"/>
                <w:szCs w:val="20"/>
              </w:rPr>
            </w:pPr>
            <w:r w:rsidRPr="00670468">
              <w:rPr>
                <w:b/>
                <w:bCs/>
                <w:sz w:val="20"/>
                <w:szCs w:val="20"/>
              </w:rPr>
              <w:t>Funding Paid by ESFA to College</w:t>
            </w:r>
          </w:p>
        </w:tc>
        <w:tc>
          <w:tcPr>
            <w:tcW w:w="1533" w:type="dxa"/>
            <w:tcBorders>
              <w:left w:val="single" w:sz="8" w:space="0" w:color="000000"/>
              <w:right w:val="single" w:sz="8" w:space="0" w:color="000000"/>
            </w:tcBorders>
            <w:shd w:val="clear" w:color="auto" w:fill="D7D7D7"/>
            <w:vAlign w:val="center"/>
          </w:tcPr>
          <w:p w14:paraId="59BE5EE1" w14:textId="77777777" w:rsidR="007E591B" w:rsidRPr="00670468" w:rsidRDefault="007E591B" w:rsidP="002E354F">
            <w:pPr>
              <w:pStyle w:val="TableParagraph"/>
              <w:jc w:val="center"/>
              <w:rPr>
                <w:b/>
                <w:bCs/>
                <w:sz w:val="20"/>
                <w:szCs w:val="20"/>
              </w:rPr>
            </w:pPr>
          </w:p>
          <w:p w14:paraId="774ABF24" w14:textId="77777777" w:rsidR="007E591B" w:rsidRPr="00670468" w:rsidRDefault="007E591B" w:rsidP="002E354F">
            <w:pPr>
              <w:pStyle w:val="TableParagraph"/>
              <w:spacing w:before="8"/>
              <w:jc w:val="center"/>
              <w:rPr>
                <w:b/>
                <w:bCs/>
                <w:sz w:val="20"/>
                <w:szCs w:val="20"/>
              </w:rPr>
            </w:pPr>
          </w:p>
          <w:p w14:paraId="0993CD61" w14:textId="77777777" w:rsidR="007E591B" w:rsidRPr="00670468" w:rsidRDefault="007E591B" w:rsidP="002E354F">
            <w:pPr>
              <w:pStyle w:val="TableParagraph"/>
              <w:ind w:left="70" w:right="67" w:hanging="5"/>
              <w:jc w:val="center"/>
              <w:rPr>
                <w:b/>
                <w:bCs/>
                <w:sz w:val="20"/>
                <w:szCs w:val="20"/>
              </w:rPr>
            </w:pPr>
            <w:r w:rsidRPr="00670468">
              <w:rPr>
                <w:b/>
                <w:bCs/>
                <w:sz w:val="20"/>
                <w:szCs w:val="20"/>
              </w:rPr>
              <w:t>% of Funding Paid to Subcontractor</w:t>
            </w:r>
          </w:p>
        </w:tc>
        <w:tc>
          <w:tcPr>
            <w:tcW w:w="1441" w:type="dxa"/>
            <w:tcBorders>
              <w:left w:val="single" w:sz="8" w:space="0" w:color="000000"/>
              <w:right w:val="single" w:sz="8" w:space="0" w:color="000000"/>
            </w:tcBorders>
            <w:shd w:val="clear" w:color="auto" w:fill="D7D7D7"/>
            <w:vAlign w:val="center"/>
          </w:tcPr>
          <w:p w14:paraId="063ABB1D" w14:textId="77777777" w:rsidR="007E591B" w:rsidRPr="00670468" w:rsidRDefault="007E591B" w:rsidP="002E354F">
            <w:pPr>
              <w:pStyle w:val="TableParagraph"/>
              <w:jc w:val="center"/>
              <w:rPr>
                <w:b/>
                <w:bCs/>
                <w:sz w:val="20"/>
                <w:szCs w:val="20"/>
              </w:rPr>
            </w:pPr>
          </w:p>
          <w:p w14:paraId="1628F5D8" w14:textId="77777777" w:rsidR="007E591B" w:rsidRPr="00670468" w:rsidRDefault="007E591B" w:rsidP="002E354F">
            <w:pPr>
              <w:pStyle w:val="TableParagraph"/>
              <w:spacing w:before="8"/>
              <w:jc w:val="center"/>
              <w:rPr>
                <w:b/>
                <w:bCs/>
                <w:sz w:val="20"/>
                <w:szCs w:val="20"/>
              </w:rPr>
            </w:pPr>
          </w:p>
          <w:p w14:paraId="3C6C1CB0" w14:textId="77777777" w:rsidR="007E591B" w:rsidRPr="00670468" w:rsidRDefault="007E591B" w:rsidP="002E354F">
            <w:pPr>
              <w:pStyle w:val="TableParagraph"/>
              <w:ind w:left="59" w:right="63"/>
              <w:jc w:val="center"/>
              <w:rPr>
                <w:b/>
                <w:bCs/>
                <w:sz w:val="20"/>
                <w:szCs w:val="20"/>
              </w:rPr>
            </w:pPr>
            <w:r w:rsidRPr="00670468">
              <w:rPr>
                <w:b/>
                <w:bCs/>
                <w:sz w:val="20"/>
                <w:szCs w:val="20"/>
              </w:rPr>
              <w:t>% of Funding Retained by College</w:t>
            </w:r>
          </w:p>
        </w:tc>
        <w:tc>
          <w:tcPr>
            <w:tcW w:w="2053" w:type="dxa"/>
            <w:tcBorders>
              <w:left w:val="single" w:sz="8" w:space="0" w:color="000000"/>
            </w:tcBorders>
            <w:shd w:val="clear" w:color="auto" w:fill="D7D7D7"/>
            <w:vAlign w:val="center"/>
          </w:tcPr>
          <w:p w14:paraId="1A954EC7" w14:textId="77777777" w:rsidR="007E591B" w:rsidRPr="00670468" w:rsidRDefault="007E591B" w:rsidP="002E354F">
            <w:pPr>
              <w:pStyle w:val="TableParagraph"/>
              <w:ind w:right="76"/>
              <w:jc w:val="center"/>
              <w:rPr>
                <w:b/>
                <w:bCs/>
                <w:sz w:val="20"/>
                <w:szCs w:val="20"/>
              </w:rPr>
            </w:pPr>
            <w:r w:rsidRPr="00670468">
              <w:rPr>
                <w:b/>
                <w:bCs/>
                <w:sz w:val="20"/>
                <w:szCs w:val="20"/>
              </w:rPr>
              <w:t>% of Funding Subcontractor has paid College (services, support)</w:t>
            </w:r>
          </w:p>
        </w:tc>
      </w:tr>
      <w:tr w:rsidR="007E591B" w:rsidRPr="00662391" w14:paraId="1683E066" w14:textId="77777777" w:rsidTr="002E354F">
        <w:trPr>
          <w:trHeight w:val="815"/>
        </w:trPr>
        <w:tc>
          <w:tcPr>
            <w:tcW w:w="1405" w:type="dxa"/>
          </w:tcPr>
          <w:p w14:paraId="154D64B0" w14:textId="77777777" w:rsidR="007E591B" w:rsidRPr="00342760" w:rsidRDefault="007E591B" w:rsidP="002E354F">
            <w:pPr>
              <w:pStyle w:val="TableParagraph"/>
              <w:spacing w:before="2"/>
              <w:jc w:val="center"/>
              <w:rPr>
                <w:bCs/>
              </w:rPr>
            </w:pPr>
          </w:p>
          <w:p w14:paraId="551C8263" w14:textId="77777777" w:rsidR="007E591B" w:rsidRPr="00342760" w:rsidRDefault="007E591B" w:rsidP="002E354F">
            <w:pPr>
              <w:pStyle w:val="TableParagraph"/>
              <w:ind w:left="6"/>
              <w:jc w:val="center"/>
              <w:rPr>
                <w:bCs/>
              </w:rPr>
            </w:pPr>
            <w:r w:rsidRPr="00342760">
              <w:rPr>
                <w:bCs/>
              </w:rPr>
              <w:t>10046546</w:t>
            </w:r>
          </w:p>
        </w:tc>
        <w:tc>
          <w:tcPr>
            <w:tcW w:w="1980" w:type="dxa"/>
            <w:vAlign w:val="center"/>
          </w:tcPr>
          <w:p w14:paraId="41C2F09F" w14:textId="77777777" w:rsidR="007E591B" w:rsidRPr="00342760" w:rsidRDefault="007E591B" w:rsidP="002E354F">
            <w:pPr>
              <w:pStyle w:val="TableParagraph"/>
              <w:spacing w:before="151"/>
              <w:ind w:left="659" w:right="107" w:hanging="528"/>
              <w:rPr>
                <w:bCs/>
              </w:rPr>
            </w:pPr>
            <w:r w:rsidRPr="00342760">
              <w:rPr>
                <w:bCs/>
              </w:rPr>
              <w:t>Carrington Riding Centre</w:t>
            </w:r>
          </w:p>
        </w:tc>
        <w:tc>
          <w:tcPr>
            <w:tcW w:w="1345" w:type="dxa"/>
          </w:tcPr>
          <w:p w14:paraId="6E95E9BD" w14:textId="77777777" w:rsidR="007E591B" w:rsidRPr="00342760" w:rsidRDefault="007E591B" w:rsidP="002E354F">
            <w:pPr>
              <w:pStyle w:val="TableParagraph"/>
              <w:spacing w:before="2"/>
              <w:jc w:val="center"/>
              <w:rPr>
                <w:bCs/>
              </w:rPr>
            </w:pPr>
          </w:p>
          <w:p w14:paraId="0834D9AC" w14:textId="77777777" w:rsidR="007E591B" w:rsidRPr="00342760" w:rsidRDefault="007E591B" w:rsidP="002E354F">
            <w:pPr>
              <w:pStyle w:val="TableParagraph"/>
              <w:ind w:right="108"/>
              <w:jc w:val="center"/>
              <w:rPr>
                <w:bCs/>
              </w:rPr>
            </w:pPr>
            <w:r w:rsidRPr="00342760">
              <w:rPr>
                <w:bCs/>
              </w:rPr>
              <w:t>01/08/2019</w:t>
            </w:r>
          </w:p>
        </w:tc>
        <w:tc>
          <w:tcPr>
            <w:tcW w:w="1328" w:type="dxa"/>
          </w:tcPr>
          <w:p w14:paraId="6E8F3F13" w14:textId="77777777" w:rsidR="007E591B" w:rsidRPr="00342760" w:rsidRDefault="007E591B" w:rsidP="002E354F">
            <w:pPr>
              <w:pStyle w:val="TableParagraph"/>
              <w:spacing w:before="2"/>
              <w:jc w:val="center"/>
              <w:rPr>
                <w:bCs/>
              </w:rPr>
            </w:pPr>
          </w:p>
          <w:p w14:paraId="0873A076" w14:textId="77777777" w:rsidR="007E591B" w:rsidRPr="00342760" w:rsidRDefault="007E591B" w:rsidP="002E354F">
            <w:pPr>
              <w:pStyle w:val="TableParagraph"/>
              <w:ind w:left="93" w:right="83"/>
              <w:jc w:val="center"/>
              <w:rPr>
                <w:bCs/>
              </w:rPr>
            </w:pPr>
            <w:r w:rsidRPr="00342760">
              <w:rPr>
                <w:bCs/>
              </w:rPr>
              <w:t>31/07/2020</w:t>
            </w:r>
          </w:p>
        </w:tc>
        <w:tc>
          <w:tcPr>
            <w:tcW w:w="2166" w:type="dxa"/>
          </w:tcPr>
          <w:p w14:paraId="56DF795A" w14:textId="77777777" w:rsidR="007E591B" w:rsidRPr="00342760" w:rsidRDefault="007E591B" w:rsidP="002E354F">
            <w:pPr>
              <w:pStyle w:val="TableParagraph"/>
              <w:spacing w:before="2"/>
              <w:jc w:val="center"/>
              <w:rPr>
                <w:bCs/>
              </w:rPr>
            </w:pPr>
          </w:p>
          <w:p w14:paraId="563F4B29" w14:textId="77777777" w:rsidR="007E591B" w:rsidRPr="00342760" w:rsidRDefault="007E591B" w:rsidP="002E354F">
            <w:pPr>
              <w:pStyle w:val="TableParagraph"/>
              <w:ind w:left="59" w:right="55"/>
              <w:jc w:val="center"/>
              <w:rPr>
                <w:bCs/>
              </w:rPr>
            </w:pPr>
            <w:r w:rsidRPr="00342760">
              <w:rPr>
                <w:bCs/>
              </w:rPr>
              <w:t>16-19 Years Full Time</w:t>
            </w:r>
          </w:p>
        </w:tc>
        <w:tc>
          <w:tcPr>
            <w:tcW w:w="1350" w:type="dxa"/>
            <w:tcBorders>
              <w:right w:val="single" w:sz="8" w:space="0" w:color="000000"/>
            </w:tcBorders>
          </w:tcPr>
          <w:p w14:paraId="55333916" w14:textId="77777777" w:rsidR="007E591B" w:rsidRPr="00342760" w:rsidRDefault="007E591B" w:rsidP="002E354F">
            <w:pPr>
              <w:pStyle w:val="TableParagraph"/>
              <w:spacing w:before="2"/>
              <w:jc w:val="center"/>
              <w:rPr>
                <w:bCs/>
              </w:rPr>
            </w:pPr>
          </w:p>
          <w:p w14:paraId="2921EEFD" w14:textId="77777777" w:rsidR="007E591B" w:rsidRPr="00342760" w:rsidRDefault="007E591B" w:rsidP="002E354F">
            <w:pPr>
              <w:pStyle w:val="TableParagraph"/>
              <w:ind w:left="21" w:right="10"/>
              <w:jc w:val="center"/>
              <w:rPr>
                <w:bCs/>
              </w:rPr>
            </w:pPr>
            <w:r w:rsidRPr="00342760">
              <w:rPr>
                <w:bCs/>
              </w:rPr>
              <w:t>£</w:t>
            </w:r>
            <w:r>
              <w:rPr>
                <w:bCs/>
              </w:rPr>
              <w:t>80,470</w:t>
            </w:r>
          </w:p>
        </w:tc>
        <w:tc>
          <w:tcPr>
            <w:tcW w:w="1533" w:type="dxa"/>
            <w:tcBorders>
              <w:left w:val="single" w:sz="8" w:space="0" w:color="000000"/>
              <w:right w:val="single" w:sz="8" w:space="0" w:color="000000"/>
            </w:tcBorders>
          </w:tcPr>
          <w:p w14:paraId="15DA2C44" w14:textId="77777777" w:rsidR="007E591B" w:rsidRPr="00342760" w:rsidRDefault="007E591B" w:rsidP="002E354F">
            <w:pPr>
              <w:pStyle w:val="TableParagraph"/>
              <w:spacing w:before="2"/>
              <w:jc w:val="center"/>
              <w:rPr>
                <w:bCs/>
              </w:rPr>
            </w:pPr>
          </w:p>
          <w:p w14:paraId="6DE0E3B3" w14:textId="77777777" w:rsidR="007E591B" w:rsidRPr="00342760" w:rsidRDefault="007E591B" w:rsidP="002E354F">
            <w:pPr>
              <w:pStyle w:val="TableParagraph"/>
              <w:ind w:left="516" w:right="516"/>
              <w:jc w:val="center"/>
              <w:rPr>
                <w:bCs/>
              </w:rPr>
            </w:pPr>
            <w:r w:rsidRPr="00342760">
              <w:rPr>
                <w:bCs/>
              </w:rPr>
              <w:t>80%</w:t>
            </w:r>
          </w:p>
        </w:tc>
        <w:tc>
          <w:tcPr>
            <w:tcW w:w="1441" w:type="dxa"/>
            <w:tcBorders>
              <w:left w:val="single" w:sz="8" w:space="0" w:color="000000"/>
              <w:right w:val="single" w:sz="8" w:space="0" w:color="000000"/>
            </w:tcBorders>
          </w:tcPr>
          <w:p w14:paraId="678C304D" w14:textId="77777777" w:rsidR="007E591B" w:rsidRPr="00342760" w:rsidRDefault="007E591B" w:rsidP="002E354F">
            <w:pPr>
              <w:pStyle w:val="TableParagraph"/>
              <w:spacing w:before="2"/>
              <w:jc w:val="center"/>
              <w:rPr>
                <w:bCs/>
              </w:rPr>
            </w:pPr>
          </w:p>
          <w:p w14:paraId="0825F7EE" w14:textId="77777777" w:rsidR="007E591B" w:rsidRPr="00342760" w:rsidRDefault="007E591B" w:rsidP="002E354F">
            <w:pPr>
              <w:pStyle w:val="TableParagraph"/>
              <w:ind w:left="59" w:right="60"/>
              <w:jc w:val="center"/>
              <w:rPr>
                <w:bCs/>
              </w:rPr>
            </w:pPr>
            <w:r w:rsidRPr="00342760">
              <w:rPr>
                <w:bCs/>
              </w:rPr>
              <w:t>20%</w:t>
            </w:r>
          </w:p>
        </w:tc>
        <w:tc>
          <w:tcPr>
            <w:tcW w:w="2053" w:type="dxa"/>
            <w:tcBorders>
              <w:left w:val="single" w:sz="8" w:space="0" w:color="000000"/>
            </w:tcBorders>
          </w:tcPr>
          <w:p w14:paraId="33A525E6" w14:textId="77777777" w:rsidR="007E591B" w:rsidRPr="00342760" w:rsidRDefault="007E591B" w:rsidP="002E354F">
            <w:pPr>
              <w:pStyle w:val="TableParagraph"/>
              <w:spacing w:before="2"/>
              <w:jc w:val="center"/>
              <w:rPr>
                <w:bCs/>
              </w:rPr>
            </w:pPr>
          </w:p>
          <w:p w14:paraId="61ABCA7C" w14:textId="77777777" w:rsidR="007E591B" w:rsidRPr="00342760" w:rsidRDefault="007E591B" w:rsidP="002E354F">
            <w:pPr>
              <w:pStyle w:val="TableParagraph"/>
              <w:ind w:left="714" w:right="718"/>
              <w:jc w:val="center"/>
              <w:rPr>
                <w:bCs/>
              </w:rPr>
            </w:pPr>
            <w:r w:rsidRPr="00342760">
              <w:rPr>
                <w:bCs/>
              </w:rPr>
              <w:t>0%</w:t>
            </w:r>
          </w:p>
        </w:tc>
      </w:tr>
      <w:tr w:rsidR="007E591B" w:rsidRPr="00662391" w14:paraId="7C602FD3" w14:textId="77777777" w:rsidTr="002E354F">
        <w:trPr>
          <w:trHeight w:val="868"/>
        </w:trPr>
        <w:tc>
          <w:tcPr>
            <w:tcW w:w="1405" w:type="dxa"/>
            <w:vAlign w:val="center"/>
          </w:tcPr>
          <w:p w14:paraId="5C446B5D" w14:textId="77777777" w:rsidR="007E591B" w:rsidRPr="00342760" w:rsidRDefault="007E591B" w:rsidP="002E354F">
            <w:pPr>
              <w:pStyle w:val="TableParagraph"/>
              <w:spacing w:before="5"/>
              <w:jc w:val="center"/>
              <w:rPr>
                <w:bCs/>
              </w:rPr>
            </w:pPr>
            <w:r w:rsidRPr="00342760">
              <w:rPr>
                <w:bCs/>
              </w:rPr>
              <w:t>10034535</w:t>
            </w:r>
          </w:p>
        </w:tc>
        <w:tc>
          <w:tcPr>
            <w:tcW w:w="1980" w:type="dxa"/>
            <w:vAlign w:val="center"/>
          </w:tcPr>
          <w:p w14:paraId="47D7C579" w14:textId="77777777" w:rsidR="007E591B" w:rsidRPr="00342760" w:rsidRDefault="007E591B" w:rsidP="002E354F">
            <w:pPr>
              <w:pStyle w:val="TableParagraph"/>
              <w:spacing w:before="177"/>
              <w:ind w:right="209"/>
              <w:jc w:val="center"/>
              <w:rPr>
                <w:bCs/>
              </w:rPr>
            </w:pPr>
            <w:r w:rsidRPr="00342760">
              <w:rPr>
                <w:bCs/>
              </w:rPr>
              <w:t>Flixton Girls’ School</w:t>
            </w:r>
          </w:p>
        </w:tc>
        <w:tc>
          <w:tcPr>
            <w:tcW w:w="1345" w:type="dxa"/>
          </w:tcPr>
          <w:p w14:paraId="3BBF8202" w14:textId="77777777" w:rsidR="007E591B" w:rsidRPr="00342760" w:rsidRDefault="007E591B" w:rsidP="002E354F">
            <w:pPr>
              <w:pStyle w:val="TableParagraph"/>
              <w:spacing w:before="2"/>
              <w:jc w:val="center"/>
              <w:rPr>
                <w:bCs/>
              </w:rPr>
            </w:pPr>
          </w:p>
          <w:p w14:paraId="3CEB5268" w14:textId="77777777" w:rsidR="007E591B" w:rsidRPr="00342760" w:rsidRDefault="007E591B" w:rsidP="002E354F">
            <w:pPr>
              <w:pStyle w:val="TableParagraph"/>
              <w:spacing w:before="5"/>
              <w:jc w:val="center"/>
              <w:rPr>
                <w:bCs/>
              </w:rPr>
            </w:pPr>
            <w:r w:rsidRPr="00342760">
              <w:rPr>
                <w:bCs/>
              </w:rPr>
              <w:t>01/08/2019</w:t>
            </w:r>
          </w:p>
        </w:tc>
        <w:tc>
          <w:tcPr>
            <w:tcW w:w="1328" w:type="dxa"/>
          </w:tcPr>
          <w:p w14:paraId="2AC524CB" w14:textId="77777777" w:rsidR="007E591B" w:rsidRPr="00342760" w:rsidRDefault="007E591B" w:rsidP="002E354F">
            <w:pPr>
              <w:pStyle w:val="TableParagraph"/>
              <w:spacing w:before="2"/>
              <w:jc w:val="center"/>
              <w:rPr>
                <w:bCs/>
              </w:rPr>
            </w:pPr>
          </w:p>
          <w:p w14:paraId="68213E62" w14:textId="77777777" w:rsidR="007E591B" w:rsidRPr="00342760" w:rsidRDefault="007E591B" w:rsidP="002E354F">
            <w:pPr>
              <w:pStyle w:val="TableParagraph"/>
              <w:spacing w:before="5"/>
              <w:jc w:val="center"/>
              <w:rPr>
                <w:bCs/>
              </w:rPr>
            </w:pPr>
            <w:r w:rsidRPr="00342760">
              <w:rPr>
                <w:bCs/>
              </w:rPr>
              <w:t>31/07/2020</w:t>
            </w:r>
          </w:p>
        </w:tc>
        <w:tc>
          <w:tcPr>
            <w:tcW w:w="2166" w:type="dxa"/>
            <w:vAlign w:val="center"/>
          </w:tcPr>
          <w:p w14:paraId="5E63301C" w14:textId="77777777" w:rsidR="007E591B" w:rsidRPr="00342760" w:rsidRDefault="007E591B" w:rsidP="002E354F">
            <w:pPr>
              <w:pStyle w:val="TableParagraph"/>
              <w:spacing w:before="5"/>
              <w:jc w:val="center"/>
              <w:rPr>
                <w:bCs/>
              </w:rPr>
            </w:pPr>
            <w:r w:rsidRPr="00342760">
              <w:rPr>
                <w:bCs/>
              </w:rPr>
              <w:t>16-19 Years Full Time</w:t>
            </w:r>
          </w:p>
        </w:tc>
        <w:tc>
          <w:tcPr>
            <w:tcW w:w="1350" w:type="dxa"/>
            <w:tcBorders>
              <w:right w:val="single" w:sz="8" w:space="0" w:color="000000"/>
            </w:tcBorders>
            <w:vAlign w:val="center"/>
          </w:tcPr>
          <w:p w14:paraId="1E397B57" w14:textId="77777777" w:rsidR="007E591B" w:rsidRPr="00342760" w:rsidRDefault="007E591B" w:rsidP="002E354F">
            <w:pPr>
              <w:pStyle w:val="TableParagraph"/>
              <w:spacing w:before="5"/>
              <w:jc w:val="center"/>
              <w:rPr>
                <w:bCs/>
              </w:rPr>
            </w:pPr>
            <w:r w:rsidRPr="00342760">
              <w:rPr>
                <w:bCs/>
              </w:rPr>
              <w:t>£</w:t>
            </w:r>
            <w:r>
              <w:rPr>
                <w:bCs/>
              </w:rPr>
              <w:t>367,200</w:t>
            </w:r>
          </w:p>
        </w:tc>
        <w:tc>
          <w:tcPr>
            <w:tcW w:w="1533" w:type="dxa"/>
            <w:tcBorders>
              <w:left w:val="single" w:sz="8" w:space="0" w:color="000000"/>
              <w:right w:val="single" w:sz="8" w:space="0" w:color="000000"/>
            </w:tcBorders>
            <w:vAlign w:val="center"/>
          </w:tcPr>
          <w:p w14:paraId="1E3D71EE" w14:textId="77777777" w:rsidR="007E591B" w:rsidRPr="00342760" w:rsidRDefault="007E591B" w:rsidP="002E354F">
            <w:pPr>
              <w:pStyle w:val="TableParagraph"/>
              <w:spacing w:before="5"/>
              <w:jc w:val="center"/>
              <w:rPr>
                <w:bCs/>
              </w:rPr>
            </w:pPr>
            <w:r w:rsidRPr="00342760">
              <w:rPr>
                <w:bCs/>
              </w:rPr>
              <w:t>80%</w:t>
            </w:r>
          </w:p>
        </w:tc>
        <w:tc>
          <w:tcPr>
            <w:tcW w:w="1441" w:type="dxa"/>
            <w:tcBorders>
              <w:left w:val="single" w:sz="8" w:space="0" w:color="000000"/>
              <w:right w:val="single" w:sz="8" w:space="0" w:color="000000"/>
            </w:tcBorders>
            <w:vAlign w:val="center"/>
          </w:tcPr>
          <w:p w14:paraId="36486937" w14:textId="77777777" w:rsidR="007E591B" w:rsidRPr="00342760" w:rsidRDefault="007E591B" w:rsidP="002E354F">
            <w:pPr>
              <w:pStyle w:val="TableParagraph"/>
              <w:spacing w:before="5"/>
              <w:jc w:val="center"/>
              <w:rPr>
                <w:bCs/>
              </w:rPr>
            </w:pPr>
            <w:r w:rsidRPr="00342760">
              <w:rPr>
                <w:bCs/>
              </w:rPr>
              <w:t>20%</w:t>
            </w:r>
          </w:p>
        </w:tc>
        <w:tc>
          <w:tcPr>
            <w:tcW w:w="2053" w:type="dxa"/>
            <w:tcBorders>
              <w:left w:val="single" w:sz="8" w:space="0" w:color="000000"/>
            </w:tcBorders>
            <w:vAlign w:val="center"/>
          </w:tcPr>
          <w:p w14:paraId="12F92DD6" w14:textId="77777777" w:rsidR="007E591B" w:rsidRPr="00342760" w:rsidRDefault="007E591B" w:rsidP="002E354F">
            <w:pPr>
              <w:pStyle w:val="TableParagraph"/>
              <w:spacing w:before="5"/>
              <w:jc w:val="center"/>
              <w:rPr>
                <w:bCs/>
              </w:rPr>
            </w:pPr>
            <w:r w:rsidRPr="00342760">
              <w:rPr>
                <w:bCs/>
              </w:rPr>
              <w:t>0%</w:t>
            </w:r>
          </w:p>
        </w:tc>
      </w:tr>
      <w:tr w:rsidR="007E591B" w:rsidRPr="00662391" w14:paraId="26EB9B93" w14:textId="77777777" w:rsidTr="002E354F">
        <w:trPr>
          <w:trHeight w:val="868"/>
        </w:trPr>
        <w:tc>
          <w:tcPr>
            <w:tcW w:w="1405" w:type="dxa"/>
            <w:vAlign w:val="center"/>
          </w:tcPr>
          <w:p w14:paraId="11179DA1" w14:textId="77777777" w:rsidR="007E591B" w:rsidRPr="005F68FD" w:rsidRDefault="007E591B" w:rsidP="002E354F">
            <w:pPr>
              <w:pStyle w:val="TableParagraph"/>
              <w:spacing w:before="5"/>
              <w:jc w:val="center"/>
              <w:rPr>
                <w:bCs/>
              </w:rPr>
            </w:pPr>
            <w:r>
              <w:rPr>
                <w:bCs/>
              </w:rPr>
              <w:t>10067391</w:t>
            </w:r>
          </w:p>
        </w:tc>
        <w:tc>
          <w:tcPr>
            <w:tcW w:w="1980" w:type="dxa"/>
            <w:vAlign w:val="center"/>
          </w:tcPr>
          <w:p w14:paraId="5206D339" w14:textId="77777777" w:rsidR="007E591B" w:rsidRPr="005F68FD" w:rsidRDefault="007E591B" w:rsidP="002E354F">
            <w:pPr>
              <w:pStyle w:val="TableParagraph"/>
              <w:spacing w:before="177"/>
              <w:ind w:right="209"/>
              <w:jc w:val="center"/>
              <w:rPr>
                <w:bCs/>
              </w:rPr>
            </w:pPr>
            <w:r>
              <w:rPr>
                <w:bCs/>
              </w:rPr>
              <w:t>Debut Academy of Performing Arts</w:t>
            </w:r>
          </w:p>
        </w:tc>
        <w:tc>
          <w:tcPr>
            <w:tcW w:w="1345" w:type="dxa"/>
          </w:tcPr>
          <w:p w14:paraId="6AE21236" w14:textId="77777777" w:rsidR="007E591B" w:rsidRPr="005B4C68" w:rsidRDefault="007E591B" w:rsidP="002E354F">
            <w:pPr>
              <w:pStyle w:val="TableParagraph"/>
              <w:spacing w:before="2"/>
              <w:jc w:val="center"/>
              <w:rPr>
                <w:bCs/>
              </w:rPr>
            </w:pPr>
          </w:p>
          <w:p w14:paraId="7DE1A005" w14:textId="77777777" w:rsidR="007E591B" w:rsidRPr="005F68FD" w:rsidRDefault="007E591B" w:rsidP="002E354F">
            <w:pPr>
              <w:pStyle w:val="TableParagraph"/>
              <w:spacing w:before="2"/>
              <w:jc w:val="center"/>
              <w:rPr>
                <w:bCs/>
              </w:rPr>
            </w:pPr>
            <w:r w:rsidRPr="005B4C68">
              <w:rPr>
                <w:bCs/>
              </w:rPr>
              <w:t>01/08/2019</w:t>
            </w:r>
          </w:p>
        </w:tc>
        <w:tc>
          <w:tcPr>
            <w:tcW w:w="1328" w:type="dxa"/>
          </w:tcPr>
          <w:p w14:paraId="53C4CA24" w14:textId="77777777" w:rsidR="007E591B" w:rsidRPr="005B4C68" w:rsidRDefault="007E591B" w:rsidP="002E354F">
            <w:pPr>
              <w:pStyle w:val="TableParagraph"/>
              <w:spacing w:before="2"/>
              <w:jc w:val="center"/>
              <w:rPr>
                <w:bCs/>
              </w:rPr>
            </w:pPr>
          </w:p>
          <w:p w14:paraId="3F8B9754" w14:textId="77777777" w:rsidR="007E591B" w:rsidRPr="005F68FD" w:rsidRDefault="007E591B" w:rsidP="002E354F">
            <w:pPr>
              <w:pStyle w:val="TableParagraph"/>
              <w:spacing w:before="2"/>
              <w:jc w:val="center"/>
              <w:rPr>
                <w:bCs/>
              </w:rPr>
            </w:pPr>
            <w:r w:rsidRPr="005B4C68">
              <w:rPr>
                <w:bCs/>
              </w:rPr>
              <w:t>31/07/2020</w:t>
            </w:r>
          </w:p>
        </w:tc>
        <w:tc>
          <w:tcPr>
            <w:tcW w:w="2166" w:type="dxa"/>
            <w:vAlign w:val="center"/>
          </w:tcPr>
          <w:p w14:paraId="69393998" w14:textId="77777777" w:rsidR="007E591B" w:rsidRPr="005F68FD" w:rsidRDefault="007E591B" w:rsidP="002E354F">
            <w:pPr>
              <w:pStyle w:val="TableParagraph"/>
              <w:spacing w:before="5"/>
              <w:jc w:val="center"/>
              <w:rPr>
                <w:bCs/>
              </w:rPr>
            </w:pPr>
            <w:r w:rsidRPr="005B4C68">
              <w:rPr>
                <w:bCs/>
              </w:rPr>
              <w:t>16-19 Years Full Time</w:t>
            </w:r>
          </w:p>
        </w:tc>
        <w:tc>
          <w:tcPr>
            <w:tcW w:w="1350" w:type="dxa"/>
            <w:tcBorders>
              <w:right w:val="single" w:sz="8" w:space="0" w:color="000000"/>
            </w:tcBorders>
            <w:vAlign w:val="center"/>
          </w:tcPr>
          <w:p w14:paraId="53637261" w14:textId="77777777" w:rsidR="007E591B" w:rsidRPr="005F68FD" w:rsidRDefault="007E591B" w:rsidP="002E354F">
            <w:pPr>
              <w:pStyle w:val="TableParagraph"/>
              <w:spacing w:before="5"/>
              <w:jc w:val="center"/>
              <w:rPr>
                <w:bCs/>
              </w:rPr>
            </w:pPr>
            <w:r w:rsidRPr="005B4C68">
              <w:rPr>
                <w:bCs/>
              </w:rPr>
              <w:t>£</w:t>
            </w:r>
            <w:r>
              <w:rPr>
                <w:bCs/>
              </w:rPr>
              <w:t>54,880</w:t>
            </w:r>
          </w:p>
        </w:tc>
        <w:tc>
          <w:tcPr>
            <w:tcW w:w="1533" w:type="dxa"/>
            <w:tcBorders>
              <w:left w:val="single" w:sz="8" w:space="0" w:color="000000"/>
              <w:right w:val="single" w:sz="8" w:space="0" w:color="000000"/>
            </w:tcBorders>
            <w:vAlign w:val="center"/>
          </w:tcPr>
          <w:p w14:paraId="2927DE3D" w14:textId="77777777" w:rsidR="007E591B" w:rsidRPr="005F68FD" w:rsidRDefault="007E591B" w:rsidP="002E354F">
            <w:pPr>
              <w:pStyle w:val="TableParagraph"/>
              <w:spacing w:before="5"/>
              <w:jc w:val="center"/>
              <w:rPr>
                <w:bCs/>
              </w:rPr>
            </w:pPr>
            <w:r w:rsidRPr="005B4C68">
              <w:rPr>
                <w:bCs/>
              </w:rPr>
              <w:t>80%</w:t>
            </w:r>
          </w:p>
        </w:tc>
        <w:tc>
          <w:tcPr>
            <w:tcW w:w="1441" w:type="dxa"/>
            <w:tcBorders>
              <w:left w:val="single" w:sz="8" w:space="0" w:color="000000"/>
              <w:right w:val="single" w:sz="8" w:space="0" w:color="000000"/>
            </w:tcBorders>
            <w:vAlign w:val="center"/>
          </w:tcPr>
          <w:p w14:paraId="79858C52" w14:textId="77777777" w:rsidR="007E591B" w:rsidRPr="005F68FD" w:rsidRDefault="007E591B" w:rsidP="002E354F">
            <w:pPr>
              <w:pStyle w:val="TableParagraph"/>
              <w:spacing w:before="5"/>
              <w:jc w:val="center"/>
              <w:rPr>
                <w:bCs/>
              </w:rPr>
            </w:pPr>
            <w:r w:rsidRPr="005B4C68">
              <w:rPr>
                <w:bCs/>
              </w:rPr>
              <w:t>20%</w:t>
            </w:r>
          </w:p>
        </w:tc>
        <w:tc>
          <w:tcPr>
            <w:tcW w:w="2053" w:type="dxa"/>
            <w:tcBorders>
              <w:left w:val="single" w:sz="8" w:space="0" w:color="000000"/>
            </w:tcBorders>
            <w:vAlign w:val="center"/>
          </w:tcPr>
          <w:p w14:paraId="13650E8B" w14:textId="77777777" w:rsidR="007E591B" w:rsidRPr="005F68FD" w:rsidRDefault="007E591B" w:rsidP="002E354F">
            <w:pPr>
              <w:pStyle w:val="TableParagraph"/>
              <w:spacing w:before="5"/>
              <w:jc w:val="center"/>
              <w:rPr>
                <w:bCs/>
              </w:rPr>
            </w:pPr>
            <w:r w:rsidRPr="005B4C68">
              <w:rPr>
                <w:bCs/>
              </w:rPr>
              <w:t>0%</w:t>
            </w:r>
          </w:p>
        </w:tc>
      </w:tr>
      <w:tr w:rsidR="007E591B" w:rsidRPr="00662391" w14:paraId="08A9E87B" w14:textId="77777777" w:rsidTr="002E354F">
        <w:trPr>
          <w:trHeight w:val="868"/>
        </w:trPr>
        <w:tc>
          <w:tcPr>
            <w:tcW w:w="1405" w:type="dxa"/>
            <w:vAlign w:val="center"/>
          </w:tcPr>
          <w:p w14:paraId="37BC2F45" w14:textId="77777777" w:rsidR="007E591B" w:rsidRPr="00342760" w:rsidRDefault="007E591B" w:rsidP="002E354F">
            <w:pPr>
              <w:pStyle w:val="TableParagraph"/>
              <w:spacing w:before="5"/>
              <w:jc w:val="center"/>
              <w:rPr>
                <w:bCs/>
              </w:rPr>
            </w:pPr>
            <w:r w:rsidRPr="00342760">
              <w:rPr>
                <w:bCs/>
              </w:rPr>
              <w:t>10021452</w:t>
            </w:r>
          </w:p>
        </w:tc>
        <w:tc>
          <w:tcPr>
            <w:tcW w:w="1980" w:type="dxa"/>
            <w:vAlign w:val="center"/>
          </w:tcPr>
          <w:p w14:paraId="496E2DE0" w14:textId="77777777" w:rsidR="007E591B" w:rsidRPr="00342760" w:rsidRDefault="007E591B" w:rsidP="002E354F">
            <w:pPr>
              <w:pStyle w:val="TableParagraph"/>
              <w:spacing w:before="177"/>
              <w:ind w:right="209"/>
              <w:jc w:val="center"/>
              <w:rPr>
                <w:bCs/>
              </w:rPr>
            </w:pPr>
            <w:r w:rsidRPr="00342760">
              <w:rPr>
                <w:bCs/>
              </w:rPr>
              <w:t>Interactive Business Ltd</w:t>
            </w:r>
          </w:p>
        </w:tc>
        <w:tc>
          <w:tcPr>
            <w:tcW w:w="1345" w:type="dxa"/>
          </w:tcPr>
          <w:p w14:paraId="22E2D2FA" w14:textId="77777777" w:rsidR="007E591B" w:rsidRPr="00342760" w:rsidRDefault="007E591B" w:rsidP="002E354F">
            <w:pPr>
              <w:pStyle w:val="TableParagraph"/>
              <w:spacing w:before="2"/>
              <w:jc w:val="center"/>
              <w:rPr>
                <w:bCs/>
              </w:rPr>
            </w:pPr>
          </w:p>
          <w:p w14:paraId="72C48A2C" w14:textId="77777777" w:rsidR="007E591B" w:rsidRPr="00342760" w:rsidRDefault="007E591B" w:rsidP="002E354F">
            <w:pPr>
              <w:pStyle w:val="TableParagraph"/>
              <w:spacing w:before="5"/>
              <w:jc w:val="center"/>
              <w:rPr>
                <w:bCs/>
              </w:rPr>
            </w:pPr>
            <w:r w:rsidRPr="00342760">
              <w:rPr>
                <w:bCs/>
              </w:rPr>
              <w:t>01/08/2019</w:t>
            </w:r>
          </w:p>
        </w:tc>
        <w:tc>
          <w:tcPr>
            <w:tcW w:w="1328" w:type="dxa"/>
          </w:tcPr>
          <w:p w14:paraId="78F5B384" w14:textId="77777777" w:rsidR="007E591B" w:rsidRPr="00342760" w:rsidRDefault="007E591B" w:rsidP="002E354F">
            <w:pPr>
              <w:pStyle w:val="TableParagraph"/>
              <w:spacing w:before="2"/>
              <w:jc w:val="center"/>
              <w:rPr>
                <w:bCs/>
              </w:rPr>
            </w:pPr>
          </w:p>
          <w:p w14:paraId="04F4C0C6" w14:textId="77777777" w:rsidR="007E591B" w:rsidRPr="00342760" w:rsidRDefault="007E591B" w:rsidP="002E354F">
            <w:pPr>
              <w:pStyle w:val="TableParagraph"/>
              <w:spacing w:before="5"/>
              <w:jc w:val="center"/>
              <w:rPr>
                <w:bCs/>
              </w:rPr>
            </w:pPr>
            <w:r w:rsidRPr="00342760">
              <w:rPr>
                <w:bCs/>
              </w:rPr>
              <w:t>31/07/2020</w:t>
            </w:r>
          </w:p>
        </w:tc>
        <w:tc>
          <w:tcPr>
            <w:tcW w:w="2166" w:type="dxa"/>
            <w:vAlign w:val="center"/>
          </w:tcPr>
          <w:p w14:paraId="3C941C1C" w14:textId="77777777" w:rsidR="007E591B" w:rsidRPr="00342760" w:rsidRDefault="007E591B" w:rsidP="002E354F">
            <w:pPr>
              <w:pStyle w:val="TableParagraph"/>
              <w:spacing w:before="5"/>
              <w:jc w:val="center"/>
              <w:rPr>
                <w:bCs/>
              </w:rPr>
            </w:pPr>
            <w:r w:rsidRPr="00342760">
              <w:rPr>
                <w:bCs/>
              </w:rPr>
              <w:t>16-19 Years Full Time &amp; Adult Classroom</w:t>
            </w:r>
          </w:p>
        </w:tc>
        <w:tc>
          <w:tcPr>
            <w:tcW w:w="1350" w:type="dxa"/>
            <w:tcBorders>
              <w:right w:val="single" w:sz="8" w:space="0" w:color="000000"/>
            </w:tcBorders>
            <w:vAlign w:val="center"/>
          </w:tcPr>
          <w:p w14:paraId="19073025" w14:textId="77777777" w:rsidR="007E591B" w:rsidRPr="00342760" w:rsidRDefault="007E591B" w:rsidP="002E354F">
            <w:pPr>
              <w:pStyle w:val="TableParagraph"/>
              <w:spacing w:before="5"/>
              <w:jc w:val="center"/>
              <w:rPr>
                <w:bCs/>
              </w:rPr>
            </w:pPr>
            <w:r w:rsidRPr="00342760">
              <w:rPr>
                <w:bCs/>
              </w:rPr>
              <w:t>£</w:t>
            </w:r>
            <w:r>
              <w:rPr>
                <w:bCs/>
              </w:rPr>
              <w:t>350,200</w:t>
            </w:r>
          </w:p>
        </w:tc>
        <w:tc>
          <w:tcPr>
            <w:tcW w:w="1533" w:type="dxa"/>
            <w:tcBorders>
              <w:left w:val="single" w:sz="8" w:space="0" w:color="000000"/>
              <w:right w:val="single" w:sz="8" w:space="0" w:color="000000"/>
            </w:tcBorders>
            <w:vAlign w:val="center"/>
          </w:tcPr>
          <w:p w14:paraId="43CECA57" w14:textId="77777777" w:rsidR="007E591B" w:rsidRPr="00342760" w:rsidRDefault="007E591B" w:rsidP="002E354F">
            <w:pPr>
              <w:pStyle w:val="TableParagraph"/>
              <w:spacing w:before="5"/>
              <w:jc w:val="center"/>
              <w:rPr>
                <w:bCs/>
              </w:rPr>
            </w:pPr>
            <w:r w:rsidRPr="00342760">
              <w:rPr>
                <w:bCs/>
              </w:rPr>
              <w:t>80%</w:t>
            </w:r>
          </w:p>
        </w:tc>
        <w:tc>
          <w:tcPr>
            <w:tcW w:w="1441" w:type="dxa"/>
            <w:tcBorders>
              <w:left w:val="single" w:sz="8" w:space="0" w:color="000000"/>
              <w:right w:val="single" w:sz="8" w:space="0" w:color="000000"/>
            </w:tcBorders>
            <w:vAlign w:val="center"/>
          </w:tcPr>
          <w:p w14:paraId="6F354FB5" w14:textId="77777777" w:rsidR="007E591B" w:rsidRPr="00342760" w:rsidRDefault="007E591B" w:rsidP="002E354F">
            <w:pPr>
              <w:pStyle w:val="TableParagraph"/>
              <w:spacing w:before="5"/>
              <w:jc w:val="center"/>
              <w:rPr>
                <w:bCs/>
              </w:rPr>
            </w:pPr>
            <w:r w:rsidRPr="00342760">
              <w:rPr>
                <w:bCs/>
              </w:rPr>
              <w:t>20%</w:t>
            </w:r>
          </w:p>
        </w:tc>
        <w:tc>
          <w:tcPr>
            <w:tcW w:w="2053" w:type="dxa"/>
            <w:tcBorders>
              <w:left w:val="single" w:sz="8" w:space="0" w:color="000000"/>
            </w:tcBorders>
            <w:vAlign w:val="center"/>
          </w:tcPr>
          <w:p w14:paraId="6B3FC65E" w14:textId="77777777" w:rsidR="007E591B" w:rsidRPr="00342760" w:rsidRDefault="007E591B" w:rsidP="002E354F">
            <w:pPr>
              <w:pStyle w:val="TableParagraph"/>
              <w:spacing w:before="5"/>
              <w:jc w:val="center"/>
              <w:rPr>
                <w:bCs/>
              </w:rPr>
            </w:pPr>
            <w:r w:rsidRPr="00342760">
              <w:rPr>
                <w:bCs/>
              </w:rPr>
              <w:t>0%</w:t>
            </w:r>
          </w:p>
        </w:tc>
      </w:tr>
      <w:tr w:rsidR="007E591B" w:rsidRPr="00662391" w14:paraId="07B6B890" w14:textId="77777777" w:rsidTr="002E354F">
        <w:trPr>
          <w:trHeight w:val="868"/>
        </w:trPr>
        <w:tc>
          <w:tcPr>
            <w:tcW w:w="1405" w:type="dxa"/>
            <w:vAlign w:val="center"/>
          </w:tcPr>
          <w:p w14:paraId="7948728C" w14:textId="77777777" w:rsidR="007E591B" w:rsidRPr="00342760" w:rsidRDefault="007E591B" w:rsidP="002E354F">
            <w:pPr>
              <w:pStyle w:val="TableParagraph"/>
              <w:spacing w:before="5"/>
              <w:jc w:val="center"/>
              <w:rPr>
                <w:bCs/>
              </w:rPr>
            </w:pPr>
            <w:r w:rsidRPr="00342760">
              <w:rPr>
                <w:bCs/>
              </w:rPr>
              <w:t>10053273</w:t>
            </w:r>
          </w:p>
        </w:tc>
        <w:tc>
          <w:tcPr>
            <w:tcW w:w="1980" w:type="dxa"/>
            <w:vAlign w:val="center"/>
          </w:tcPr>
          <w:p w14:paraId="6B5F6A14" w14:textId="77777777" w:rsidR="007E591B" w:rsidRPr="00342760" w:rsidRDefault="007E591B" w:rsidP="002E354F">
            <w:pPr>
              <w:pStyle w:val="TableParagraph"/>
              <w:spacing w:before="177"/>
              <w:ind w:right="209"/>
              <w:jc w:val="center"/>
              <w:rPr>
                <w:bCs/>
              </w:rPr>
            </w:pPr>
            <w:r w:rsidRPr="00342760">
              <w:rPr>
                <w:bCs/>
              </w:rPr>
              <w:t>Ken Bate Associates</w:t>
            </w:r>
          </w:p>
        </w:tc>
        <w:tc>
          <w:tcPr>
            <w:tcW w:w="1345" w:type="dxa"/>
          </w:tcPr>
          <w:p w14:paraId="46757FF8" w14:textId="77777777" w:rsidR="007E591B" w:rsidRPr="00342760" w:rsidRDefault="007E591B" w:rsidP="002E354F">
            <w:pPr>
              <w:pStyle w:val="TableParagraph"/>
              <w:spacing w:before="2"/>
              <w:jc w:val="center"/>
              <w:rPr>
                <w:bCs/>
              </w:rPr>
            </w:pPr>
          </w:p>
          <w:p w14:paraId="24BB2CEE" w14:textId="77777777" w:rsidR="007E591B" w:rsidRPr="00342760" w:rsidRDefault="007E591B" w:rsidP="002E354F">
            <w:pPr>
              <w:pStyle w:val="TableParagraph"/>
              <w:spacing w:before="5"/>
              <w:jc w:val="center"/>
              <w:rPr>
                <w:bCs/>
              </w:rPr>
            </w:pPr>
            <w:r w:rsidRPr="00342760">
              <w:rPr>
                <w:bCs/>
              </w:rPr>
              <w:t>01/08/2019</w:t>
            </w:r>
          </w:p>
        </w:tc>
        <w:tc>
          <w:tcPr>
            <w:tcW w:w="1328" w:type="dxa"/>
          </w:tcPr>
          <w:p w14:paraId="3BB76627" w14:textId="77777777" w:rsidR="007E591B" w:rsidRPr="00342760" w:rsidRDefault="007E591B" w:rsidP="002E354F">
            <w:pPr>
              <w:pStyle w:val="TableParagraph"/>
              <w:spacing w:before="2"/>
              <w:jc w:val="center"/>
              <w:rPr>
                <w:bCs/>
              </w:rPr>
            </w:pPr>
          </w:p>
          <w:p w14:paraId="05D6A8C8" w14:textId="77777777" w:rsidR="007E591B" w:rsidRPr="00342760" w:rsidRDefault="007E591B" w:rsidP="002E354F">
            <w:pPr>
              <w:pStyle w:val="TableParagraph"/>
              <w:spacing w:before="5"/>
              <w:jc w:val="center"/>
              <w:rPr>
                <w:bCs/>
              </w:rPr>
            </w:pPr>
            <w:r w:rsidRPr="00342760">
              <w:rPr>
                <w:bCs/>
              </w:rPr>
              <w:t>31/07/2020</w:t>
            </w:r>
          </w:p>
        </w:tc>
        <w:tc>
          <w:tcPr>
            <w:tcW w:w="2166" w:type="dxa"/>
            <w:vAlign w:val="center"/>
          </w:tcPr>
          <w:p w14:paraId="1715C67E" w14:textId="77777777" w:rsidR="007E591B" w:rsidRPr="00342760" w:rsidRDefault="007E591B" w:rsidP="002E354F">
            <w:pPr>
              <w:pStyle w:val="TableParagraph"/>
              <w:ind w:left="59" w:right="55"/>
              <w:jc w:val="center"/>
              <w:rPr>
                <w:bCs/>
              </w:rPr>
            </w:pPr>
            <w:r w:rsidRPr="00342760">
              <w:rPr>
                <w:bCs/>
              </w:rPr>
              <w:t>Adult Classroom</w:t>
            </w:r>
          </w:p>
        </w:tc>
        <w:tc>
          <w:tcPr>
            <w:tcW w:w="1350" w:type="dxa"/>
            <w:tcBorders>
              <w:right w:val="single" w:sz="8" w:space="0" w:color="000000"/>
            </w:tcBorders>
            <w:vAlign w:val="center"/>
          </w:tcPr>
          <w:p w14:paraId="396C8E57" w14:textId="77777777" w:rsidR="007E591B" w:rsidRPr="00342760" w:rsidRDefault="007E591B" w:rsidP="002E354F">
            <w:pPr>
              <w:pStyle w:val="TableParagraph"/>
              <w:spacing w:before="5"/>
              <w:jc w:val="center"/>
              <w:rPr>
                <w:bCs/>
              </w:rPr>
            </w:pPr>
            <w:r w:rsidRPr="00342760">
              <w:rPr>
                <w:bCs/>
              </w:rPr>
              <w:t>£</w:t>
            </w:r>
            <w:r>
              <w:rPr>
                <w:bCs/>
              </w:rPr>
              <w:t>97,458</w:t>
            </w:r>
          </w:p>
        </w:tc>
        <w:tc>
          <w:tcPr>
            <w:tcW w:w="1533" w:type="dxa"/>
            <w:tcBorders>
              <w:left w:val="single" w:sz="8" w:space="0" w:color="000000"/>
              <w:right w:val="single" w:sz="8" w:space="0" w:color="000000"/>
            </w:tcBorders>
            <w:vAlign w:val="center"/>
          </w:tcPr>
          <w:p w14:paraId="149D6CC9" w14:textId="77777777" w:rsidR="007E591B" w:rsidRPr="00342760" w:rsidRDefault="007E591B" w:rsidP="002E354F">
            <w:pPr>
              <w:pStyle w:val="TableParagraph"/>
              <w:spacing w:before="5"/>
              <w:jc w:val="center"/>
              <w:rPr>
                <w:bCs/>
              </w:rPr>
            </w:pPr>
            <w:r w:rsidRPr="00342760">
              <w:rPr>
                <w:bCs/>
              </w:rPr>
              <w:t>72.5%</w:t>
            </w:r>
          </w:p>
        </w:tc>
        <w:tc>
          <w:tcPr>
            <w:tcW w:w="1441" w:type="dxa"/>
            <w:tcBorders>
              <w:left w:val="single" w:sz="8" w:space="0" w:color="000000"/>
              <w:right w:val="single" w:sz="8" w:space="0" w:color="000000"/>
            </w:tcBorders>
            <w:vAlign w:val="center"/>
          </w:tcPr>
          <w:p w14:paraId="766311F0" w14:textId="77777777" w:rsidR="007E591B" w:rsidRPr="00342760" w:rsidRDefault="007E591B" w:rsidP="002E354F">
            <w:pPr>
              <w:pStyle w:val="TableParagraph"/>
              <w:spacing w:before="5"/>
              <w:jc w:val="center"/>
              <w:rPr>
                <w:bCs/>
              </w:rPr>
            </w:pPr>
            <w:r w:rsidRPr="00342760">
              <w:rPr>
                <w:bCs/>
              </w:rPr>
              <w:t>27.5%</w:t>
            </w:r>
          </w:p>
        </w:tc>
        <w:tc>
          <w:tcPr>
            <w:tcW w:w="2053" w:type="dxa"/>
            <w:tcBorders>
              <w:left w:val="single" w:sz="8" w:space="0" w:color="000000"/>
            </w:tcBorders>
            <w:vAlign w:val="center"/>
          </w:tcPr>
          <w:p w14:paraId="51B429DC" w14:textId="77777777" w:rsidR="007E591B" w:rsidRPr="00342760" w:rsidRDefault="007E591B" w:rsidP="002E354F">
            <w:pPr>
              <w:pStyle w:val="TableParagraph"/>
              <w:spacing w:before="5"/>
              <w:jc w:val="center"/>
              <w:rPr>
                <w:bCs/>
              </w:rPr>
            </w:pPr>
            <w:r w:rsidRPr="00342760">
              <w:rPr>
                <w:bCs/>
              </w:rPr>
              <w:t>0%</w:t>
            </w:r>
          </w:p>
        </w:tc>
      </w:tr>
      <w:tr w:rsidR="007E591B" w:rsidRPr="00662391" w14:paraId="65BB5C57" w14:textId="77777777" w:rsidTr="002E354F">
        <w:trPr>
          <w:trHeight w:val="868"/>
        </w:trPr>
        <w:tc>
          <w:tcPr>
            <w:tcW w:w="1405" w:type="dxa"/>
            <w:vAlign w:val="center"/>
          </w:tcPr>
          <w:p w14:paraId="07D32569" w14:textId="77777777" w:rsidR="007E591B" w:rsidRPr="00342760" w:rsidRDefault="007E591B" w:rsidP="002E354F">
            <w:pPr>
              <w:pStyle w:val="TableParagraph"/>
              <w:spacing w:before="5"/>
              <w:jc w:val="center"/>
              <w:rPr>
                <w:bCs/>
              </w:rPr>
            </w:pPr>
            <w:r w:rsidRPr="00342760">
              <w:rPr>
                <w:bCs/>
              </w:rPr>
              <w:t>10043702</w:t>
            </w:r>
          </w:p>
        </w:tc>
        <w:tc>
          <w:tcPr>
            <w:tcW w:w="1980" w:type="dxa"/>
            <w:vAlign w:val="center"/>
          </w:tcPr>
          <w:p w14:paraId="4A4EF05B" w14:textId="77777777" w:rsidR="007E591B" w:rsidRPr="00342760" w:rsidRDefault="007E591B" w:rsidP="002E354F">
            <w:pPr>
              <w:pStyle w:val="TableParagraph"/>
              <w:spacing w:before="177"/>
              <w:ind w:right="209"/>
              <w:jc w:val="center"/>
              <w:rPr>
                <w:bCs/>
              </w:rPr>
            </w:pPr>
            <w:r w:rsidRPr="00342760">
              <w:rPr>
                <w:bCs/>
              </w:rPr>
              <w:t>Code Nation</w:t>
            </w:r>
          </w:p>
        </w:tc>
        <w:tc>
          <w:tcPr>
            <w:tcW w:w="1345" w:type="dxa"/>
          </w:tcPr>
          <w:p w14:paraId="5167AA46" w14:textId="77777777" w:rsidR="007E591B" w:rsidRPr="00342760" w:rsidRDefault="007E591B" w:rsidP="002E354F">
            <w:pPr>
              <w:pStyle w:val="TableParagraph"/>
              <w:spacing w:before="2"/>
              <w:jc w:val="center"/>
              <w:rPr>
                <w:bCs/>
              </w:rPr>
            </w:pPr>
          </w:p>
          <w:p w14:paraId="10FC29C2" w14:textId="77777777" w:rsidR="007E591B" w:rsidRPr="00342760" w:rsidRDefault="007E591B" w:rsidP="002E354F">
            <w:r w:rsidRPr="00342760">
              <w:rPr>
                <w:bCs/>
              </w:rPr>
              <w:t>01/08/2019</w:t>
            </w:r>
          </w:p>
        </w:tc>
        <w:tc>
          <w:tcPr>
            <w:tcW w:w="1328" w:type="dxa"/>
          </w:tcPr>
          <w:p w14:paraId="34DAA14A" w14:textId="77777777" w:rsidR="007E591B" w:rsidRPr="00342760" w:rsidRDefault="007E591B" w:rsidP="002E354F">
            <w:pPr>
              <w:pStyle w:val="TableParagraph"/>
              <w:spacing w:before="2"/>
              <w:jc w:val="center"/>
              <w:rPr>
                <w:bCs/>
              </w:rPr>
            </w:pPr>
          </w:p>
          <w:p w14:paraId="426A54FF" w14:textId="77777777" w:rsidR="007E591B" w:rsidRPr="00342760" w:rsidRDefault="007E591B" w:rsidP="002E354F">
            <w:pPr>
              <w:jc w:val="center"/>
            </w:pPr>
            <w:r w:rsidRPr="00342760">
              <w:rPr>
                <w:bCs/>
              </w:rPr>
              <w:t>31/07/2020</w:t>
            </w:r>
          </w:p>
        </w:tc>
        <w:tc>
          <w:tcPr>
            <w:tcW w:w="2166" w:type="dxa"/>
            <w:vAlign w:val="center"/>
          </w:tcPr>
          <w:p w14:paraId="044B8E8F" w14:textId="77777777" w:rsidR="007E591B" w:rsidRPr="00342760" w:rsidRDefault="007E591B" w:rsidP="002E354F">
            <w:pPr>
              <w:pStyle w:val="TableParagraph"/>
              <w:ind w:left="59" w:right="55"/>
              <w:jc w:val="center"/>
              <w:rPr>
                <w:bCs/>
              </w:rPr>
            </w:pPr>
            <w:r w:rsidRPr="00342760">
              <w:rPr>
                <w:bCs/>
              </w:rPr>
              <w:t>Adult Classroom</w:t>
            </w:r>
          </w:p>
        </w:tc>
        <w:tc>
          <w:tcPr>
            <w:tcW w:w="1350" w:type="dxa"/>
            <w:tcBorders>
              <w:right w:val="single" w:sz="8" w:space="0" w:color="000000"/>
            </w:tcBorders>
            <w:vAlign w:val="center"/>
          </w:tcPr>
          <w:p w14:paraId="61A8C835" w14:textId="77777777" w:rsidR="007E591B" w:rsidRPr="00342760" w:rsidRDefault="007E591B" w:rsidP="002E354F">
            <w:pPr>
              <w:pStyle w:val="TableParagraph"/>
              <w:spacing w:before="5"/>
              <w:jc w:val="center"/>
              <w:rPr>
                <w:bCs/>
              </w:rPr>
            </w:pPr>
            <w:r>
              <w:rPr>
                <w:bCs/>
              </w:rPr>
              <w:t>£158,222</w:t>
            </w:r>
          </w:p>
        </w:tc>
        <w:tc>
          <w:tcPr>
            <w:tcW w:w="1533" w:type="dxa"/>
            <w:tcBorders>
              <w:left w:val="single" w:sz="8" w:space="0" w:color="000000"/>
              <w:right w:val="single" w:sz="8" w:space="0" w:color="000000"/>
            </w:tcBorders>
            <w:vAlign w:val="center"/>
          </w:tcPr>
          <w:p w14:paraId="2315854D" w14:textId="77777777" w:rsidR="007E591B" w:rsidRPr="00342760" w:rsidRDefault="007E591B" w:rsidP="002E354F">
            <w:pPr>
              <w:pStyle w:val="TableParagraph"/>
              <w:spacing w:before="5"/>
              <w:jc w:val="center"/>
              <w:rPr>
                <w:bCs/>
              </w:rPr>
            </w:pPr>
            <w:r>
              <w:rPr>
                <w:bCs/>
              </w:rPr>
              <w:t>80%</w:t>
            </w:r>
          </w:p>
        </w:tc>
        <w:tc>
          <w:tcPr>
            <w:tcW w:w="1441" w:type="dxa"/>
            <w:tcBorders>
              <w:left w:val="single" w:sz="8" w:space="0" w:color="000000"/>
              <w:right w:val="single" w:sz="8" w:space="0" w:color="000000"/>
            </w:tcBorders>
            <w:vAlign w:val="center"/>
          </w:tcPr>
          <w:p w14:paraId="0BA7B1F8" w14:textId="77777777" w:rsidR="007E591B" w:rsidRPr="00342760" w:rsidRDefault="007E591B" w:rsidP="002E354F">
            <w:pPr>
              <w:pStyle w:val="TableParagraph"/>
              <w:spacing w:before="5"/>
              <w:jc w:val="center"/>
              <w:rPr>
                <w:bCs/>
              </w:rPr>
            </w:pPr>
            <w:r>
              <w:rPr>
                <w:bCs/>
              </w:rPr>
              <w:t>20%</w:t>
            </w:r>
          </w:p>
        </w:tc>
        <w:tc>
          <w:tcPr>
            <w:tcW w:w="2053" w:type="dxa"/>
            <w:tcBorders>
              <w:left w:val="single" w:sz="8" w:space="0" w:color="000000"/>
            </w:tcBorders>
            <w:vAlign w:val="center"/>
          </w:tcPr>
          <w:p w14:paraId="3B632626" w14:textId="77777777" w:rsidR="007E591B" w:rsidRPr="00342760" w:rsidRDefault="007E591B" w:rsidP="002E354F">
            <w:pPr>
              <w:pStyle w:val="TableParagraph"/>
              <w:spacing w:before="5"/>
              <w:jc w:val="center"/>
              <w:rPr>
                <w:bCs/>
              </w:rPr>
            </w:pPr>
            <w:r>
              <w:rPr>
                <w:bCs/>
              </w:rPr>
              <w:t xml:space="preserve">Up to 10% </w:t>
            </w:r>
            <w:r>
              <w:rPr>
                <w:rStyle w:val="FootnoteReference"/>
                <w:bCs/>
              </w:rPr>
              <w:footnoteReference w:id="1"/>
            </w:r>
          </w:p>
        </w:tc>
      </w:tr>
      <w:tr w:rsidR="007E591B" w:rsidRPr="00662391" w14:paraId="5153ECA4" w14:textId="77777777" w:rsidTr="002E354F">
        <w:trPr>
          <w:trHeight w:val="868"/>
        </w:trPr>
        <w:tc>
          <w:tcPr>
            <w:tcW w:w="1405" w:type="dxa"/>
          </w:tcPr>
          <w:p w14:paraId="5FD25BF5" w14:textId="77777777" w:rsidR="007E591B" w:rsidRPr="00342760" w:rsidRDefault="007E591B" w:rsidP="002E354F">
            <w:pPr>
              <w:pStyle w:val="TableParagraph"/>
              <w:spacing w:before="5"/>
              <w:jc w:val="center"/>
              <w:rPr>
                <w:bCs/>
              </w:rPr>
            </w:pPr>
          </w:p>
          <w:p w14:paraId="241EA47E" w14:textId="77777777" w:rsidR="007E591B" w:rsidRPr="00342760" w:rsidRDefault="007E591B" w:rsidP="002E354F">
            <w:pPr>
              <w:pStyle w:val="TableParagraph"/>
              <w:ind w:left="6"/>
              <w:jc w:val="center"/>
              <w:rPr>
                <w:bCs/>
              </w:rPr>
            </w:pPr>
            <w:r w:rsidRPr="00342760">
              <w:rPr>
                <w:bCs/>
              </w:rPr>
              <w:t>10008935</w:t>
            </w:r>
          </w:p>
        </w:tc>
        <w:tc>
          <w:tcPr>
            <w:tcW w:w="1980" w:type="dxa"/>
            <w:vAlign w:val="center"/>
          </w:tcPr>
          <w:p w14:paraId="46992B1F" w14:textId="77777777" w:rsidR="007E591B" w:rsidRPr="00342760" w:rsidRDefault="007E591B" w:rsidP="002E354F">
            <w:pPr>
              <w:pStyle w:val="TableParagraph"/>
              <w:spacing w:before="177"/>
              <w:ind w:left="683" w:right="209" w:hanging="447"/>
              <w:rPr>
                <w:bCs/>
              </w:rPr>
            </w:pPr>
            <w:r w:rsidRPr="00342760">
              <w:rPr>
                <w:bCs/>
              </w:rPr>
              <w:t>Learning Curve Group</w:t>
            </w:r>
          </w:p>
        </w:tc>
        <w:tc>
          <w:tcPr>
            <w:tcW w:w="1345" w:type="dxa"/>
          </w:tcPr>
          <w:p w14:paraId="7D182AAF" w14:textId="77777777" w:rsidR="007E591B" w:rsidRPr="00342760" w:rsidRDefault="007E591B" w:rsidP="002E354F">
            <w:pPr>
              <w:pStyle w:val="TableParagraph"/>
              <w:spacing w:before="2"/>
              <w:jc w:val="center"/>
              <w:rPr>
                <w:bCs/>
              </w:rPr>
            </w:pPr>
          </w:p>
          <w:p w14:paraId="232A8764" w14:textId="77777777" w:rsidR="007E591B" w:rsidRPr="00342760" w:rsidRDefault="007E591B" w:rsidP="002E354F">
            <w:pPr>
              <w:pStyle w:val="TableParagraph"/>
              <w:ind w:right="108"/>
              <w:jc w:val="center"/>
              <w:rPr>
                <w:bCs/>
              </w:rPr>
            </w:pPr>
            <w:r w:rsidRPr="00342760">
              <w:rPr>
                <w:bCs/>
              </w:rPr>
              <w:t>01/08/2019</w:t>
            </w:r>
          </w:p>
        </w:tc>
        <w:tc>
          <w:tcPr>
            <w:tcW w:w="1328" w:type="dxa"/>
          </w:tcPr>
          <w:p w14:paraId="3198DF12" w14:textId="77777777" w:rsidR="007E591B" w:rsidRPr="00342760" w:rsidRDefault="007E591B" w:rsidP="002E354F">
            <w:pPr>
              <w:pStyle w:val="TableParagraph"/>
              <w:spacing w:before="2"/>
              <w:jc w:val="center"/>
              <w:rPr>
                <w:bCs/>
              </w:rPr>
            </w:pPr>
          </w:p>
          <w:p w14:paraId="50B283EA" w14:textId="77777777" w:rsidR="007E591B" w:rsidRPr="00342760" w:rsidRDefault="007E591B" w:rsidP="002E354F">
            <w:pPr>
              <w:pStyle w:val="TableParagraph"/>
              <w:ind w:left="93" w:right="83"/>
              <w:jc w:val="center"/>
              <w:rPr>
                <w:bCs/>
              </w:rPr>
            </w:pPr>
            <w:r w:rsidRPr="00342760">
              <w:rPr>
                <w:bCs/>
              </w:rPr>
              <w:t>31/07/2020</w:t>
            </w:r>
          </w:p>
        </w:tc>
        <w:tc>
          <w:tcPr>
            <w:tcW w:w="2166" w:type="dxa"/>
          </w:tcPr>
          <w:p w14:paraId="6B7B81B2" w14:textId="77777777" w:rsidR="007E591B" w:rsidRPr="00342760" w:rsidRDefault="007E591B" w:rsidP="002E354F">
            <w:pPr>
              <w:pStyle w:val="TableParagraph"/>
              <w:spacing w:before="5"/>
              <w:jc w:val="center"/>
              <w:rPr>
                <w:bCs/>
              </w:rPr>
            </w:pPr>
          </w:p>
          <w:p w14:paraId="7C2B73C2" w14:textId="77777777" w:rsidR="007E591B" w:rsidRPr="00342760" w:rsidRDefault="007E591B" w:rsidP="002E354F">
            <w:pPr>
              <w:pStyle w:val="TableParagraph"/>
              <w:ind w:left="59" w:right="55"/>
              <w:jc w:val="center"/>
              <w:rPr>
                <w:bCs/>
              </w:rPr>
            </w:pPr>
            <w:r w:rsidRPr="00342760">
              <w:rPr>
                <w:bCs/>
              </w:rPr>
              <w:t>Adult Classroom</w:t>
            </w:r>
          </w:p>
        </w:tc>
        <w:tc>
          <w:tcPr>
            <w:tcW w:w="1350" w:type="dxa"/>
            <w:tcBorders>
              <w:right w:val="single" w:sz="8" w:space="0" w:color="000000"/>
            </w:tcBorders>
          </w:tcPr>
          <w:p w14:paraId="2A04E179" w14:textId="77777777" w:rsidR="007E591B" w:rsidRPr="00342760" w:rsidRDefault="007E591B" w:rsidP="002E354F">
            <w:pPr>
              <w:pStyle w:val="TableParagraph"/>
              <w:spacing w:before="5"/>
              <w:jc w:val="center"/>
              <w:rPr>
                <w:bCs/>
              </w:rPr>
            </w:pPr>
          </w:p>
          <w:p w14:paraId="184AAC83" w14:textId="77777777" w:rsidR="007E591B" w:rsidRPr="00342760" w:rsidRDefault="007E591B" w:rsidP="002E354F">
            <w:pPr>
              <w:pStyle w:val="TableParagraph"/>
              <w:ind w:left="21" w:right="10"/>
              <w:jc w:val="center"/>
              <w:rPr>
                <w:bCs/>
              </w:rPr>
            </w:pPr>
            <w:r w:rsidRPr="00342760">
              <w:rPr>
                <w:bCs/>
              </w:rPr>
              <w:t>£</w:t>
            </w:r>
            <w:r>
              <w:rPr>
                <w:bCs/>
              </w:rPr>
              <w:t>695,561</w:t>
            </w:r>
          </w:p>
        </w:tc>
        <w:tc>
          <w:tcPr>
            <w:tcW w:w="1533" w:type="dxa"/>
            <w:tcBorders>
              <w:left w:val="single" w:sz="8" w:space="0" w:color="000000"/>
              <w:right w:val="single" w:sz="8" w:space="0" w:color="000000"/>
            </w:tcBorders>
          </w:tcPr>
          <w:p w14:paraId="03C8D0FF" w14:textId="77777777" w:rsidR="007E591B" w:rsidRPr="00342760" w:rsidRDefault="007E591B" w:rsidP="002E354F">
            <w:pPr>
              <w:pStyle w:val="TableParagraph"/>
              <w:spacing w:before="5"/>
              <w:jc w:val="center"/>
              <w:rPr>
                <w:bCs/>
              </w:rPr>
            </w:pPr>
          </w:p>
          <w:p w14:paraId="4A066AFA" w14:textId="77777777" w:rsidR="007E591B" w:rsidRPr="00342760" w:rsidRDefault="007E591B" w:rsidP="002E354F">
            <w:pPr>
              <w:pStyle w:val="TableParagraph"/>
              <w:ind w:left="516" w:right="516"/>
              <w:jc w:val="center"/>
              <w:rPr>
                <w:bCs/>
              </w:rPr>
            </w:pPr>
            <w:r w:rsidRPr="00342760">
              <w:rPr>
                <w:bCs/>
              </w:rPr>
              <w:t>80%</w:t>
            </w:r>
          </w:p>
        </w:tc>
        <w:tc>
          <w:tcPr>
            <w:tcW w:w="1441" w:type="dxa"/>
            <w:tcBorders>
              <w:left w:val="single" w:sz="8" w:space="0" w:color="000000"/>
              <w:right w:val="single" w:sz="8" w:space="0" w:color="000000"/>
            </w:tcBorders>
          </w:tcPr>
          <w:p w14:paraId="7342D654" w14:textId="77777777" w:rsidR="007E591B" w:rsidRPr="00342760" w:rsidRDefault="007E591B" w:rsidP="002E354F">
            <w:pPr>
              <w:pStyle w:val="TableParagraph"/>
              <w:spacing w:before="5"/>
              <w:jc w:val="center"/>
              <w:rPr>
                <w:bCs/>
              </w:rPr>
            </w:pPr>
          </w:p>
          <w:p w14:paraId="662548BA" w14:textId="77777777" w:rsidR="007E591B" w:rsidRPr="00342760" w:rsidRDefault="007E591B" w:rsidP="002E354F">
            <w:pPr>
              <w:pStyle w:val="TableParagraph"/>
              <w:ind w:left="59" w:right="60"/>
              <w:jc w:val="center"/>
              <w:rPr>
                <w:bCs/>
              </w:rPr>
            </w:pPr>
            <w:r w:rsidRPr="00342760">
              <w:rPr>
                <w:bCs/>
              </w:rPr>
              <w:t>20%</w:t>
            </w:r>
          </w:p>
        </w:tc>
        <w:tc>
          <w:tcPr>
            <w:tcW w:w="2053" w:type="dxa"/>
            <w:tcBorders>
              <w:left w:val="single" w:sz="8" w:space="0" w:color="000000"/>
            </w:tcBorders>
          </w:tcPr>
          <w:p w14:paraId="3F63FD48" w14:textId="77777777" w:rsidR="007E591B" w:rsidRPr="00342760" w:rsidRDefault="007E591B" w:rsidP="002E354F">
            <w:pPr>
              <w:pStyle w:val="TableParagraph"/>
              <w:spacing w:before="5"/>
              <w:jc w:val="center"/>
              <w:rPr>
                <w:bCs/>
              </w:rPr>
            </w:pPr>
          </w:p>
          <w:p w14:paraId="79F89AB4" w14:textId="77777777" w:rsidR="007E591B" w:rsidRPr="00342760" w:rsidRDefault="007E591B" w:rsidP="002E354F">
            <w:pPr>
              <w:pStyle w:val="TableParagraph"/>
              <w:ind w:left="714" w:right="718"/>
              <w:jc w:val="center"/>
              <w:rPr>
                <w:bCs/>
              </w:rPr>
            </w:pPr>
            <w:r w:rsidRPr="00342760">
              <w:rPr>
                <w:bCs/>
              </w:rPr>
              <w:t>0%</w:t>
            </w:r>
          </w:p>
        </w:tc>
      </w:tr>
    </w:tbl>
    <w:p w14:paraId="4CD2838A" w14:textId="39BED13B" w:rsidR="007E591B" w:rsidRDefault="007E591B" w:rsidP="003F1C43">
      <w:pPr>
        <w:pStyle w:val="NoSpacing"/>
      </w:pPr>
    </w:p>
    <w:tbl>
      <w:tblPr>
        <w:tblW w:w="0" w:type="auto"/>
        <w:tblInd w:w="5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448"/>
      </w:tblGrid>
      <w:tr w:rsidR="003F1C43" w14:paraId="0CF0E01D" w14:textId="77777777" w:rsidTr="002E354F">
        <w:trPr>
          <w:trHeight w:val="282"/>
        </w:trPr>
        <w:tc>
          <w:tcPr>
            <w:tcW w:w="2072" w:type="dxa"/>
          </w:tcPr>
          <w:p w14:paraId="4F526121" w14:textId="77777777" w:rsidR="003F1C43" w:rsidRDefault="003F1C43" w:rsidP="002E354F">
            <w:pPr>
              <w:pStyle w:val="TableParagraph"/>
              <w:spacing w:before="12" w:line="251" w:lineRule="exact"/>
              <w:ind w:left="683" w:right="678"/>
              <w:jc w:val="center"/>
            </w:pPr>
            <w:r>
              <w:t>Totals:</w:t>
            </w:r>
          </w:p>
        </w:tc>
        <w:tc>
          <w:tcPr>
            <w:tcW w:w="1448" w:type="dxa"/>
          </w:tcPr>
          <w:p w14:paraId="26650801" w14:textId="77777777" w:rsidR="003F1C43" w:rsidRDefault="003F1C43" w:rsidP="002E354F">
            <w:pPr>
              <w:pStyle w:val="TableParagraph"/>
              <w:spacing w:before="12" w:line="251" w:lineRule="exact"/>
              <w:ind w:left="263"/>
            </w:pPr>
            <w:r>
              <w:t>£1,803,991</w:t>
            </w:r>
          </w:p>
        </w:tc>
      </w:tr>
    </w:tbl>
    <w:p w14:paraId="4B361240" w14:textId="77777777" w:rsidR="003F1C43" w:rsidRDefault="003F1C43" w:rsidP="003F1C43">
      <w:pPr>
        <w:pStyle w:val="BodyText"/>
        <w:spacing w:before="1"/>
      </w:pPr>
    </w:p>
    <w:p w14:paraId="2C49920A" w14:textId="710AED14" w:rsidR="003F1C43" w:rsidRDefault="003F1C43" w:rsidP="003F1C43">
      <w:pPr>
        <w:pStyle w:val="BodyText"/>
        <w:spacing w:before="1"/>
      </w:pPr>
      <w:r w:rsidRPr="003F1C43">
        <w:rPr>
          <w:b/>
          <w:bCs/>
        </w:rPr>
        <w:t>Notes</w:t>
      </w:r>
      <w:r w:rsidRPr="003F1C43">
        <w:rPr>
          <w:b/>
          <w:bCs/>
        </w:rPr>
        <w:t>:</w:t>
      </w:r>
      <w:r>
        <w:t xml:space="preserve"> </w:t>
      </w:r>
      <w:r>
        <w:t>Based on students / learning and their funding for 2019-2020 as at 31-07-2020, prior to finalisation of submission to ESFA</w:t>
      </w:r>
    </w:p>
    <w:p w14:paraId="3C9403E8" w14:textId="77777777" w:rsidR="003F1C43" w:rsidRDefault="003F1C43" w:rsidP="003F1C43">
      <w:pPr>
        <w:rPr>
          <w:rFonts w:ascii="Arial" w:hAnsi="Arial" w:cs="Arial"/>
          <w:b/>
          <w:bCs/>
        </w:rPr>
      </w:pPr>
    </w:p>
    <w:p w14:paraId="2C12062B" w14:textId="1906FFE7" w:rsidR="003F1C43" w:rsidRPr="003F1C43" w:rsidRDefault="003F1C43" w:rsidP="003F1C43">
      <w:pPr>
        <w:rPr>
          <w:rFonts w:ascii="Arial" w:hAnsi="Arial" w:cs="Arial"/>
          <w:b/>
          <w:bCs/>
        </w:rPr>
      </w:pPr>
      <w:r w:rsidRPr="003F1C43">
        <w:rPr>
          <w:rFonts w:ascii="Arial" w:hAnsi="Arial" w:cs="Arial"/>
          <w:b/>
          <w:bCs/>
        </w:rPr>
        <w:t>2020-2021 Board Approved Proposed Subcontractor Funding</w:t>
      </w:r>
    </w:p>
    <w:p w14:paraId="1D7452FD" w14:textId="77777777" w:rsidR="003F1C43" w:rsidRDefault="003F1C43" w:rsidP="003F1C43">
      <w:pPr>
        <w:pStyle w:val="BodyText"/>
        <w:spacing w:before="1"/>
        <w:ind w:left="10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1980"/>
        <w:gridCol w:w="1345"/>
        <w:gridCol w:w="1328"/>
        <w:gridCol w:w="2166"/>
        <w:gridCol w:w="1350"/>
        <w:gridCol w:w="1533"/>
        <w:gridCol w:w="1441"/>
        <w:gridCol w:w="1806"/>
      </w:tblGrid>
      <w:tr w:rsidR="003F1C43" w14:paraId="3033F505" w14:textId="77777777" w:rsidTr="002E354F">
        <w:trPr>
          <w:trHeight w:val="1435"/>
        </w:trPr>
        <w:tc>
          <w:tcPr>
            <w:tcW w:w="1121" w:type="dxa"/>
            <w:shd w:val="clear" w:color="auto" w:fill="D7D7D7"/>
            <w:vAlign w:val="center"/>
          </w:tcPr>
          <w:p w14:paraId="1FA63C2F" w14:textId="77777777" w:rsidR="003F1C43" w:rsidRPr="00670468" w:rsidRDefault="003F1C43" w:rsidP="002E354F">
            <w:pPr>
              <w:pStyle w:val="TableParagraph"/>
              <w:jc w:val="center"/>
              <w:rPr>
                <w:b/>
                <w:bCs/>
                <w:sz w:val="20"/>
                <w:szCs w:val="20"/>
              </w:rPr>
            </w:pPr>
          </w:p>
          <w:p w14:paraId="475F951D" w14:textId="77777777" w:rsidR="003F1C43" w:rsidRPr="00670468" w:rsidRDefault="003F1C43" w:rsidP="002E354F">
            <w:pPr>
              <w:pStyle w:val="TableParagraph"/>
              <w:jc w:val="center"/>
              <w:rPr>
                <w:b/>
                <w:bCs/>
                <w:sz w:val="20"/>
                <w:szCs w:val="20"/>
              </w:rPr>
            </w:pPr>
          </w:p>
          <w:p w14:paraId="38E862A9" w14:textId="77777777" w:rsidR="003F1C43" w:rsidRPr="00670468" w:rsidRDefault="003F1C43" w:rsidP="002E354F">
            <w:pPr>
              <w:pStyle w:val="TableParagraph"/>
              <w:spacing w:before="9"/>
              <w:jc w:val="center"/>
              <w:rPr>
                <w:b/>
                <w:bCs/>
                <w:sz w:val="20"/>
                <w:szCs w:val="20"/>
              </w:rPr>
            </w:pPr>
          </w:p>
          <w:p w14:paraId="461DC12A" w14:textId="77777777" w:rsidR="003F1C43" w:rsidRPr="00670468" w:rsidRDefault="003F1C43" w:rsidP="002E354F">
            <w:pPr>
              <w:pStyle w:val="TableParagraph"/>
              <w:ind w:left="1"/>
              <w:jc w:val="center"/>
              <w:rPr>
                <w:b/>
                <w:bCs/>
                <w:sz w:val="20"/>
                <w:szCs w:val="20"/>
              </w:rPr>
            </w:pPr>
            <w:r w:rsidRPr="00670468">
              <w:rPr>
                <w:b/>
                <w:bCs/>
                <w:sz w:val="20"/>
                <w:szCs w:val="20"/>
              </w:rPr>
              <w:t>UKPRN</w:t>
            </w:r>
          </w:p>
        </w:tc>
        <w:tc>
          <w:tcPr>
            <w:tcW w:w="1980" w:type="dxa"/>
            <w:shd w:val="clear" w:color="auto" w:fill="D7D7D7"/>
            <w:vAlign w:val="center"/>
          </w:tcPr>
          <w:p w14:paraId="7E8844F1" w14:textId="77777777" w:rsidR="003F1C43" w:rsidRPr="00670468" w:rsidRDefault="003F1C43" w:rsidP="002E354F">
            <w:pPr>
              <w:pStyle w:val="TableParagraph"/>
              <w:jc w:val="center"/>
              <w:rPr>
                <w:b/>
                <w:bCs/>
                <w:sz w:val="20"/>
                <w:szCs w:val="20"/>
              </w:rPr>
            </w:pPr>
          </w:p>
          <w:p w14:paraId="4CC9C5D7" w14:textId="77777777" w:rsidR="003F1C43" w:rsidRPr="00670468" w:rsidRDefault="003F1C43" w:rsidP="002E354F">
            <w:pPr>
              <w:pStyle w:val="TableParagraph"/>
              <w:jc w:val="center"/>
              <w:rPr>
                <w:b/>
                <w:bCs/>
                <w:sz w:val="20"/>
                <w:szCs w:val="20"/>
              </w:rPr>
            </w:pPr>
          </w:p>
          <w:p w14:paraId="73B79F58" w14:textId="77777777" w:rsidR="003F1C43" w:rsidRPr="00670468" w:rsidRDefault="003F1C43" w:rsidP="002E354F">
            <w:pPr>
              <w:pStyle w:val="TableParagraph"/>
              <w:spacing w:before="9"/>
              <w:jc w:val="center"/>
              <w:rPr>
                <w:b/>
                <w:bCs/>
                <w:sz w:val="20"/>
                <w:szCs w:val="20"/>
              </w:rPr>
            </w:pPr>
          </w:p>
          <w:p w14:paraId="6668F5CB" w14:textId="77777777" w:rsidR="003F1C43" w:rsidRPr="00670468" w:rsidRDefault="003F1C43" w:rsidP="002E354F">
            <w:pPr>
              <w:pStyle w:val="TableParagraph"/>
              <w:ind w:left="10"/>
              <w:jc w:val="center"/>
              <w:rPr>
                <w:b/>
                <w:bCs/>
                <w:sz w:val="20"/>
                <w:szCs w:val="20"/>
              </w:rPr>
            </w:pPr>
            <w:r w:rsidRPr="00670468">
              <w:rPr>
                <w:b/>
                <w:bCs/>
                <w:sz w:val="20"/>
                <w:szCs w:val="20"/>
              </w:rPr>
              <w:t>Subcontractor</w:t>
            </w:r>
          </w:p>
        </w:tc>
        <w:tc>
          <w:tcPr>
            <w:tcW w:w="1345" w:type="dxa"/>
            <w:shd w:val="clear" w:color="auto" w:fill="D7D7D7"/>
            <w:vAlign w:val="center"/>
          </w:tcPr>
          <w:p w14:paraId="63AA4C47" w14:textId="77777777" w:rsidR="003F1C43" w:rsidRPr="00670468" w:rsidRDefault="003F1C43" w:rsidP="002E354F">
            <w:pPr>
              <w:pStyle w:val="TableParagraph"/>
              <w:jc w:val="center"/>
              <w:rPr>
                <w:b/>
                <w:bCs/>
                <w:sz w:val="20"/>
                <w:szCs w:val="20"/>
              </w:rPr>
            </w:pPr>
          </w:p>
          <w:p w14:paraId="173D3057" w14:textId="77777777" w:rsidR="003F1C43" w:rsidRPr="00670468" w:rsidRDefault="003F1C43" w:rsidP="002E354F">
            <w:pPr>
              <w:pStyle w:val="TableParagraph"/>
              <w:jc w:val="center"/>
              <w:rPr>
                <w:b/>
                <w:bCs/>
                <w:sz w:val="20"/>
                <w:szCs w:val="20"/>
              </w:rPr>
            </w:pPr>
          </w:p>
          <w:p w14:paraId="21742657" w14:textId="77777777" w:rsidR="003F1C43" w:rsidRPr="00670468" w:rsidRDefault="003F1C43" w:rsidP="002E354F">
            <w:pPr>
              <w:pStyle w:val="TableParagraph"/>
              <w:spacing w:before="158"/>
              <w:ind w:left="174" w:right="150" w:firstLine="79"/>
              <w:jc w:val="center"/>
              <w:rPr>
                <w:b/>
                <w:bCs/>
                <w:sz w:val="20"/>
                <w:szCs w:val="20"/>
              </w:rPr>
            </w:pPr>
            <w:r w:rsidRPr="00670468">
              <w:rPr>
                <w:b/>
                <w:bCs/>
                <w:sz w:val="20"/>
                <w:szCs w:val="20"/>
              </w:rPr>
              <w:t>Contract Start Date</w:t>
            </w:r>
          </w:p>
        </w:tc>
        <w:tc>
          <w:tcPr>
            <w:tcW w:w="1328" w:type="dxa"/>
            <w:shd w:val="clear" w:color="auto" w:fill="D7D7D7"/>
            <w:vAlign w:val="center"/>
          </w:tcPr>
          <w:p w14:paraId="7FEF9BF0" w14:textId="77777777" w:rsidR="003F1C43" w:rsidRPr="00670468" w:rsidRDefault="003F1C43" w:rsidP="002E354F">
            <w:pPr>
              <w:pStyle w:val="TableParagraph"/>
              <w:jc w:val="center"/>
              <w:rPr>
                <w:b/>
                <w:bCs/>
                <w:sz w:val="20"/>
                <w:szCs w:val="20"/>
              </w:rPr>
            </w:pPr>
          </w:p>
          <w:p w14:paraId="263E3934" w14:textId="77777777" w:rsidR="003F1C43" w:rsidRPr="00670468" w:rsidRDefault="003F1C43" w:rsidP="002E354F">
            <w:pPr>
              <w:pStyle w:val="TableParagraph"/>
              <w:jc w:val="center"/>
              <w:rPr>
                <w:b/>
                <w:bCs/>
                <w:sz w:val="20"/>
                <w:szCs w:val="20"/>
              </w:rPr>
            </w:pPr>
          </w:p>
          <w:p w14:paraId="3C2552D6" w14:textId="77777777" w:rsidR="003F1C43" w:rsidRPr="00670468" w:rsidRDefault="003F1C43" w:rsidP="002E354F">
            <w:pPr>
              <w:pStyle w:val="TableParagraph"/>
              <w:spacing w:before="158"/>
              <w:ind w:right="-7"/>
              <w:jc w:val="center"/>
              <w:rPr>
                <w:b/>
                <w:bCs/>
                <w:sz w:val="20"/>
                <w:szCs w:val="20"/>
              </w:rPr>
            </w:pPr>
            <w:r w:rsidRPr="00670468">
              <w:rPr>
                <w:b/>
                <w:bCs/>
                <w:sz w:val="20"/>
                <w:szCs w:val="20"/>
              </w:rPr>
              <w:t>Contract End Date</w:t>
            </w:r>
          </w:p>
        </w:tc>
        <w:tc>
          <w:tcPr>
            <w:tcW w:w="2166" w:type="dxa"/>
            <w:shd w:val="clear" w:color="auto" w:fill="D7D7D7"/>
            <w:vAlign w:val="center"/>
          </w:tcPr>
          <w:p w14:paraId="7EE7B880" w14:textId="77777777" w:rsidR="003F1C43" w:rsidRPr="00670468" w:rsidRDefault="003F1C43" w:rsidP="002E354F">
            <w:pPr>
              <w:pStyle w:val="TableParagraph"/>
              <w:jc w:val="center"/>
              <w:rPr>
                <w:b/>
                <w:bCs/>
                <w:sz w:val="20"/>
                <w:szCs w:val="20"/>
              </w:rPr>
            </w:pPr>
          </w:p>
          <w:p w14:paraId="1A9E01C2" w14:textId="77777777" w:rsidR="003F1C43" w:rsidRPr="00670468" w:rsidRDefault="003F1C43" w:rsidP="002E354F">
            <w:pPr>
              <w:pStyle w:val="TableParagraph"/>
              <w:jc w:val="center"/>
              <w:rPr>
                <w:b/>
                <w:bCs/>
                <w:sz w:val="20"/>
                <w:szCs w:val="20"/>
              </w:rPr>
            </w:pPr>
          </w:p>
          <w:p w14:paraId="3AB641AC" w14:textId="77777777" w:rsidR="003F1C43" w:rsidRPr="00670468" w:rsidRDefault="003F1C43" w:rsidP="002E354F">
            <w:pPr>
              <w:pStyle w:val="TableParagraph"/>
              <w:spacing w:before="9"/>
              <w:jc w:val="center"/>
              <w:rPr>
                <w:b/>
                <w:bCs/>
                <w:sz w:val="20"/>
                <w:szCs w:val="20"/>
              </w:rPr>
            </w:pPr>
          </w:p>
          <w:p w14:paraId="7D024749" w14:textId="77777777" w:rsidR="003F1C43" w:rsidRPr="00670468" w:rsidRDefault="003F1C43" w:rsidP="002E354F">
            <w:pPr>
              <w:pStyle w:val="TableParagraph"/>
              <w:ind w:left="55" w:right="55"/>
              <w:jc w:val="center"/>
              <w:rPr>
                <w:b/>
                <w:bCs/>
                <w:sz w:val="20"/>
                <w:szCs w:val="20"/>
              </w:rPr>
            </w:pPr>
            <w:r w:rsidRPr="00670468">
              <w:rPr>
                <w:b/>
                <w:bCs/>
                <w:sz w:val="20"/>
                <w:szCs w:val="20"/>
              </w:rPr>
              <w:t>Provision Type</w:t>
            </w:r>
          </w:p>
        </w:tc>
        <w:tc>
          <w:tcPr>
            <w:tcW w:w="1350" w:type="dxa"/>
            <w:tcBorders>
              <w:right w:val="single" w:sz="8" w:space="0" w:color="000000"/>
            </w:tcBorders>
            <w:shd w:val="clear" w:color="auto" w:fill="D7D7D7"/>
            <w:vAlign w:val="center"/>
          </w:tcPr>
          <w:p w14:paraId="5B75B99F" w14:textId="77777777" w:rsidR="003F1C43" w:rsidRPr="00670468" w:rsidRDefault="003F1C43" w:rsidP="002E354F">
            <w:pPr>
              <w:pStyle w:val="TableParagraph"/>
              <w:jc w:val="center"/>
              <w:rPr>
                <w:b/>
                <w:bCs/>
                <w:sz w:val="20"/>
                <w:szCs w:val="20"/>
              </w:rPr>
            </w:pPr>
          </w:p>
          <w:p w14:paraId="4E5EFD93" w14:textId="77777777" w:rsidR="003F1C43" w:rsidRPr="00670468" w:rsidRDefault="003F1C43" w:rsidP="002E354F">
            <w:pPr>
              <w:pStyle w:val="TableParagraph"/>
              <w:spacing w:before="8"/>
              <w:jc w:val="center"/>
              <w:rPr>
                <w:b/>
                <w:bCs/>
                <w:sz w:val="20"/>
                <w:szCs w:val="20"/>
              </w:rPr>
            </w:pPr>
          </w:p>
          <w:p w14:paraId="2D32D110" w14:textId="77777777" w:rsidR="003F1C43" w:rsidRPr="00670468" w:rsidRDefault="003F1C43" w:rsidP="002E354F">
            <w:pPr>
              <w:pStyle w:val="TableParagraph"/>
              <w:ind w:left="21" w:right="12"/>
              <w:jc w:val="center"/>
              <w:rPr>
                <w:b/>
                <w:bCs/>
                <w:sz w:val="20"/>
                <w:szCs w:val="20"/>
              </w:rPr>
            </w:pPr>
            <w:r w:rsidRPr="00670468">
              <w:rPr>
                <w:b/>
                <w:bCs/>
                <w:sz w:val="20"/>
                <w:szCs w:val="20"/>
              </w:rPr>
              <w:t>Maximum Funding Proposal Paid by ESFA to College</w:t>
            </w:r>
          </w:p>
        </w:tc>
        <w:tc>
          <w:tcPr>
            <w:tcW w:w="1533" w:type="dxa"/>
            <w:tcBorders>
              <w:left w:val="single" w:sz="8" w:space="0" w:color="000000"/>
              <w:right w:val="single" w:sz="8" w:space="0" w:color="000000"/>
            </w:tcBorders>
            <w:shd w:val="clear" w:color="auto" w:fill="D7D7D7"/>
            <w:vAlign w:val="center"/>
          </w:tcPr>
          <w:p w14:paraId="118B126E" w14:textId="77777777" w:rsidR="003F1C43" w:rsidRPr="00670468" w:rsidRDefault="003F1C43" w:rsidP="002E354F">
            <w:pPr>
              <w:pStyle w:val="TableParagraph"/>
              <w:jc w:val="center"/>
              <w:rPr>
                <w:b/>
                <w:bCs/>
                <w:sz w:val="20"/>
                <w:szCs w:val="20"/>
              </w:rPr>
            </w:pPr>
          </w:p>
          <w:p w14:paraId="1F4EC19B" w14:textId="77777777" w:rsidR="003F1C43" w:rsidRPr="00670468" w:rsidRDefault="003F1C43" w:rsidP="002E354F">
            <w:pPr>
              <w:pStyle w:val="TableParagraph"/>
              <w:spacing w:before="8"/>
              <w:jc w:val="center"/>
              <w:rPr>
                <w:b/>
                <w:bCs/>
                <w:sz w:val="20"/>
                <w:szCs w:val="20"/>
              </w:rPr>
            </w:pPr>
          </w:p>
          <w:p w14:paraId="2B662144" w14:textId="77777777" w:rsidR="003F1C43" w:rsidRPr="00670468" w:rsidRDefault="003F1C43" w:rsidP="002E354F">
            <w:pPr>
              <w:pStyle w:val="TableParagraph"/>
              <w:ind w:left="70" w:right="67" w:hanging="5"/>
              <w:jc w:val="center"/>
              <w:rPr>
                <w:b/>
                <w:bCs/>
                <w:sz w:val="20"/>
                <w:szCs w:val="20"/>
              </w:rPr>
            </w:pPr>
            <w:r w:rsidRPr="00670468">
              <w:rPr>
                <w:b/>
                <w:bCs/>
                <w:sz w:val="20"/>
                <w:szCs w:val="20"/>
              </w:rPr>
              <w:t>% of Funding Proposed to pay Subcontractor</w:t>
            </w:r>
          </w:p>
        </w:tc>
        <w:tc>
          <w:tcPr>
            <w:tcW w:w="1441" w:type="dxa"/>
            <w:tcBorders>
              <w:left w:val="single" w:sz="8" w:space="0" w:color="000000"/>
              <w:right w:val="single" w:sz="8" w:space="0" w:color="000000"/>
            </w:tcBorders>
            <w:shd w:val="clear" w:color="auto" w:fill="D7D7D7"/>
            <w:vAlign w:val="center"/>
          </w:tcPr>
          <w:p w14:paraId="0816EBE6" w14:textId="77777777" w:rsidR="003F1C43" w:rsidRPr="00670468" w:rsidRDefault="003F1C43" w:rsidP="002E354F">
            <w:pPr>
              <w:pStyle w:val="TableParagraph"/>
              <w:jc w:val="center"/>
              <w:rPr>
                <w:b/>
                <w:bCs/>
                <w:sz w:val="20"/>
                <w:szCs w:val="20"/>
              </w:rPr>
            </w:pPr>
          </w:p>
          <w:p w14:paraId="726480E3" w14:textId="77777777" w:rsidR="003F1C43" w:rsidRPr="00670468" w:rsidRDefault="003F1C43" w:rsidP="002E354F">
            <w:pPr>
              <w:pStyle w:val="TableParagraph"/>
              <w:spacing w:before="8"/>
              <w:jc w:val="center"/>
              <w:rPr>
                <w:b/>
                <w:bCs/>
                <w:sz w:val="20"/>
                <w:szCs w:val="20"/>
              </w:rPr>
            </w:pPr>
          </w:p>
          <w:p w14:paraId="14B1765C" w14:textId="77777777" w:rsidR="003F1C43" w:rsidRPr="00670468" w:rsidRDefault="003F1C43" w:rsidP="002E354F">
            <w:pPr>
              <w:pStyle w:val="TableParagraph"/>
              <w:ind w:left="59" w:right="63"/>
              <w:jc w:val="center"/>
              <w:rPr>
                <w:b/>
                <w:bCs/>
                <w:sz w:val="20"/>
                <w:szCs w:val="20"/>
              </w:rPr>
            </w:pPr>
            <w:r w:rsidRPr="00670468">
              <w:rPr>
                <w:b/>
                <w:bCs/>
                <w:sz w:val="20"/>
                <w:szCs w:val="20"/>
              </w:rPr>
              <w:t>% of Funding Retained by College</w:t>
            </w:r>
          </w:p>
        </w:tc>
        <w:tc>
          <w:tcPr>
            <w:tcW w:w="1806" w:type="dxa"/>
            <w:tcBorders>
              <w:left w:val="single" w:sz="8" w:space="0" w:color="000000"/>
            </w:tcBorders>
            <w:shd w:val="clear" w:color="auto" w:fill="D7D7D7"/>
            <w:vAlign w:val="center"/>
          </w:tcPr>
          <w:p w14:paraId="77165E7E" w14:textId="77777777" w:rsidR="003F1C43" w:rsidRPr="00670468" w:rsidRDefault="003F1C43" w:rsidP="002E354F">
            <w:pPr>
              <w:pStyle w:val="TableParagraph"/>
              <w:ind w:right="76"/>
              <w:jc w:val="center"/>
              <w:rPr>
                <w:b/>
                <w:bCs/>
                <w:sz w:val="20"/>
                <w:szCs w:val="20"/>
              </w:rPr>
            </w:pPr>
            <w:r w:rsidRPr="00670468">
              <w:rPr>
                <w:b/>
                <w:bCs/>
                <w:sz w:val="20"/>
                <w:szCs w:val="20"/>
              </w:rPr>
              <w:t>% of Funding Subcontractor has paid College (services, support)</w:t>
            </w:r>
          </w:p>
        </w:tc>
      </w:tr>
      <w:tr w:rsidR="003F1C43" w:rsidRPr="00662391" w14:paraId="347BCCDE" w14:textId="77777777" w:rsidTr="002E354F">
        <w:trPr>
          <w:trHeight w:val="815"/>
        </w:trPr>
        <w:tc>
          <w:tcPr>
            <w:tcW w:w="1121" w:type="dxa"/>
          </w:tcPr>
          <w:p w14:paraId="544B945C" w14:textId="77777777" w:rsidR="003F1C43" w:rsidRPr="00342760" w:rsidRDefault="003F1C43" w:rsidP="002E354F">
            <w:pPr>
              <w:pStyle w:val="TableParagraph"/>
              <w:spacing w:before="2"/>
              <w:jc w:val="center"/>
              <w:rPr>
                <w:bCs/>
              </w:rPr>
            </w:pPr>
          </w:p>
          <w:p w14:paraId="72877B90" w14:textId="77777777" w:rsidR="003F1C43" w:rsidRPr="00342760" w:rsidRDefault="003F1C43" w:rsidP="002E354F">
            <w:pPr>
              <w:pStyle w:val="TableParagraph"/>
              <w:ind w:left="6"/>
              <w:jc w:val="center"/>
              <w:rPr>
                <w:bCs/>
              </w:rPr>
            </w:pPr>
            <w:r w:rsidRPr="00342760">
              <w:rPr>
                <w:bCs/>
              </w:rPr>
              <w:t>10046546</w:t>
            </w:r>
          </w:p>
        </w:tc>
        <w:tc>
          <w:tcPr>
            <w:tcW w:w="1980" w:type="dxa"/>
            <w:vAlign w:val="center"/>
          </w:tcPr>
          <w:p w14:paraId="529C43F7" w14:textId="77777777" w:rsidR="003F1C43" w:rsidRPr="00342760" w:rsidRDefault="003F1C43" w:rsidP="002E354F">
            <w:pPr>
              <w:pStyle w:val="TableParagraph"/>
              <w:spacing w:before="151"/>
              <w:ind w:left="659" w:right="107" w:hanging="528"/>
              <w:rPr>
                <w:bCs/>
              </w:rPr>
            </w:pPr>
            <w:r w:rsidRPr="00342760">
              <w:rPr>
                <w:bCs/>
              </w:rPr>
              <w:t>Carrington Riding Centre</w:t>
            </w:r>
          </w:p>
        </w:tc>
        <w:tc>
          <w:tcPr>
            <w:tcW w:w="1345" w:type="dxa"/>
          </w:tcPr>
          <w:p w14:paraId="4FE82FEC" w14:textId="77777777" w:rsidR="003F1C43" w:rsidRPr="00342760" w:rsidRDefault="003F1C43" w:rsidP="002E354F">
            <w:pPr>
              <w:pStyle w:val="TableParagraph"/>
              <w:spacing w:before="2"/>
              <w:jc w:val="center"/>
              <w:rPr>
                <w:bCs/>
              </w:rPr>
            </w:pPr>
          </w:p>
          <w:p w14:paraId="19835EBB" w14:textId="77777777" w:rsidR="003F1C43" w:rsidRPr="00342760" w:rsidRDefault="003F1C43" w:rsidP="002E354F">
            <w:pPr>
              <w:pStyle w:val="TableParagraph"/>
              <w:ind w:right="108"/>
              <w:jc w:val="center"/>
              <w:rPr>
                <w:bCs/>
              </w:rPr>
            </w:pPr>
            <w:r>
              <w:rPr>
                <w:bCs/>
              </w:rPr>
              <w:t>01/08/2020</w:t>
            </w:r>
          </w:p>
        </w:tc>
        <w:tc>
          <w:tcPr>
            <w:tcW w:w="1328" w:type="dxa"/>
          </w:tcPr>
          <w:p w14:paraId="5FD5F849" w14:textId="77777777" w:rsidR="003F1C43" w:rsidRPr="00342760" w:rsidRDefault="003F1C43" w:rsidP="002E354F">
            <w:pPr>
              <w:pStyle w:val="TableParagraph"/>
              <w:spacing w:before="2"/>
              <w:jc w:val="center"/>
              <w:rPr>
                <w:bCs/>
              </w:rPr>
            </w:pPr>
          </w:p>
          <w:p w14:paraId="2EA2E5E2"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tcPr>
          <w:p w14:paraId="3A59CF04" w14:textId="77777777" w:rsidR="003F1C43" w:rsidRPr="00342760" w:rsidRDefault="003F1C43" w:rsidP="002E354F">
            <w:pPr>
              <w:pStyle w:val="TableParagraph"/>
              <w:spacing w:before="2"/>
              <w:jc w:val="center"/>
              <w:rPr>
                <w:bCs/>
              </w:rPr>
            </w:pPr>
          </w:p>
          <w:p w14:paraId="2267A3F9" w14:textId="77777777" w:rsidR="003F1C43" w:rsidRPr="00342760" w:rsidRDefault="003F1C43" w:rsidP="002E354F">
            <w:pPr>
              <w:pStyle w:val="TableParagraph"/>
              <w:ind w:left="59" w:right="55"/>
              <w:jc w:val="center"/>
              <w:rPr>
                <w:bCs/>
              </w:rPr>
            </w:pPr>
            <w:r w:rsidRPr="00342760">
              <w:rPr>
                <w:bCs/>
              </w:rPr>
              <w:t>16-19 Years Full Time</w:t>
            </w:r>
          </w:p>
        </w:tc>
        <w:tc>
          <w:tcPr>
            <w:tcW w:w="1350" w:type="dxa"/>
            <w:tcBorders>
              <w:right w:val="single" w:sz="8" w:space="0" w:color="000000"/>
            </w:tcBorders>
          </w:tcPr>
          <w:p w14:paraId="7D0A40EC" w14:textId="77777777" w:rsidR="003F1C43" w:rsidRPr="00342760" w:rsidRDefault="003F1C43" w:rsidP="002E354F">
            <w:pPr>
              <w:pStyle w:val="TableParagraph"/>
              <w:spacing w:before="2"/>
              <w:jc w:val="center"/>
              <w:rPr>
                <w:bCs/>
              </w:rPr>
            </w:pPr>
          </w:p>
          <w:p w14:paraId="0D69AA27" w14:textId="77777777" w:rsidR="003F1C43" w:rsidRPr="00342760" w:rsidRDefault="003F1C43" w:rsidP="002E354F">
            <w:pPr>
              <w:pStyle w:val="TableParagraph"/>
              <w:ind w:left="21" w:right="10"/>
              <w:jc w:val="center"/>
              <w:rPr>
                <w:bCs/>
              </w:rPr>
            </w:pPr>
            <w:r w:rsidRPr="00342760">
              <w:rPr>
                <w:bCs/>
              </w:rPr>
              <w:t>£</w:t>
            </w:r>
            <w:r>
              <w:rPr>
                <w:bCs/>
              </w:rPr>
              <w:t>123,315</w:t>
            </w:r>
          </w:p>
        </w:tc>
        <w:tc>
          <w:tcPr>
            <w:tcW w:w="1533" w:type="dxa"/>
            <w:tcBorders>
              <w:left w:val="single" w:sz="8" w:space="0" w:color="000000"/>
              <w:right w:val="single" w:sz="8" w:space="0" w:color="000000"/>
            </w:tcBorders>
          </w:tcPr>
          <w:p w14:paraId="29B15CEE" w14:textId="77777777" w:rsidR="003F1C43" w:rsidRPr="00342760" w:rsidRDefault="003F1C43" w:rsidP="002E354F">
            <w:pPr>
              <w:pStyle w:val="TableParagraph"/>
              <w:spacing w:before="2"/>
              <w:jc w:val="center"/>
              <w:rPr>
                <w:bCs/>
              </w:rPr>
            </w:pPr>
          </w:p>
          <w:p w14:paraId="1446EA3C" w14:textId="77777777" w:rsidR="003F1C43" w:rsidRPr="00342760" w:rsidRDefault="003F1C43" w:rsidP="002E354F">
            <w:pPr>
              <w:pStyle w:val="TableParagraph"/>
              <w:ind w:left="516" w:right="516"/>
              <w:jc w:val="center"/>
              <w:rPr>
                <w:bCs/>
              </w:rPr>
            </w:pPr>
            <w:r w:rsidRPr="00342760">
              <w:rPr>
                <w:bCs/>
              </w:rPr>
              <w:t>80%</w:t>
            </w:r>
          </w:p>
        </w:tc>
        <w:tc>
          <w:tcPr>
            <w:tcW w:w="1441" w:type="dxa"/>
            <w:tcBorders>
              <w:left w:val="single" w:sz="8" w:space="0" w:color="000000"/>
              <w:right w:val="single" w:sz="8" w:space="0" w:color="000000"/>
            </w:tcBorders>
          </w:tcPr>
          <w:p w14:paraId="7F94B61E" w14:textId="77777777" w:rsidR="003F1C43" w:rsidRPr="00342760" w:rsidRDefault="003F1C43" w:rsidP="002E354F">
            <w:pPr>
              <w:pStyle w:val="TableParagraph"/>
              <w:spacing w:before="2"/>
              <w:jc w:val="center"/>
              <w:rPr>
                <w:bCs/>
              </w:rPr>
            </w:pPr>
          </w:p>
          <w:p w14:paraId="071B9131" w14:textId="77777777" w:rsidR="003F1C43" w:rsidRPr="00342760" w:rsidRDefault="003F1C43" w:rsidP="002E354F">
            <w:pPr>
              <w:pStyle w:val="TableParagraph"/>
              <w:ind w:left="59" w:right="60"/>
              <w:jc w:val="center"/>
              <w:rPr>
                <w:bCs/>
              </w:rPr>
            </w:pPr>
            <w:r w:rsidRPr="00342760">
              <w:rPr>
                <w:bCs/>
              </w:rPr>
              <w:t>20%</w:t>
            </w:r>
          </w:p>
        </w:tc>
        <w:tc>
          <w:tcPr>
            <w:tcW w:w="1806" w:type="dxa"/>
            <w:tcBorders>
              <w:left w:val="single" w:sz="8" w:space="0" w:color="000000"/>
            </w:tcBorders>
          </w:tcPr>
          <w:p w14:paraId="479DB4AE" w14:textId="77777777" w:rsidR="003F1C43" w:rsidRPr="00342760" w:rsidRDefault="003F1C43" w:rsidP="002E354F">
            <w:pPr>
              <w:pStyle w:val="TableParagraph"/>
              <w:spacing w:before="2"/>
              <w:jc w:val="center"/>
              <w:rPr>
                <w:bCs/>
              </w:rPr>
            </w:pPr>
          </w:p>
          <w:p w14:paraId="082953AD" w14:textId="77777777" w:rsidR="003F1C43" w:rsidRPr="00342760" w:rsidRDefault="003F1C43" w:rsidP="002E354F">
            <w:pPr>
              <w:pStyle w:val="TableParagraph"/>
              <w:ind w:left="714" w:right="718"/>
              <w:jc w:val="center"/>
              <w:rPr>
                <w:bCs/>
              </w:rPr>
            </w:pPr>
            <w:r w:rsidRPr="00342760">
              <w:rPr>
                <w:bCs/>
              </w:rPr>
              <w:t>0%</w:t>
            </w:r>
          </w:p>
        </w:tc>
      </w:tr>
      <w:tr w:rsidR="003F1C43" w:rsidRPr="00662391" w14:paraId="6B8071CE" w14:textId="77777777" w:rsidTr="002E354F">
        <w:trPr>
          <w:trHeight w:val="868"/>
        </w:trPr>
        <w:tc>
          <w:tcPr>
            <w:tcW w:w="1121" w:type="dxa"/>
            <w:vAlign w:val="center"/>
          </w:tcPr>
          <w:p w14:paraId="0C6F4342" w14:textId="77777777" w:rsidR="003F1C43" w:rsidRPr="00342760" w:rsidRDefault="003F1C43" w:rsidP="002E354F">
            <w:pPr>
              <w:pStyle w:val="TableParagraph"/>
              <w:spacing w:before="5"/>
              <w:jc w:val="center"/>
              <w:rPr>
                <w:bCs/>
              </w:rPr>
            </w:pPr>
            <w:r w:rsidRPr="00342760">
              <w:rPr>
                <w:bCs/>
              </w:rPr>
              <w:t>10034535</w:t>
            </w:r>
          </w:p>
        </w:tc>
        <w:tc>
          <w:tcPr>
            <w:tcW w:w="1980" w:type="dxa"/>
            <w:vAlign w:val="center"/>
          </w:tcPr>
          <w:p w14:paraId="2373EFF4" w14:textId="77777777" w:rsidR="003F1C43" w:rsidRPr="00342760" w:rsidRDefault="003F1C43" w:rsidP="002E354F">
            <w:pPr>
              <w:pStyle w:val="TableParagraph"/>
              <w:spacing w:before="177"/>
              <w:ind w:right="209"/>
              <w:jc w:val="center"/>
              <w:rPr>
                <w:bCs/>
              </w:rPr>
            </w:pPr>
            <w:r w:rsidRPr="00342760">
              <w:rPr>
                <w:bCs/>
              </w:rPr>
              <w:t>Flixton Girls’ School</w:t>
            </w:r>
          </w:p>
        </w:tc>
        <w:tc>
          <w:tcPr>
            <w:tcW w:w="1345" w:type="dxa"/>
          </w:tcPr>
          <w:p w14:paraId="31C9273A" w14:textId="77777777" w:rsidR="003F1C43" w:rsidRPr="00342760" w:rsidRDefault="003F1C43" w:rsidP="002E354F">
            <w:pPr>
              <w:pStyle w:val="TableParagraph"/>
              <w:spacing w:before="2"/>
              <w:jc w:val="center"/>
              <w:rPr>
                <w:bCs/>
              </w:rPr>
            </w:pPr>
          </w:p>
          <w:p w14:paraId="0CF2AFC5" w14:textId="77777777" w:rsidR="003F1C43" w:rsidRPr="00342760" w:rsidRDefault="003F1C43" w:rsidP="002E354F">
            <w:pPr>
              <w:pStyle w:val="TableParagraph"/>
              <w:ind w:right="108"/>
              <w:jc w:val="center"/>
              <w:rPr>
                <w:bCs/>
              </w:rPr>
            </w:pPr>
            <w:r>
              <w:rPr>
                <w:bCs/>
              </w:rPr>
              <w:t>01/08/2020</w:t>
            </w:r>
          </w:p>
        </w:tc>
        <w:tc>
          <w:tcPr>
            <w:tcW w:w="1328" w:type="dxa"/>
          </w:tcPr>
          <w:p w14:paraId="554DC7EC" w14:textId="77777777" w:rsidR="003F1C43" w:rsidRPr="00342760" w:rsidRDefault="003F1C43" w:rsidP="002E354F">
            <w:pPr>
              <w:pStyle w:val="TableParagraph"/>
              <w:spacing w:before="2"/>
              <w:jc w:val="center"/>
              <w:rPr>
                <w:bCs/>
              </w:rPr>
            </w:pPr>
          </w:p>
          <w:p w14:paraId="23FB7AC8"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vAlign w:val="center"/>
          </w:tcPr>
          <w:p w14:paraId="01A22087" w14:textId="77777777" w:rsidR="003F1C43" w:rsidRPr="00342760" w:rsidRDefault="003F1C43" w:rsidP="002E354F">
            <w:pPr>
              <w:pStyle w:val="TableParagraph"/>
              <w:spacing w:before="5"/>
              <w:jc w:val="center"/>
              <w:rPr>
                <w:bCs/>
              </w:rPr>
            </w:pPr>
            <w:r w:rsidRPr="00342760">
              <w:rPr>
                <w:bCs/>
              </w:rPr>
              <w:t>16-19 Years Full Time</w:t>
            </w:r>
          </w:p>
        </w:tc>
        <w:tc>
          <w:tcPr>
            <w:tcW w:w="1350" w:type="dxa"/>
            <w:tcBorders>
              <w:right w:val="single" w:sz="8" w:space="0" w:color="000000"/>
            </w:tcBorders>
            <w:vAlign w:val="center"/>
          </w:tcPr>
          <w:p w14:paraId="43C694AA" w14:textId="77777777" w:rsidR="003F1C43" w:rsidRPr="00342760" w:rsidRDefault="003F1C43" w:rsidP="002E354F">
            <w:pPr>
              <w:pStyle w:val="TableParagraph"/>
              <w:spacing w:before="5"/>
              <w:jc w:val="center"/>
              <w:rPr>
                <w:bCs/>
              </w:rPr>
            </w:pPr>
            <w:r w:rsidRPr="00342760">
              <w:rPr>
                <w:bCs/>
              </w:rPr>
              <w:t>£</w:t>
            </w:r>
            <w:r>
              <w:rPr>
                <w:bCs/>
              </w:rPr>
              <w:t>347,604</w:t>
            </w:r>
          </w:p>
        </w:tc>
        <w:tc>
          <w:tcPr>
            <w:tcW w:w="1533" w:type="dxa"/>
            <w:tcBorders>
              <w:left w:val="single" w:sz="8" w:space="0" w:color="000000"/>
              <w:right w:val="single" w:sz="8" w:space="0" w:color="000000"/>
            </w:tcBorders>
            <w:vAlign w:val="center"/>
          </w:tcPr>
          <w:p w14:paraId="34420B63" w14:textId="77777777" w:rsidR="003F1C43" w:rsidRPr="00342760" w:rsidRDefault="003F1C43" w:rsidP="002E354F">
            <w:pPr>
              <w:pStyle w:val="TableParagraph"/>
              <w:spacing w:before="5"/>
              <w:jc w:val="center"/>
              <w:rPr>
                <w:bCs/>
              </w:rPr>
            </w:pPr>
            <w:r w:rsidRPr="00342760">
              <w:rPr>
                <w:bCs/>
              </w:rPr>
              <w:t>80%</w:t>
            </w:r>
          </w:p>
        </w:tc>
        <w:tc>
          <w:tcPr>
            <w:tcW w:w="1441" w:type="dxa"/>
            <w:tcBorders>
              <w:left w:val="single" w:sz="8" w:space="0" w:color="000000"/>
              <w:right w:val="single" w:sz="8" w:space="0" w:color="000000"/>
            </w:tcBorders>
            <w:vAlign w:val="center"/>
          </w:tcPr>
          <w:p w14:paraId="64BB9ACC" w14:textId="77777777" w:rsidR="003F1C43" w:rsidRPr="00342760" w:rsidRDefault="003F1C43" w:rsidP="002E354F">
            <w:pPr>
              <w:pStyle w:val="TableParagraph"/>
              <w:spacing w:before="5"/>
              <w:jc w:val="center"/>
              <w:rPr>
                <w:bCs/>
              </w:rPr>
            </w:pPr>
            <w:r w:rsidRPr="00342760">
              <w:rPr>
                <w:bCs/>
              </w:rPr>
              <w:t>20%</w:t>
            </w:r>
          </w:p>
        </w:tc>
        <w:tc>
          <w:tcPr>
            <w:tcW w:w="1806" w:type="dxa"/>
            <w:tcBorders>
              <w:left w:val="single" w:sz="8" w:space="0" w:color="000000"/>
            </w:tcBorders>
            <w:vAlign w:val="center"/>
          </w:tcPr>
          <w:p w14:paraId="0C2E690B" w14:textId="77777777" w:rsidR="003F1C43" w:rsidRPr="00342760" w:rsidRDefault="003F1C43" w:rsidP="002E354F">
            <w:pPr>
              <w:pStyle w:val="TableParagraph"/>
              <w:spacing w:before="5"/>
              <w:jc w:val="center"/>
              <w:rPr>
                <w:bCs/>
              </w:rPr>
            </w:pPr>
            <w:r w:rsidRPr="00342760">
              <w:rPr>
                <w:bCs/>
              </w:rPr>
              <w:t>0%</w:t>
            </w:r>
          </w:p>
        </w:tc>
      </w:tr>
      <w:tr w:rsidR="003F1C43" w:rsidRPr="00662391" w14:paraId="7227582D" w14:textId="77777777" w:rsidTr="002E354F">
        <w:trPr>
          <w:trHeight w:val="868"/>
        </w:trPr>
        <w:tc>
          <w:tcPr>
            <w:tcW w:w="1121" w:type="dxa"/>
            <w:vAlign w:val="center"/>
          </w:tcPr>
          <w:p w14:paraId="399AEF7C" w14:textId="77777777" w:rsidR="003F1C43" w:rsidRPr="005F68FD" w:rsidRDefault="003F1C43" w:rsidP="002E354F">
            <w:pPr>
              <w:pStyle w:val="TableParagraph"/>
              <w:spacing w:before="5"/>
              <w:jc w:val="center"/>
              <w:rPr>
                <w:bCs/>
              </w:rPr>
            </w:pPr>
            <w:r>
              <w:rPr>
                <w:bCs/>
              </w:rPr>
              <w:t>10067391</w:t>
            </w:r>
          </w:p>
        </w:tc>
        <w:tc>
          <w:tcPr>
            <w:tcW w:w="1980" w:type="dxa"/>
            <w:vAlign w:val="center"/>
          </w:tcPr>
          <w:p w14:paraId="07E2476F" w14:textId="77777777" w:rsidR="003F1C43" w:rsidRPr="005F68FD" w:rsidRDefault="003F1C43" w:rsidP="002E354F">
            <w:pPr>
              <w:pStyle w:val="TableParagraph"/>
              <w:spacing w:before="177"/>
              <w:ind w:right="209"/>
              <w:jc w:val="center"/>
              <w:rPr>
                <w:bCs/>
              </w:rPr>
            </w:pPr>
            <w:r>
              <w:rPr>
                <w:bCs/>
              </w:rPr>
              <w:t>Debut Academy of Performing Arts</w:t>
            </w:r>
          </w:p>
        </w:tc>
        <w:tc>
          <w:tcPr>
            <w:tcW w:w="1345" w:type="dxa"/>
          </w:tcPr>
          <w:p w14:paraId="0EDB2992" w14:textId="77777777" w:rsidR="003F1C43" w:rsidRPr="00342760" w:rsidRDefault="003F1C43" w:rsidP="002E354F">
            <w:pPr>
              <w:pStyle w:val="TableParagraph"/>
              <w:spacing w:before="2"/>
              <w:jc w:val="center"/>
              <w:rPr>
                <w:bCs/>
              </w:rPr>
            </w:pPr>
          </w:p>
          <w:p w14:paraId="08D67B04" w14:textId="77777777" w:rsidR="003F1C43" w:rsidRPr="00342760" w:rsidRDefault="003F1C43" w:rsidP="002E354F">
            <w:pPr>
              <w:pStyle w:val="TableParagraph"/>
              <w:ind w:right="108"/>
              <w:jc w:val="center"/>
              <w:rPr>
                <w:bCs/>
              </w:rPr>
            </w:pPr>
            <w:r>
              <w:rPr>
                <w:bCs/>
              </w:rPr>
              <w:t>01/08/2020</w:t>
            </w:r>
          </w:p>
        </w:tc>
        <w:tc>
          <w:tcPr>
            <w:tcW w:w="1328" w:type="dxa"/>
          </w:tcPr>
          <w:p w14:paraId="273A0C0A" w14:textId="77777777" w:rsidR="003F1C43" w:rsidRPr="00342760" w:rsidRDefault="003F1C43" w:rsidP="002E354F">
            <w:pPr>
              <w:pStyle w:val="TableParagraph"/>
              <w:spacing w:before="2"/>
              <w:jc w:val="center"/>
              <w:rPr>
                <w:bCs/>
              </w:rPr>
            </w:pPr>
          </w:p>
          <w:p w14:paraId="78ECAF53"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vAlign w:val="center"/>
          </w:tcPr>
          <w:p w14:paraId="2B0EFF3C" w14:textId="77777777" w:rsidR="003F1C43" w:rsidRPr="005F68FD" w:rsidRDefault="003F1C43" w:rsidP="002E354F">
            <w:pPr>
              <w:pStyle w:val="TableParagraph"/>
              <w:spacing w:before="5"/>
              <w:jc w:val="center"/>
              <w:rPr>
                <w:bCs/>
              </w:rPr>
            </w:pPr>
            <w:r w:rsidRPr="005B4C68">
              <w:rPr>
                <w:bCs/>
              </w:rPr>
              <w:t>16-19 Years Full Time</w:t>
            </w:r>
          </w:p>
        </w:tc>
        <w:tc>
          <w:tcPr>
            <w:tcW w:w="1350" w:type="dxa"/>
            <w:tcBorders>
              <w:right w:val="single" w:sz="8" w:space="0" w:color="000000"/>
            </w:tcBorders>
            <w:vAlign w:val="center"/>
          </w:tcPr>
          <w:p w14:paraId="796272D7" w14:textId="77777777" w:rsidR="003F1C43" w:rsidRPr="005F68FD" w:rsidRDefault="003F1C43" w:rsidP="002E354F">
            <w:pPr>
              <w:pStyle w:val="TableParagraph"/>
              <w:spacing w:before="5"/>
              <w:jc w:val="center"/>
              <w:rPr>
                <w:bCs/>
              </w:rPr>
            </w:pPr>
            <w:r w:rsidRPr="005B4C68">
              <w:rPr>
                <w:bCs/>
              </w:rPr>
              <w:t>£</w:t>
            </w:r>
            <w:r>
              <w:rPr>
                <w:bCs/>
              </w:rPr>
              <w:t>96,324</w:t>
            </w:r>
          </w:p>
        </w:tc>
        <w:tc>
          <w:tcPr>
            <w:tcW w:w="1533" w:type="dxa"/>
            <w:tcBorders>
              <w:left w:val="single" w:sz="8" w:space="0" w:color="000000"/>
              <w:right w:val="single" w:sz="8" w:space="0" w:color="000000"/>
            </w:tcBorders>
            <w:vAlign w:val="center"/>
          </w:tcPr>
          <w:p w14:paraId="50DC9E56" w14:textId="77777777" w:rsidR="003F1C43" w:rsidRPr="005F68FD" w:rsidRDefault="003F1C43" w:rsidP="002E354F">
            <w:pPr>
              <w:pStyle w:val="TableParagraph"/>
              <w:spacing w:before="5"/>
              <w:jc w:val="center"/>
              <w:rPr>
                <w:bCs/>
              </w:rPr>
            </w:pPr>
            <w:r w:rsidRPr="005B4C68">
              <w:rPr>
                <w:bCs/>
              </w:rPr>
              <w:t>80%</w:t>
            </w:r>
          </w:p>
        </w:tc>
        <w:tc>
          <w:tcPr>
            <w:tcW w:w="1441" w:type="dxa"/>
            <w:tcBorders>
              <w:left w:val="single" w:sz="8" w:space="0" w:color="000000"/>
              <w:right w:val="single" w:sz="8" w:space="0" w:color="000000"/>
            </w:tcBorders>
            <w:vAlign w:val="center"/>
          </w:tcPr>
          <w:p w14:paraId="3AB32960" w14:textId="77777777" w:rsidR="003F1C43" w:rsidRPr="005F68FD" w:rsidRDefault="003F1C43" w:rsidP="002E354F">
            <w:pPr>
              <w:pStyle w:val="TableParagraph"/>
              <w:spacing w:before="5"/>
              <w:jc w:val="center"/>
              <w:rPr>
                <w:bCs/>
              </w:rPr>
            </w:pPr>
            <w:r w:rsidRPr="005B4C68">
              <w:rPr>
                <w:bCs/>
              </w:rPr>
              <w:t>20%</w:t>
            </w:r>
          </w:p>
        </w:tc>
        <w:tc>
          <w:tcPr>
            <w:tcW w:w="1806" w:type="dxa"/>
            <w:tcBorders>
              <w:left w:val="single" w:sz="8" w:space="0" w:color="000000"/>
            </w:tcBorders>
            <w:vAlign w:val="center"/>
          </w:tcPr>
          <w:p w14:paraId="06472371" w14:textId="77777777" w:rsidR="003F1C43" w:rsidRPr="005F68FD" w:rsidRDefault="003F1C43" w:rsidP="002E354F">
            <w:pPr>
              <w:pStyle w:val="TableParagraph"/>
              <w:spacing w:before="5"/>
              <w:jc w:val="center"/>
              <w:rPr>
                <w:bCs/>
              </w:rPr>
            </w:pPr>
            <w:r w:rsidRPr="005B4C68">
              <w:rPr>
                <w:bCs/>
              </w:rPr>
              <w:t>0%</w:t>
            </w:r>
          </w:p>
        </w:tc>
      </w:tr>
      <w:tr w:rsidR="003F1C43" w:rsidRPr="00662391" w14:paraId="7EE08ABF" w14:textId="77777777" w:rsidTr="002E354F">
        <w:trPr>
          <w:trHeight w:val="868"/>
        </w:trPr>
        <w:tc>
          <w:tcPr>
            <w:tcW w:w="1121" w:type="dxa"/>
            <w:vAlign w:val="center"/>
          </w:tcPr>
          <w:p w14:paraId="6A6EA40A" w14:textId="77777777" w:rsidR="003F1C43" w:rsidRPr="00342760" w:rsidRDefault="003F1C43" w:rsidP="002E354F">
            <w:pPr>
              <w:pStyle w:val="TableParagraph"/>
              <w:spacing w:before="5"/>
              <w:jc w:val="center"/>
              <w:rPr>
                <w:bCs/>
              </w:rPr>
            </w:pPr>
            <w:r w:rsidRPr="00342760">
              <w:rPr>
                <w:bCs/>
              </w:rPr>
              <w:t>10021452</w:t>
            </w:r>
          </w:p>
        </w:tc>
        <w:tc>
          <w:tcPr>
            <w:tcW w:w="1980" w:type="dxa"/>
            <w:vAlign w:val="center"/>
          </w:tcPr>
          <w:p w14:paraId="319810D7" w14:textId="77777777" w:rsidR="003F1C43" w:rsidRPr="00342760" w:rsidRDefault="003F1C43" w:rsidP="002E354F">
            <w:pPr>
              <w:pStyle w:val="TableParagraph"/>
              <w:spacing w:before="177"/>
              <w:ind w:right="209"/>
              <w:jc w:val="center"/>
              <w:rPr>
                <w:bCs/>
              </w:rPr>
            </w:pPr>
            <w:r w:rsidRPr="00342760">
              <w:rPr>
                <w:bCs/>
              </w:rPr>
              <w:t>Interactive Business Ltd</w:t>
            </w:r>
          </w:p>
        </w:tc>
        <w:tc>
          <w:tcPr>
            <w:tcW w:w="1345" w:type="dxa"/>
          </w:tcPr>
          <w:p w14:paraId="31CACF97" w14:textId="77777777" w:rsidR="003F1C43" w:rsidRPr="00342760" w:rsidRDefault="003F1C43" w:rsidP="002E354F">
            <w:pPr>
              <w:pStyle w:val="TableParagraph"/>
              <w:spacing w:before="2"/>
              <w:jc w:val="center"/>
              <w:rPr>
                <w:bCs/>
              </w:rPr>
            </w:pPr>
          </w:p>
          <w:p w14:paraId="4C8A9245" w14:textId="77777777" w:rsidR="003F1C43" w:rsidRPr="00342760" w:rsidRDefault="003F1C43" w:rsidP="002E354F">
            <w:pPr>
              <w:pStyle w:val="TableParagraph"/>
              <w:ind w:right="108"/>
              <w:jc w:val="center"/>
              <w:rPr>
                <w:bCs/>
              </w:rPr>
            </w:pPr>
            <w:r>
              <w:rPr>
                <w:bCs/>
              </w:rPr>
              <w:t>01/08/2020</w:t>
            </w:r>
          </w:p>
        </w:tc>
        <w:tc>
          <w:tcPr>
            <w:tcW w:w="1328" w:type="dxa"/>
          </w:tcPr>
          <w:p w14:paraId="7B1A46AA" w14:textId="77777777" w:rsidR="003F1C43" w:rsidRPr="00342760" w:rsidRDefault="003F1C43" w:rsidP="002E354F">
            <w:pPr>
              <w:pStyle w:val="TableParagraph"/>
              <w:spacing w:before="2"/>
              <w:jc w:val="center"/>
              <w:rPr>
                <w:bCs/>
              </w:rPr>
            </w:pPr>
          </w:p>
          <w:p w14:paraId="3A15F3A6"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vAlign w:val="center"/>
          </w:tcPr>
          <w:p w14:paraId="773105F0" w14:textId="77777777" w:rsidR="003F1C43" w:rsidRPr="00342760" w:rsidRDefault="003F1C43" w:rsidP="002E354F">
            <w:pPr>
              <w:pStyle w:val="TableParagraph"/>
              <w:spacing w:before="5"/>
              <w:jc w:val="center"/>
              <w:rPr>
                <w:bCs/>
              </w:rPr>
            </w:pPr>
            <w:r w:rsidRPr="00342760">
              <w:rPr>
                <w:bCs/>
              </w:rPr>
              <w:t>16-19 Years Full Time &amp; Adult Classroom</w:t>
            </w:r>
          </w:p>
        </w:tc>
        <w:tc>
          <w:tcPr>
            <w:tcW w:w="1350" w:type="dxa"/>
            <w:tcBorders>
              <w:right w:val="single" w:sz="8" w:space="0" w:color="000000"/>
            </w:tcBorders>
            <w:vAlign w:val="center"/>
          </w:tcPr>
          <w:p w14:paraId="2EBDB1D6" w14:textId="77777777" w:rsidR="003F1C43" w:rsidRPr="00342760" w:rsidRDefault="003F1C43" w:rsidP="002E354F">
            <w:pPr>
              <w:pStyle w:val="TableParagraph"/>
              <w:spacing w:before="5"/>
              <w:jc w:val="center"/>
              <w:rPr>
                <w:bCs/>
              </w:rPr>
            </w:pPr>
            <w:r w:rsidRPr="00342760">
              <w:rPr>
                <w:bCs/>
              </w:rPr>
              <w:t>£</w:t>
            </w:r>
            <w:r>
              <w:rPr>
                <w:bCs/>
              </w:rPr>
              <w:t>372,732</w:t>
            </w:r>
          </w:p>
        </w:tc>
        <w:tc>
          <w:tcPr>
            <w:tcW w:w="1533" w:type="dxa"/>
            <w:tcBorders>
              <w:left w:val="single" w:sz="8" w:space="0" w:color="000000"/>
              <w:right w:val="single" w:sz="8" w:space="0" w:color="000000"/>
            </w:tcBorders>
            <w:vAlign w:val="center"/>
          </w:tcPr>
          <w:p w14:paraId="3E5C3D14" w14:textId="77777777" w:rsidR="003F1C43" w:rsidRPr="00342760" w:rsidRDefault="003F1C43" w:rsidP="002E354F">
            <w:pPr>
              <w:pStyle w:val="TableParagraph"/>
              <w:spacing w:before="5"/>
              <w:jc w:val="center"/>
              <w:rPr>
                <w:bCs/>
              </w:rPr>
            </w:pPr>
            <w:r w:rsidRPr="00342760">
              <w:rPr>
                <w:bCs/>
              </w:rPr>
              <w:t>80%</w:t>
            </w:r>
          </w:p>
        </w:tc>
        <w:tc>
          <w:tcPr>
            <w:tcW w:w="1441" w:type="dxa"/>
            <w:tcBorders>
              <w:left w:val="single" w:sz="8" w:space="0" w:color="000000"/>
              <w:right w:val="single" w:sz="8" w:space="0" w:color="000000"/>
            </w:tcBorders>
            <w:vAlign w:val="center"/>
          </w:tcPr>
          <w:p w14:paraId="739FF60A" w14:textId="77777777" w:rsidR="003F1C43" w:rsidRPr="00342760" w:rsidRDefault="003F1C43" w:rsidP="002E354F">
            <w:pPr>
              <w:pStyle w:val="TableParagraph"/>
              <w:spacing w:before="5"/>
              <w:jc w:val="center"/>
              <w:rPr>
                <w:bCs/>
              </w:rPr>
            </w:pPr>
            <w:r w:rsidRPr="00342760">
              <w:rPr>
                <w:bCs/>
              </w:rPr>
              <w:t>20%</w:t>
            </w:r>
          </w:p>
        </w:tc>
        <w:tc>
          <w:tcPr>
            <w:tcW w:w="1806" w:type="dxa"/>
            <w:tcBorders>
              <w:left w:val="single" w:sz="8" w:space="0" w:color="000000"/>
            </w:tcBorders>
            <w:vAlign w:val="center"/>
          </w:tcPr>
          <w:p w14:paraId="5AAECC4D" w14:textId="77777777" w:rsidR="003F1C43" w:rsidRPr="00342760" w:rsidRDefault="003F1C43" w:rsidP="002E354F">
            <w:pPr>
              <w:pStyle w:val="TableParagraph"/>
              <w:spacing w:before="5"/>
              <w:jc w:val="center"/>
              <w:rPr>
                <w:bCs/>
              </w:rPr>
            </w:pPr>
            <w:r w:rsidRPr="00342760">
              <w:rPr>
                <w:bCs/>
              </w:rPr>
              <w:t>0%</w:t>
            </w:r>
          </w:p>
        </w:tc>
      </w:tr>
      <w:tr w:rsidR="003F1C43" w:rsidRPr="00662391" w14:paraId="6E80D11E" w14:textId="77777777" w:rsidTr="002E354F">
        <w:trPr>
          <w:trHeight w:val="868"/>
        </w:trPr>
        <w:tc>
          <w:tcPr>
            <w:tcW w:w="1121" w:type="dxa"/>
            <w:vAlign w:val="center"/>
          </w:tcPr>
          <w:p w14:paraId="0737CD5B" w14:textId="77777777" w:rsidR="003F1C43" w:rsidRPr="00342760" w:rsidRDefault="003F1C43" w:rsidP="002E354F">
            <w:pPr>
              <w:pStyle w:val="TableParagraph"/>
              <w:spacing w:before="5"/>
              <w:jc w:val="center"/>
              <w:rPr>
                <w:bCs/>
              </w:rPr>
            </w:pPr>
            <w:r w:rsidRPr="00342760">
              <w:rPr>
                <w:bCs/>
              </w:rPr>
              <w:t>10043702</w:t>
            </w:r>
          </w:p>
        </w:tc>
        <w:tc>
          <w:tcPr>
            <w:tcW w:w="1980" w:type="dxa"/>
            <w:vAlign w:val="center"/>
          </w:tcPr>
          <w:p w14:paraId="02CDDB3A" w14:textId="77777777" w:rsidR="003F1C43" w:rsidRPr="00342760" w:rsidRDefault="003F1C43" w:rsidP="002E354F">
            <w:pPr>
              <w:pStyle w:val="TableParagraph"/>
              <w:spacing w:before="177"/>
              <w:ind w:right="209"/>
              <w:jc w:val="center"/>
              <w:rPr>
                <w:bCs/>
              </w:rPr>
            </w:pPr>
            <w:r w:rsidRPr="00342760">
              <w:rPr>
                <w:bCs/>
              </w:rPr>
              <w:t>Code Nation</w:t>
            </w:r>
          </w:p>
        </w:tc>
        <w:tc>
          <w:tcPr>
            <w:tcW w:w="1345" w:type="dxa"/>
          </w:tcPr>
          <w:p w14:paraId="2E5FF845" w14:textId="77777777" w:rsidR="003F1C43" w:rsidRPr="00342760" w:rsidRDefault="003F1C43" w:rsidP="002E354F">
            <w:pPr>
              <w:pStyle w:val="TableParagraph"/>
              <w:spacing w:before="2"/>
              <w:jc w:val="center"/>
              <w:rPr>
                <w:bCs/>
              </w:rPr>
            </w:pPr>
          </w:p>
          <w:p w14:paraId="32C42B63" w14:textId="77777777" w:rsidR="003F1C43" w:rsidRPr="00342760" w:rsidRDefault="003F1C43" w:rsidP="002E354F">
            <w:pPr>
              <w:pStyle w:val="TableParagraph"/>
              <w:ind w:right="108"/>
              <w:jc w:val="center"/>
              <w:rPr>
                <w:bCs/>
              </w:rPr>
            </w:pPr>
            <w:r>
              <w:rPr>
                <w:bCs/>
              </w:rPr>
              <w:t>01/08/2020</w:t>
            </w:r>
          </w:p>
        </w:tc>
        <w:tc>
          <w:tcPr>
            <w:tcW w:w="1328" w:type="dxa"/>
          </w:tcPr>
          <w:p w14:paraId="2AC147E9" w14:textId="77777777" w:rsidR="003F1C43" w:rsidRPr="00342760" w:rsidRDefault="003F1C43" w:rsidP="002E354F">
            <w:pPr>
              <w:pStyle w:val="TableParagraph"/>
              <w:spacing w:before="2"/>
              <w:jc w:val="center"/>
              <w:rPr>
                <w:bCs/>
              </w:rPr>
            </w:pPr>
          </w:p>
          <w:p w14:paraId="53F09268"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vAlign w:val="center"/>
          </w:tcPr>
          <w:p w14:paraId="4F2D74AD" w14:textId="77777777" w:rsidR="003F1C43" w:rsidRPr="00342760" w:rsidRDefault="003F1C43" w:rsidP="002E354F">
            <w:pPr>
              <w:pStyle w:val="TableParagraph"/>
              <w:ind w:left="59" w:right="55"/>
              <w:jc w:val="center"/>
              <w:rPr>
                <w:bCs/>
              </w:rPr>
            </w:pPr>
            <w:r w:rsidRPr="00342760">
              <w:rPr>
                <w:bCs/>
              </w:rPr>
              <w:t>Adult Classroom</w:t>
            </w:r>
          </w:p>
        </w:tc>
        <w:tc>
          <w:tcPr>
            <w:tcW w:w="1350" w:type="dxa"/>
            <w:tcBorders>
              <w:right w:val="single" w:sz="8" w:space="0" w:color="000000"/>
            </w:tcBorders>
            <w:vAlign w:val="center"/>
          </w:tcPr>
          <w:p w14:paraId="1DE1E2F9" w14:textId="77777777" w:rsidR="003F1C43" w:rsidRPr="00342760" w:rsidRDefault="003F1C43" w:rsidP="002E354F">
            <w:pPr>
              <w:pStyle w:val="TableParagraph"/>
              <w:spacing w:before="5"/>
              <w:jc w:val="center"/>
              <w:rPr>
                <w:bCs/>
              </w:rPr>
            </w:pPr>
            <w:r>
              <w:rPr>
                <w:bCs/>
              </w:rPr>
              <w:t>£200,000</w:t>
            </w:r>
          </w:p>
        </w:tc>
        <w:tc>
          <w:tcPr>
            <w:tcW w:w="1533" w:type="dxa"/>
            <w:tcBorders>
              <w:left w:val="single" w:sz="8" w:space="0" w:color="000000"/>
              <w:right w:val="single" w:sz="8" w:space="0" w:color="000000"/>
            </w:tcBorders>
            <w:vAlign w:val="center"/>
          </w:tcPr>
          <w:p w14:paraId="7DCD20ED" w14:textId="77777777" w:rsidR="003F1C43" w:rsidRPr="00342760" w:rsidRDefault="003F1C43" w:rsidP="002E354F">
            <w:pPr>
              <w:pStyle w:val="TableParagraph"/>
              <w:spacing w:before="5"/>
              <w:jc w:val="center"/>
              <w:rPr>
                <w:bCs/>
              </w:rPr>
            </w:pPr>
            <w:r>
              <w:rPr>
                <w:bCs/>
              </w:rPr>
              <w:t>80%</w:t>
            </w:r>
          </w:p>
        </w:tc>
        <w:tc>
          <w:tcPr>
            <w:tcW w:w="1441" w:type="dxa"/>
            <w:tcBorders>
              <w:left w:val="single" w:sz="8" w:space="0" w:color="000000"/>
              <w:right w:val="single" w:sz="8" w:space="0" w:color="000000"/>
            </w:tcBorders>
            <w:vAlign w:val="center"/>
          </w:tcPr>
          <w:p w14:paraId="41752653" w14:textId="77777777" w:rsidR="003F1C43" w:rsidRPr="00342760" w:rsidRDefault="003F1C43" w:rsidP="002E354F">
            <w:pPr>
              <w:pStyle w:val="TableParagraph"/>
              <w:spacing w:before="5"/>
              <w:jc w:val="center"/>
              <w:rPr>
                <w:bCs/>
              </w:rPr>
            </w:pPr>
            <w:r>
              <w:rPr>
                <w:bCs/>
              </w:rPr>
              <w:t>20%</w:t>
            </w:r>
          </w:p>
        </w:tc>
        <w:tc>
          <w:tcPr>
            <w:tcW w:w="1806" w:type="dxa"/>
            <w:tcBorders>
              <w:left w:val="single" w:sz="8" w:space="0" w:color="000000"/>
            </w:tcBorders>
            <w:vAlign w:val="center"/>
          </w:tcPr>
          <w:p w14:paraId="464C0C4D" w14:textId="77777777" w:rsidR="003F1C43" w:rsidRPr="00342760" w:rsidRDefault="003F1C43" w:rsidP="002E354F">
            <w:pPr>
              <w:pStyle w:val="TableParagraph"/>
              <w:spacing w:before="5"/>
              <w:jc w:val="center"/>
              <w:rPr>
                <w:bCs/>
              </w:rPr>
            </w:pPr>
            <w:r>
              <w:rPr>
                <w:bCs/>
              </w:rPr>
              <w:t xml:space="preserve">Up to 10% </w:t>
            </w:r>
            <w:r>
              <w:rPr>
                <w:rStyle w:val="FootnoteReference"/>
                <w:bCs/>
              </w:rPr>
              <w:footnoteReference w:id="2"/>
            </w:r>
          </w:p>
        </w:tc>
      </w:tr>
      <w:tr w:rsidR="003F1C43" w:rsidRPr="00662391" w14:paraId="4EAFA8AE" w14:textId="77777777" w:rsidTr="002E354F">
        <w:trPr>
          <w:trHeight w:val="868"/>
        </w:trPr>
        <w:tc>
          <w:tcPr>
            <w:tcW w:w="1121" w:type="dxa"/>
          </w:tcPr>
          <w:p w14:paraId="5EE3625C" w14:textId="77777777" w:rsidR="003F1C43" w:rsidRPr="00342760" w:rsidRDefault="003F1C43" w:rsidP="002E354F">
            <w:pPr>
              <w:pStyle w:val="TableParagraph"/>
              <w:spacing w:before="5"/>
              <w:jc w:val="center"/>
              <w:rPr>
                <w:bCs/>
              </w:rPr>
            </w:pPr>
          </w:p>
          <w:p w14:paraId="54414401" w14:textId="77777777" w:rsidR="003F1C43" w:rsidRPr="00342760" w:rsidRDefault="003F1C43" w:rsidP="002E354F">
            <w:pPr>
              <w:pStyle w:val="TableParagraph"/>
              <w:ind w:left="6"/>
              <w:jc w:val="center"/>
              <w:rPr>
                <w:bCs/>
              </w:rPr>
            </w:pPr>
            <w:r w:rsidRPr="00342760">
              <w:rPr>
                <w:bCs/>
              </w:rPr>
              <w:t>10008935</w:t>
            </w:r>
          </w:p>
        </w:tc>
        <w:tc>
          <w:tcPr>
            <w:tcW w:w="1980" w:type="dxa"/>
            <w:vAlign w:val="center"/>
          </w:tcPr>
          <w:p w14:paraId="66DAB95F" w14:textId="77777777" w:rsidR="003F1C43" w:rsidRPr="00342760" w:rsidRDefault="003F1C43" w:rsidP="002E354F">
            <w:pPr>
              <w:pStyle w:val="TableParagraph"/>
              <w:spacing w:before="177"/>
              <w:ind w:left="683" w:right="209" w:hanging="447"/>
              <w:rPr>
                <w:bCs/>
              </w:rPr>
            </w:pPr>
            <w:r w:rsidRPr="00342760">
              <w:rPr>
                <w:bCs/>
              </w:rPr>
              <w:t>Learning Curve Group</w:t>
            </w:r>
          </w:p>
        </w:tc>
        <w:tc>
          <w:tcPr>
            <w:tcW w:w="1345" w:type="dxa"/>
          </w:tcPr>
          <w:p w14:paraId="700657A3" w14:textId="77777777" w:rsidR="003F1C43" w:rsidRPr="00342760" w:rsidRDefault="003F1C43" w:rsidP="002E354F">
            <w:pPr>
              <w:pStyle w:val="TableParagraph"/>
              <w:spacing w:before="2"/>
              <w:jc w:val="center"/>
              <w:rPr>
                <w:bCs/>
              </w:rPr>
            </w:pPr>
          </w:p>
          <w:p w14:paraId="3E5CF828" w14:textId="77777777" w:rsidR="003F1C43" w:rsidRPr="00342760" w:rsidRDefault="003F1C43" w:rsidP="002E354F">
            <w:pPr>
              <w:pStyle w:val="TableParagraph"/>
              <w:ind w:right="108"/>
              <w:jc w:val="center"/>
              <w:rPr>
                <w:bCs/>
              </w:rPr>
            </w:pPr>
            <w:r>
              <w:rPr>
                <w:bCs/>
              </w:rPr>
              <w:t>01/08/2020</w:t>
            </w:r>
          </w:p>
        </w:tc>
        <w:tc>
          <w:tcPr>
            <w:tcW w:w="1328" w:type="dxa"/>
          </w:tcPr>
          <w:p w14:paraId="0FA8FEC3" w14:textId="77777777" w:rsidR="003F1C43" w:rsidRPr="00342760" w:rsidRDefault="003F1C43" w:rsidP="002E354F">
            <w:pPr>
              <w:pStyle w:val="TableParagraph"/>
              <w:spacing w:before="2"/>
              <w:jc w:val="center"/>
              <w:rPr>
                <w:bCs/>
              </w:rPr>
            </w:pPr>
          </w:p>
          <w:p w14:paraId="6142255A" w14:textId="77777777" w:rsidR="003F1C43" w:rsidRPr="00342760" w:rsidRDefault="003F1C43" w:rsidP="002E354F">
            <w:pPr>
              <w:pStyle w:val="TableParagraph"/>
              <w:ind w:left="93" w:right="83"/>
              <w:jc w:val="center"/>
              <w:rPr>
                <w:bCs/>
              </w:rPr>
            </w:pPr>
            <w:r w:rsidRPr="00342760">
              <w:rPr>
                <w:bCs/>
              </w:rPr>
              <w:t>31/07/20</w:t>
            </w:r>
            <w:r>
              <w:rPr>
                <w:bCs/>
              </w:rPr>
              <w:t>21</w:t>
            </w:r>
          </w:p>
        </w:tc>
        <w:tc>
          <w:tcPr>
            <w:tcW w:w="2166" w:type="dxa"/>
          </w:tcPr>
          <w:p w14:paraId="419FD579" w14:textId="77777777" w:rsidR="003F1C43" w:rsidRPr="00342760" w:rsidRDefault="003F1C43" w:rsidP="002E354F">
            <w:pPr>
              <w:pStyle w:val="TableParagraph"/>
              <w:spacing w:before="5"/>
              <w:jc w:val="center"/>
              <w:rPr>
                <w:bCs/>
              </w:rPr>
            </w:pPr>
          </w:p>
          <w:p w14:paraId="2BCD4C63" w14:textId="77777777" w:rsidR="003F1C43" w:rsidRPr="00342760" w:rsidRDefault="003F1C43" w:rsidP="002E354F">
            <w:pPr>
              <w:pStyle w:val="TableParagraph"/>
              <w:ind w:left="59" w:right="55"/>
              <w:jc w:val="center"/>
              <w:rPr>
                <w:bCs/>
              </w:rPr>
            </w:pPr>
            <w:r w:rsidRPr="00342760">
              <w:rPr>
                <w:bCs/>
              </w:rPr>
              <w:t>Adult Classroom</w:t>
            </w:r>
          </w:p>
        </w:tc>
        <w:tc>
          <w:tcPr>
            <w:tcW w:w="1350" w:type="dxa"/>
            <w:tcBorders>
              <w:right w:val="single" w:sz="8" w:space="0" w:color="000000"/>
            </w:tcBorders>
          </w:tcPr>
          <w:p w14:paraId="7DF84C1A" w14:textId="77777777" w:rsidR="003F1C43" w:rsidRPr="00342760" w:rsidRDefault="003F1C43" w:rsidP="002E354F">
            <w:pPr>
              <w:pStyle w:val="TableParagraph"/>
              <w:spacing w:before="5"/>
              <w:jc w:val="center"/>
              <w:rPr>
                <w:bCs/>
              </w:rPr>
            </w:pPr>
          </w:p>
          <w:p w14:paraId="398C6EFE" w14:textId="77777777" w:rsidR="003F1C43" w:rsidRPr="00342760" w:rsidRDefault="003F1C43" w:rsidP="002E354F">
            <w:pPr>
              <w:pStyle w:val="TableParagraph"/>
              <w:ind w:left="21" w:right="10"/>
              <w:jc w:val="center"/>
              <w:rPr>
                <w:bCs/>
              </w:rPr>
            </w:pPr>
            <w:r w:rsidRPr="00342760">
              <w:rPr>
                <w:bCs/>
              </w:rPr>
              <w:t>£</w:t>
            </w:r>
            <w:r>
              <w:rPr>
                <w:bCs/>
              </w:rPr>
              <w:t>250,000</w:t>
            </w:r>
          </w:p>
        </w:tc>
        <w:tc>
          <w:tcPr>
            <w:tcW w:w="1533" w:type="dxa"/>
            <w:tcBorders>
              <w:left w:val="single" w:sz="8" w:space="0" w:color="000000"/>
              <w:right w:val="single" w:sz="8" w:space="0" w:color="000000"/>
            </w:tcBorders>
          </w:tcPr>
          <w:p w14:paraId="5B8ACF54" w14:textId="77777777" w:rsidR="003F1C43" w:rsidRPr="00342760" w:rsidRDefault="003F1C43" w:rsidP="002E354F">
            <w:pPr>
              <w:pStyle w:val="TableParagraph"/>
              <w:spacing w:before="5"/>
              <w:jc w:val="center"/>
              <w:rPr>
                <w:bCs/>
              </w:rPr>
            </w:pPr>
          </w:p>
          <w:p w14:paraId="7740A72C" w14:textId="77777777" w:rsidR="003F1C43" w:rsidRPr="00342760" w:rsidRDefault="003F1C43" w:rsidP="002E354F">
            <w:pPr>
              <w:pStyle w:val="TableParagraph"/>
              <w:ind w:left="516" w:right="516"/>
              <w:jc w:val="center"/>
              <w:rPr>
                <w:bCs/>
              </w:rPr>
            </w:pPr>
            <w:r w:rsidRPr="00342760">
              <w:rPr>
                <w:bCs/>
              </w:rPr>
              <w:t>80%</w:t>
            </w:r>
          </w:p>
        </w:tc>
        <w:tc>
          <w:tcPr>
            <w:tcW w:w="1441" w:type="dxa"/>
            <w:tcBorders>
              <w:left w:val="single" w:sz="8" w:space="0" w:color="000000"/>
              <w:right w:val="single" w:sz="8" w:space="0" w:color="000000"/>
            </w:tcBorders>
          </w:tcPr>
          <w:p w14:paraId="065A4523" w14:textId="77777777" w:rsidR="003F1C43" w:rsidRPr="00342760" w:rsidRDefault="003F1C43" w:rsidP="002E354F">
            <w:pPr>
              <w:pStyle w:val="TableParagraph"/>
              <w:spacing w:before="5"/>
              <w:jc w:val="center"/>
              <w:rPr>
                <w:bCs/>
              </w:rPr>
            </w:pPr>
          </w:p>
          <w:p w14:paraId="501B16D2" w14:textId="77777777" w:rsidR="003F1C43" w:rsidRPr="00342760" w:rsidRDefault="003F1C43" w:rsidP="002E354F">
            <w:pPr>
              <w:pStyle w:val="TableParagraph"/>
              <w:ind w:left="59" w:right="60"/>
              <w:jc w:val="center"/>
              <w:rPr>
                <w:bCs/>
              </w:rPr>
            </w:pPr>
            <w:r w:rsidRPr="00342760">
              <w:rPr>
                <w:bCs/>
              </w:rPr>
              <w:t>20%</w:t>
            </w:r>
          </w:p>
        </w:tc>
        <w:tc>
          <w:tcPr>
            <w:tcW w:w="1806" w:type="dxa"/>
            <w:tcBorders>
              <w:left w:val="single" w:sz="8" w:space="0" w:color="000000"/>
            </w:tcBorders>
          </w:tcPr>
          <w:p w14:paraId="3A475E97" w14:textId="77777777" w:rsidR="003F1C43" w:rsidRPr="00342760" w:rsidRDefault="003F1C43" w:rsidP="002E354F">
            <w:pPr>
              <w:pStyle w:val="TableParagraph"/>
              <w:spacing w:before="5"/>
              <w:jc w:val="center"/>
              <w:rPr>
                <w:bCs/>
              </w:rPr>
            </w:pPr>
          </w:p>
          <w:p w14:paraId="5F049AB3" w14:textId="77777777" w:rsidR="003F1C43" w:rsidRPr="00342760" w:rsidRDefault="003F1C43" w:rsidP="002E354F">
            <w:pPr>
              <w:pStyle w:val="TableParagraph"/>
              <w:ind w:left="714" w:right="718"/>
              <w:jc w:val="center"/>
              <w:rPr>
                <w:bCs/>
              </w:rPr>
            </w:pPr>
            <w:r w:rsidRPr="00342760">
              <w:rPr>
                <w:bCs/>
              </w:rPr>
              <w:t>0%</w:t>
            </w:r>
          </w:p>
        </w:tc>
      </w:tr>
    </w:tbl>
    <w:p w14:paraId="686D974D" w14:textId="77777777" w:rsidR="003F1C43" w:rsidRPr="003F1C43" w:rsidRDefault="003F1C43" w:rsidP="003F1C43">
      <w:pPr>
        <w:pStyle w:val="NoSpacing"/>
      </w:pPr>
    </w:p>
    <w:tbl>
      <w:tblPr>
        <w:tblW w:w="0" w:type="auto"/>
        <w:tblInd w:w="5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448"/>
      </w:tblGrid>
      <w:tr w:rsidR="003F1C43" w14:paraId="65C8677A" w14:textId="77777777" w:rsidTr="002E354F">
        <w:trPr>
          <w:trHeight w:val="282"/>
        </w:trPr>
        <w:tc>
          <w:tcPr>
            <w:tcW w:w="2072" w:type="dxa"/>
          </w:tcPr>
          <w:p w14:paraId="55167127" w14:textId="77777777" w:rsidR="003F1C43" w:rsidRDefault="003F1C43" w:rsidP="002E354F">
            <w:pPr>
              <w:pStyle w:val="TableParagraph"/>
              <w:spacing w:before="12" w:line="251" w:lineRule="exact"/>
              <w:ind w:left="683" w:right="678"/>
              <w:jc w:val="center"/>
            </w:pPr>
            <w:r>
              <w:t>Totals:</w:t>
            </w:r>
          </w:p>
        </w:tc>
        <w:tc>
          <w:tcPr>
            <w:tcW w:w="1448" w:type="dxa"/>
          </w:tcPr>
          <w:p w14:paraId="58FFBB7C" w14:textId="77777777" w:rsidR="003F1C43" w:rsidRDefault="003F1C43" w:rsidP="002E354F">
            <w:pPr>
              <w:pStyle w:val="TableParagraph"/>
              <w:spacing w:before="12" w:line="251" w:lineRule="exact"/>
              <w:ind w:left="263"/>
            </w:pPr>
            <w:r>
              <w:t>£1,389,975</w:t>
            </w:r>
          </w:p>
        </w:tc>
      </w:tr>
    </w:tbl>
    <w:p w14:paraId="5F138C5C" w14:textId="77777777" w:rsidR="003F1C43" w:rsidRDefault="003F1C43" w:rsidP="003F1C43">
      <w:pPr>
        <w:pStyle w:val="NoSpacing"/>
      </w:pPr>
    </w:p>
    <w:p w14:paraId="0C85B692" w14:textId="39830F5E" w:rsidR="007E591B" w:rsidRPr="00E97240" w:rsidRDefault="003F1C43" w:rsidP="003F1C43">
      <w:pPr>
        <w:pStyle w:val="BodyText"/>
        <w:spacing w:before="1"/>
      </w:pPr>
      <w:r w:rsidRPr="003F1C43">
        <w:rPr>
          <w:b/>
          <w:bCs/>
        </w:rPr>
        <w:t>Notes</w:t>
      </w:r>
      <w:r w:rsidRPr="003F1C43">
        <w:rPr>
          <w:b/>
          <w:bCs/>
        </w:rPr>
        <w:t>:</w:t>
      </w:r>
      <w:r>
        <w:t xml:space="preserve"> </w:t>
      </w:r>
      <w:r>
        <w:t xml:space="preserve">Proposed only. </w:t>
      </w:r>
    </w:p>
    <w:sectPr w:rsidR="007E591B" w:rsidRPr="00E97240" w:rsidSect="007E591B">
      <w:pgSz w:w="16838" w:h="11906" w:orient="landscape"/>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A586" w14:textId="77777777" w:rsidR="00114D19" w:rsidRDefault="00114D19" w:rsidP="00CB146B">
      <w:pPr>
        <w:spacing w:after="0" w:line="240" w:lineRule="auto"/>
      </w:pPr>
      <w:r>
        <w:separator/>
      </w:r>
    </w:p>
  </w:endnote>
  <w:endnote w:type="continuationSeparator" w:id="0">
    <w:p w14:paraId="23D95739" w14:textId="77777777" w:rsidR="00114D19" w:rsidRDefault="00114D19" w:rsidP="00CB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79075"/>
      <w:docPartObj>
        <w:docPartGallery w:val="Page Numbers (Bottom of Page)"/>
        <w:docPartUnique/>
      </w:docPartObj>
    </w:sdtPr>
    <w:sdtEndPr>
      <w:rPr>
        <w:noProof/>
      </w:rPr>
    </w:sdtEndPr>
    <w:sdtContent>
      <w:p w14:paraId="651EEAC6" w14:textId="183158EE" w:rsidR="00104202" w:rsidRDefault="00104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C9A80" w14:textId="77777777" w:rsidR="00382CDD" w:rsidRDefault="0038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2B28" w14:textId="77777777" w:rsidR="00114D19" w:rsidRDefault="00114D19" w:rsidP="00CB146B">
      <w:pPr>
        <w:spacing w:after="0" w:line="240" w:lineRule="auto"/>
      </w:pPr>
      <w:r>
        <w:separator/>
      </w:r>
    </w:p>
  </w:footnote>
  <w:footnote w:type="continuationSeparator" w:id="0">
    <w:p w14:paraId="7E4C9E13" w14:textId="77777777" w:rsidR="00114D19" w:rsidRDefault="00114D19" w:rsidP="00CB146B">
      <w:pPr>
        <w:spacing w:after="0" w:line="240" w:lineRule="auto"/>
      </w:pPr>
      <w:r>
        <w:continuationSeparator/>
      </w:r>
    </w:p>
  </w:footnote>
  <w:footnote w:id="1">
    <w:p w14:paraId="1BAA3628" w14:textId="77777777" w:rsidR="007E591B" w:rsidRDefault="007E591B" w:rsidP="007E591B">
      <w:pPr>
        <w:pStyle w:val="FootnoteText"/>
      </w:pPr>
      <w:r>
        <w:rPr>
          <w:rStyle w:val="FootnoteReference"/>
        </w:rPr>
        <w:footnoteRef/>
      </w:r>
      <w:r>
        <w:t xml:space="preserve"> Where delivery is on Trafford College Group sites 10% of funding is retained by TCG for rental costs.</w:t>
      </w:r>
    </w:p>
  </w:footnote>
  <w:footnote w:id="2">
    <w:p w14:paraId="43E70B61" w14:textId="77777777" w:rsidR="003F1C43" w:rsidRDefault="003F1C43" w:rsidP="003F1C43">
      <w:pPr>
        <w:pStyle w:val="FootnoteText"/>
      </w:pPr>
      <w:r>
        <w:rPr>
          <w:rStyle w:val="FootnoteReference"/>
        </w:rPr>
        <w:footnoteRef/>
      </w:r>
      <w:r>
        <w:t xml:space="preserve"> Where delivery is on Trafford College Group sites 10% of funding is retained by TCG for rental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900"/>
    <w:multiLevelType w:val="hybridMultilevel"/>
    <w:tmpl w:val="DB981062"/>
    <w:lvl w:ilvl="0" w:tplc="F9A84070">
      <w:start w:val="1"/>
      <w:numFmt w:val="decimal"/>
      <w:lvlText w:val="%1."/>
      <w:lvlJc w:val="left"/>
      <w:pPr>
        <w:ind w:left="820" w:hanging="720"/>
      </w:pPr>
      <w:rPr>
        <w:rFonts w:ascii="Arial" w:eastAsia="Arial" w:hAnsi="Arial" w:cs="Arial" w:hint="default"/>
        <w:b/>
        <w:bCs/>
        <w:spacing w:val="-1"/>
        <w:w w:val="100"/>
        <w:sz w:val="22"/>
        <w:szCs w:val="22"/>
        <w:lang w:val="en-GB" w:eastAsia="en-GB" w:bidi="en-GB"/>
      </w:rPr>
    </w:lvl>
    <w:lvl w:ilvl="1" w:tplc="69B0E226">
      <w:numFmt w:val="bullet"/>
      <w:lvlText w:val=""/>
      <w:lvlJc w:val="left"/>
      <w:pPr>
        <w:ind w:left="1451" w:hanging="226"/>
      </w:pPr>
      <w:rPr>
        <w:rFonts w:ascii="Symbol" w:eastAsia="Symbol" w:hAnsi="Symbol" w:cs="Symbol" w:hint="default"/>
        <w:w w:val="100"/>
        <w:sz w:val="22"/>
        <w:szCs w:val="22"/>
        <w:lang w:val="en-GB" w:eastAsia="en-GB" w:bidi="en-GB"/>
      </w:rPr>
    </w:lvl>
    <w:lvl w:ilvl="2" w:tplc="8B6E95AE">
      <w:numFmt w:val="bullet"/>
      <w:lvlText w:val="•"/>
      <w:lvlJc w:val="left"/>
      <w:pPr>
        <w:ind w:left="2324" w:hanging="226"/>
      </w:pPr>
      <w:rPr>
        <w:rFonts w:hint="default"/>
        <w:lang w:val="en-GB" w:eastAsia="en-GB" w:bidi="en-GB"/>
      </w:rPr>
    </w:lvl>
    <w:lvl w:ilvl="3" w:tplc="AFACC5F6">
      <w:numFmt w:val="bullet"/>
      <w:lvlText w:val="•"/>
      <w:lvlJc w:val="left"/>
      <w:pPr>
        <w:ind w:left="3188" w:hanging="226"/>
      </w:pPr>
      <w:rPr>
        <w:rFonts w:hint="default"/>
        <w:lang w:val="en-GB" w:eastAsia="en-GB" w:bidi="en-GB"/>
      </w:rPr>
    </w:lvl>
    <w:lvl w:ilvl="4" w:tplc="0E32082E">
      <w:numFmt w:val="bullet"/>
      <w:lvlText w:val="•"/>
      <w:lvlJc w:val="left"/>
      <w:pPr>
        <w:ind w:left="4053" w:hanging="226"/>
      </w:pPr>
      <w:rPr>
        <w:rFonts w:hint="default"/>
        <w:lang w:val="en-GB" w:eastAsia="en-GB" w:bidi="en-GB"/>
      </w:rPr>
    </w:lvl>
    <w:lvl w:ilvl="5" w:tplc="255EE92C">
      <w:numFmt w:val="bullet"/>
      <w:lvlText w:val="•"/>
      <w:lvlJc w:val="left"/>
      <w:pPr>
        <w:ind w:left="4917" w:hanging="226"/>
      </w:pPr>
      <w:rPr>
        <w:rFonts w:hint="default"/>
        <w:lang w:val="en-GB" w:eastAsia="en-GB" w:bidi="en-GB"/>
      </w:rPr>
    </w:lvl>
    <w:lvl w:ilvl="6" w:tplc="E034DCB0">
      <w:numFmt w:val="bullet"/>
      <w:lvlText w:val="•"/>
      <w:lvlJc w:val="left"/>
      <w:pPr>
        <w:ind w:left="5781" w:hanging="226"/>
      </w:pPr>
      <w:rPr>
        <w:rFonts w:hint="default"/>
        <w:lang w:val="en-GB" w:eastAsia="en-GB" w:bidi="en-GB"/>
      </w:rPr>
    </w:lvl>
    <w:lvl w:ilvl="7" w:tplc="F382884C">
      <w:numFmt w:val="bullet"/>
      <w:lvlText w:val="•"/>
      <w:lvlJc w:val="left"/>
      <w:pPr>
        <w:ind w:left="6646" w:hanging="226"/>
      </w:pPr>
      <w:rPr>
        <w:rFonts w:hint="default"/>
        <w:lang w:val="en-GB" w:eastAsia="en-GB" w:bidi="en-GB"/>
      </w:rPr>
    </w:lvl>
    <w:lvl w:ilvl="8" w:tplc="4FD87E54">
      <w:numFmt w:val="bullet"/>
      <w:lvlText w:val="•"/>
      <w:lvlJc w:val="left"/>
      <w:pPr>
        <w:ind w:left="7510" w:hanging="226"/>
      </w:pPr>
      <w:rPr>
        <w:rFonts w:hint="default"/>
        <w:lang w:val="en-GB" w:eastAsia="en-GB" w:bidi="en-GB"/>
      </w:rPr>
    </w:lvl>
  </w:abstractNum>
  <w:abstractNum w:abstractNumId="1" w15:restartNumberingAfterBreak="0">
    <w:nsid w:val="301B385C"/>
    <w:multiLevelType w:val="multilevel"/>
    <w:tmpl w:val="B4B06AB8"/>
    <w:lvl w:ilvl="0">
      <w:start w:val="6"/>
      <w:numFmt w:val="decimal"/>
      <w:lvlText w:val="%1"/>
      <w:lvlJc w:val="left"/>
      <w:pPr>
        <w:ind w:left="1540" w:hanging="720"/>
      </w:pPr>
      <w:rPr>
        <w:rFonts w:hint="default"/>
        <w:lang w:val="en-GB" w:eastAsia="en-GB" w:bidi="en-GB"/>
      </w:rPr>
    </w:lvl>
    <w:lvl w:ilvl="1">
      <w:start w:val="1"/>
      <w:numFmt w:val="decimal"/>
      <w:lvlText w:val="%1.%2"/>
      <w:lvlJc w:val="left"/>
      <w:pPr>
        <w:ind w:left="1540" w:hanging="720"/>
      </w:pPr>
      <w:rPr>
        <w:rFonts w:ascii="Arial" w:eastAsia="Arial" w:hAnsi="Arial" w:cs="Arial" w:hint="default"/>
        <w:b/>
        <w:bCs/>
        <w:w w:val="100"/>
        <w:sz w:val="22"/>
        <w:szCs w:val="22"/>
        <w:lang w:val="en-GB" w:eastAsia="en-GB" w:bidi="en-GB"/>
      </w:rPr>
    </w:lvl>
    <w:lvl w:ilvl="2">
      <w:numFmt w:val="bullet"/>
      <w:lvlText w:val=""/>
      <w:lvlJc w:val="left"/>
      <w:pPr>
        <w:ind w:left="1540" w:hanging="360"/>
      </w:pPr>
      <w:rPr>
        <w:rFonts w:ascii="Symbol" w:eastAsia="Symbol" w:hAnsi="Symbol" w:cs="Symbol" w:hint="default"/>
        <w:w w:val="100"/>
        <w:sz w:val="22"/>
        <w:szCs w:val="22"/>
        <w:lang w:val="en-GB" w:eastAsia="en-GB" w:bidi="en-GB"/>
      </w:rPr>
    </w:lvl>
    <w:lvl w:ilvl="3">
      <w:numFmt w:val="bullet"/>
      <w:lvlText w:val="•"/>
      <w:lvlJc w:val="left"/>
      <w:pPr>
        <w:ind w:left="3849" w:hanging="360"/>
      </w:pPr>
      <w:rPr>
        <w:rFonts w:hint="default"/>
        <w:lang w:val="en-GB" w:eastAsia="en-GB" w:bidi="en-GB"/>
      </w:rPr>
    </w:lvl>
    <w:lvl w:ilvl="4">
      <w:numFmt w:val="bullet"/>
      <w:lvlText w:val="•"/>
      <w:lvlJc w:val="left"/>
      <w:pPr>
        <w:ind w:left="4619" w:hanging="360"/>
      </w:pPr>
      <w:rPr>
        <w:rFonts w:hint="default"/>
        <w:lang w:val="en-GB" w:eastAsia="en-GB" w:bidi="en-GB"/>
      </w:rPr>
    </w:lvl>
    <w:lvl w:ilvl="5">
      <w:numFmt w:val="bullet"/>
      <w:lvlText w:val="•"/>
      <w:lvlJc w:val="left"/>
      <w:pPr>
        <w:ind w:left="5389" w:hanging="360"/>
      </w:pPr>
      <w:rPr>
        <w:rFonts w:hint="default"/>
        <w:lang w:val="en-GB" w:eastAsia="en-GB" w:bidi="en-GB"/>
      </w:rPr>
    </w:lvl>
    <w:lvl w:ilvl="6">
      <w:numFmt w:val="bullet"/>
      <w:lvlText w:val="•"/>
      <w:lvlJc w:val="left"/>
      <w:pPr>
        <w:ind w:left="6159" w:hanging="360"/>
      </w:pPr>
      <w:rPr>
        <w:rFonts w:hint="default"/>
        <w:lang w:val="en-GB" w:eastAsia="en-GB" w:bidi="en-GB"/>
      </w:rPr>
    </w:lvl>
    <w:lvl w:ilvl="7">
      <w:numFmt w:val="bullet"/>
      <w:lvlText w:val="•"/>
      <w:lvlJc w:val="left"/>
      <w:pPr>
        <w:ind w:left="6929" w:hanging="360"/>
      </w:pPr>
      <w:rPr>
        <w:rFonts w:hint="default"/>
        <w:lang w:val="en-GB" w:eastAsia="en-GB" w:bidi="en-GB"/>
      </w:rPr>
    </w:lvl>
    <w:lvl w:ilvl="8">
      <w:numFmt w:val="bullet"/>
      <w:lvlText w:val="•"/>
      <w:lvlJc w:val="left"/>
      <w:pPr>
        <w:ind w:left="7699" w:hanging="360"/>
      </w:pPr>
      <w:rPr>
        <w:rFonts w:hint="default"/>
        <w:lang w:val="en-GB" w:eastAsia="en-GB" w:bidi="en-GB"/>
      </w:rPr>
    </w:lvl>
  </w:abstractNum>
  <w:abstractNum w:abstractNumId="2" w15:restartNumberingAfterBreak="0">
    <w:nsid w:val="38E32B13"/>
    <w:multiLevelType w:val="hybridMultilevel"/>
    <w:tmpl w:val="8AD6C0A0"/>
    <w:lvl w:ilvl="0" w:tplc="62084F12">
      <w:start w:val="1"/>
      <w:numFmt w:val="decimal"/>
      <w:lvlText w:val="%1."/>
      <w:lvlJc w:val="left"/>
      <w:pPr>
        <w:ind w:left="1287" w:hanging="435"/>
      </w:pPr>
      <w:rPr>
        <w:rFonts w:hint="default"/>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3C"/>
    <w:rsid w:val="0003321C"/>
    <w:rsid w:val="00082A14"/>
    <w:rsid w:val="000A0224"/>
    <w:rsid w:val="000D0E88"/>
    <w:rsid w:val="000F6255"/>
    <w:rsid w:val="00104202"/>
    <w:rsid w:val="00114D19"/>
    <w:rsid w:val="00115A35"/>
    <w:rsid w:val="001662F1"/>
    <w:rsid w:val="001C634C"/>
    <w:rsid w:val="0020730B"/>
    <w:rsid w:val="0022011F"/>
    <w:rsid w:val="00241620"/>
    <w:rsid w:val="0033141D"/>
    <w:rsid w:val="00337AB1"/>
    <w:rsid w:val="00356F48"/>
    <w:rsid w:val="00382CDD"/>
    <w:rsid w:val="00397E11"/>
    <w:rsid w:val="003E20D9"/>
    <w:rsid w:val="003F05F9"/>
    <w:rsid w:val="003F1C43"/>
    <w:rsid w:val="00434D2D"/>
    <w:rsid w:val="00442640"/>
    <w:rsid w:val="00477C9E"/>
    <w:rsid w:val="0049665A"/>
    <w:rsid w:val="004A3EF4"/>
    <w:rsid w:val="004E6861"/>
    <w:rsid w:val="005143EA"/>
    <w:rsid w:val="00546715"/>
    <w:rsid w:val="00590475"/>
    <w:rsid w:val="005B4703"/>
    <w:rsid w:val="005B54C7"/>
    <w:rsid w:val="005D1B7C"/>
    <w:rsid w:val="005E2E7E"/>
    <w:rsid w:val="00613F51"/>
    <w:rsid w:val="006421F4"/>
    <w:rsid w:val="00665B0B"/>
    <w:rsid w:val="006857C9"/>
    <w:rsid w:val="0072759B"/>
    <w:rsid w:val="00752780"/>
    <w:rsid w:val="00793D3F"/>
    <w:rsid w:val="007B3A2A"/>
    <w:rsid w:val="007E591B"/>
    <w:rsid w:val="008049F1"/>
    <w:rsid w:val="008372BE"/>
    <w:rsid w:val="00845180"/>
    <w:rsid w:val="00876D9C"/>
    <w:rsid w:val="00885179"/>
    <w:rsid w:val="00927C58"/>
    <w:rsid w:val="00972144"/>
    <w:rsid w:val="00990507"/>
    <w:rsid w:val="00995AC6"/>
    <w:rsid w:val="009A73CA"/>
    <w:rsid w:val="009D7B2F"/>
    <w:rsid w:val="009E383F"/>
    <w:rsid w:val="00A1532C"/>
    <w:rsid w:val="00A44152"/>
    <w:rsid w:val="00AB64B5"/>
    <w:rsid w:val="00AF3D6C"/>
    <w:rsid w:val="00B23CD5"/>
    <w:rsid w:val="00B35310"/>
    <w:rsid w:val="00BD23CC"/>
    <w:rsid w:val="00BF1DD6"/>
    <w:rsid w:val="00C50F05"/>
    <w:rsid w:val="00C66EB4"/>
    <w:rsid w:val="00C96D01"/>
    <w:rsid w:val="00CB146B"/>
    <w:rsid w:val="00D31B5E"/>
    <w:rsid w:val="00D46F3C"/>
    <w:rsid w:val="00D57E4A"/>
    <w:rsid w:val="00D70FD6"/>
    <w:rsid w:val="00DB0778"/>
    <w:rsid w:val="00DB4D06"/>
    <w:rsid w:val="00DB6844"/>
    <w:rsid w:val="00DC56ED"/>
    <w:rsid w:val="00E07BE3"/>
    <w:rsid w:val="00E13067"/>
    <w:rsid w:val="00E34C71"/>
    <w:rsid w:val="00E97240"/>
    <w:rsid w:val="00EC23C9"/>
    <w:rsid w:val="00EC7E6F"/>
    <w:rsid w:val="00FF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6DC9"/>
  <w15:docId w15:val="{A1BF622B-120D-4BF6-AF4D-D7F975F9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2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E2E7E"/>
    <w:pPr>
      <w:ind w:left="720"/>
      <w:contextualSpacing/>
    </w:pPr>
  </w:style>
  <w:style w:type="paragraph" w:styleId="Header">
    <w:name w:val="header"/>
    <w:basedOn w:val="Normal"/>
    <w:link w:val="HeaderChar"/>
    <w:uiPriority w:val="99"/>
    <w:unhideWhenUsed/>
    <w:rsid w:val="00CB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6B"/>
  </w:style>
  <w:style w:type="paragraph" w:styleId="Footer">
    <w:name w:val="footer"/>
    <w:basedOn w:val="Normal"/>
    <w:link w:val="FooterChar"/>
    <w:uiPriority w:val="99"/>
    <w:unhideWhenUsed/>
    <w:rsid w:val="00CB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6B"/>
  </w:style>
  <w:style w:type="character" w:styleId="Hyperlink">
    <w:name w:val="Hyperlink"/>
    <w:basedOn w:val="DefaultParagraphFont"/>
    <w:uiPriority w:val="99"/>
    <w:unhideWhenUsed/>
    <w:rsid w:val="00613F51"/>
    <w:rPr>
      <w:color w:val="0563C1" w:themeColor="hyperlink"/>
      <w:u w:val="single"/>
    </w:rPr>
  </w:style>
  <w:style w:type="character" w:styleId="UnresolvedMention">
    <w:name w:val="Unresolved Mention"/>
    <w:basedOn w:val="DefaultParagraphFont"/>
    <w:uiPriority w:val="99"/>
    <w:semiHidden/>
    <w:unhideWhenUsed/>
    <w:rsid w:val="00613F51"/>
    <w:rPr>
      <w:color w:val="605E5C"/>
      <w:shd w:val="clear" w:color="auto" w:fill="E1DFDD"/>
    </w:rPr>
  </w:style>
  <w:style w:type="character" w:customStyle="1" w:styleId="Heading1Char">
    <w:name w:val="Heading 1 Char"/>
    <w:basedOn w:val="DefaultParagraphFont"/>
    <w:link w:val="Heading1"/>
    <w:uiPriority w:val="9"/>
    <w:rsid w:val="003F05F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05F9"/>
    <w:pPr>
      <w:spacing w:after="0" w:line="240" w:lineRule="auto"/>
    </w:pPr>
  </w:style>
  <w:style w:type="paragraph" w:styleId="TOCHeading">
    <w:name w:val="TOC Heading"/>
    <w:basedOn w:val="Heading1"/>
    <w:next w:val="Normal"/>
    <w:uiPriority w:val="39"/>
    <w:unhideWhenUsed/>
    <w:qFormat/>
    <w:rsid w:val="00382CDD"/>
    <w:pPr>
      <w:outlineLvl w:val="9"/>
    </w:pPr>
    <w:rPr>
      <w:lang w:val="en-US" w:eastAsia="en-US"/>
    </w:rPr>
  </w:style>
  <w:style w:type="paragraph" w:styleId="TOC1">
    <w:name w:val="toc 1"/>
    <w:basedOn w:val="Normal"/>
    <w:next w:val="Normal"/>
    <w:autoRedefine/>
    <w:uiPriority w:val="39"/>
    <w:unhideWhenUsed/>
    <w:rsid w:val="00382CDD"/>
    <w:pPr>
      <w:spacing w:after="100"/>
    </w:pPr>
  </w:style>
  <w:style w:type="paragraph" w:styleId="BodyText">
    <w:name w:val="Body Text"/>
    <w:basedOn w:val="Normal"/>
    <w:link w:val="BodyTextChar"/>
    <w:uiPriority w:val="1"/>
    <w:qFormat/>
    <w:rsid w:val="00972144"/>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972144"/>
    <w:rPr>
      <w:rFonts w:ascii="Arial" w:eastAsia="Arial" w:hAnsi="Arial" w:cs="Arial"/>
      <w:lang w:bidi="en-GB"/>
    </w:rPr>
  </w:style>
  <w:style w:type="character" w:customStyle="1" w:styleId="Heading2Char">
    <w:name w:val="Heading 2 Char"/>
    <w:basedOn w:val="DefaultParagraphFont"/>
    <w:link w:val="Heading2"/>
    <w:uiPriority w:val="9"/>
    <w:semiHidden/>
    <w:rsid w:val="00972144"/>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7E591B"/>
    <w:pPr>
      <w:widowControl w:val="0"/>
      <w:autoSpaceDE w:val="0"/>
      <w:autoSpaceDN w:val="0"/>
      <w:spacing w:after="0" w:line="240" w:lineRule="auto"/>
    </w:pPr>
    <w:rPr>
      <w:rFonts w:ascii="Arial" w:eastAsia="Arial" w:hAnsi="Arial" w:cs="Arial"/>
      <w:lang w:bidi="en-GB"/>
    </w:rPr>
  </w:style>
  <w:style w:type="paragraph" w:styleId="FootnoteText">
    <w:name w:val="footnote text"/>
    <w:basedOn w:val="Normal"/>
    <w:link w:val="FootnoteTextChar"/>
    <w:uiPriority w:val="99"/>
    <w:semiHidden/>
    <w:unhideWhenUsed/>
    <w:rsid w:val="007E591B"/>
    <w:pPr>
      <w:widowControl w:val="0"/>
      <w:autoSpaceDE w:val="0"/>
      <w:autoSpaceDN w:val="0"/>
      <w:spacing w:after="0" w:line="240" w:lineRule="auto"/>
    </w:pPr>
    <w:rPr>
      <w:rFonts w:ascii="Arial" w:eastAsia="Arial" w:hAnsi="Arial" w:cs="Arial"/>
      <w:sz w:val="20"/>
      <w:szCs w:val="20"/>
      <w:lang w:bidi="en-GB"/>
    </w:rPr>
  </w:style>
  <w:style w:type="character" w:customStyle="1" w:styleId="FootnoteTextChar">
    <w:name w:val="Footnote Text Char"/>
    <w:basedOn w:val="DefaultParagraphFont"/>
    <w:link w:val="FootnoteText"/>
    <w:uiPriority w:val="99"/>
    <w:semiHidden/>
    <w:rsid w:val="007E591B"/>
    <w:rPr>
      <w:rFonts w:ascii="Arial" w:eastAsia="Arial" w:hAnsi="Arial" w:cs="Arial"/>
      <w:sz w:val="20"/>
      <w:szCs w:val="20"/>
      <w:lang w:bidi="en-GB"/>
    </w:rPr>
  </w:style>
  <w:style w:type="character" w:styleId="FootnoteReference">
    <w:name w:val="footnote reference"/>
    <w:basedOn w:val="DefaultParagraphFont"/>
    <w:uiPriority w:val="99"/>
    <w:semiHidden/>
    <w:unhideWhenUsed/>
    <w:rsid w:val="007E5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3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8CD4ED2A98843BB8B703D6E83EC5F" ma:contentTypeVersion="6" ma:contentTypeDescription="Create a new document." ma:contentTypeScope="" ma:versionID="95e0642332c561394480af34e5c9bb03">
  <xsd:schema xmlns:xsd="http://www.w3.org/2001/XMLSchema" xmlns:xs="http://www.w3.org/2001/XMLSchema" xmlns:p="http://schemas.microsoft.com/office/2006/metadata/properties" xmlns:ns2="dd1e2c3c-da52-4076-abbb-0577fc2b2ac2" xmlns:ns3="48e0e8f1-e487-41c6-bc0f-9fe6d961e292" targetNamespace="http://schemas.microsoft.com/office/2006/metadata/properties" ma:root="true" ma:fieldsID="bba5e994fe62fddb5ec08fb54781e8b0" ns2:_="" ns3:_="">
    <xsd:import namespace="dd1e2c3c-da52-4076-abbb-0577fc2b2ac2"/>
    <xsd:import namespace="48e0e8f1-e487-41c6-bc0f-9fe6d961e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e2c3c-da52-4076-abbb-0577fc2b2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0e8f1-e487-41c6-bc0f-9fe6d961e2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0EA9-1C2C-482A-99E2-7FAA20DB3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BBE3C-7517-40B6-BC8A-F6703399E3D9}">
  <ds:schemaRefs>
    <ds:schemaRef ds:uri="http://schemas.microsoft.com/sharepoint/v3/contenttype/forms"/>
  </ds:schemaRefs>
</ds:datastoreItem>
</file>

<file path=customXml/itemProps3.xml><?xml version="1.0" encoding="utf-8"?>
<ds:datastoreItem xmlns:ds="http://schemas.openxmlformats.org/officeDocument/2006/customXml" ds:itemID="{DF26C081-E672-4991-AC10-2EF21693AB46}"/>
</file>

<file path=customXml/itemProps4.xml><?xml version="1.0" encoding="utf-8"?>
<ds:datastoreItem xmlns:ds="http://schemas.openxmlformats.org/officeDocument/2006/customXml" ds:itemID="{21DBCC52-C27D-44BC-9BC7-4C765937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 Group</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Leslie</dc:creator>
  <cp:lastModifiedBy>Jan Hill</cp:lastModifiedBy>
  <cp:revision>3</cp:revision>
  <cp:lastPrinted>2021-08-10T11:42:00Z</cp:lastPrinted>
  <dcterms:created xsi:type="dcterms:W3CDTF">2021-08-10T11:42:00Z</dcterms:created>
  <dcterms:modified xsi:type="dcterms:W3CDTF">2021-08-10T11:44:00Z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0x0101007178CD4ED2A98843BB8B703D6E83EC5F</vt:lpwstr>
  </property>
</Properties>
</file>