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3"/>
        <w:ind w:left="3348" w:right="3348"/>
        <w:jc w:val="center"/>
      </w:pPr>
      <w:r>
        <w:rPr/>
        <w:t>THE TRAFFORD COLLEGE GROUP</w:t>
      </w:r>
    </w:p>
    <w:p>
      <w:pPr>
        <w:spacing w:line="240" w:lineRule="auto" w:before="1"/>
        <w:rPr>
          <w:b/>
          <w:sz w:val="20"/>
        </w:rPr>
      </w:pPr>
    </w:p>
    <w:p>
      <w:pPr>
        <w:pStyle w:val="BodyText"/>
        <w:ind w:left="2005" w:right="2004" w:firstLine="388"/>
      </w:pPr>
      <w:bookmarkStart w:name="Minutes of the Meeting of the Board of t" w:id="1"/>
      <w:bookmarkEnd w:id="1"/>
      <w:r>
        <w:rPr>
          <w:b w:val="0"/>
        </w:rPr>
      </w:r>
      <w:r>
        <w:rPr/>
        <w:t>Minutes of the Meeting of the Board of the Corporation</w:t>
      </w:r>
      <w:bookmarkStart w:name="held on Wednesday 19 May 2021 at 5.30 pm" w:id="2"/>
      <w:bookmarkEnd w:id="2"/>
      <w:r>
        <w:rPr/>
      </w:r>
      <w:r>
        <w:rPr/>
        <w:t> held on Wednesday 19 May 2021 at 5.30 pm via Microsoft</w:t>
      </w:r>
      <w:r>
        <w:rPr>
          <w:spacing w:val="-27"/>
        </w:rPr>
        <w:t> </w:t>
      </w:r>
      <w:r>
        <w:rPr/>
        <w:t>Teams</w:t>
      </w:r>
    </w:p>
    <w:p>
      <w:pPr>
        <w:spacing w:line="240" w:lineRule="auto" w:before="0"/>
        <w:rPr>
          <w:b/>
          <w:sz w:val="20"/>
        </w:rPr>
      </w:pPr>
    </w:p>
    <w:p>
      <w:pPr>
        <w:spacing w:line="240" w:lineRule="auto" w:before="4" w:after="1"/>
        <w:rPr>
          <w:b/>
          <w:sz w:val="23"/>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5"/>
        <w:gridCol w:w="2457"/>
        <w:gridCol w:w="4250"/>
      </w:tblGrid>
      <w:tr>
        <w:trPr>
          <w:trHeight w:val="3517" w:hRule="atLeast"/>
        </w:trPr>
        <w:tc>
          <w:tcPr>
            <w:tcW w:w="1735" w:type="dxa"/>
          </w:tcPr>
          <w:p>
            <w:pPr>
              <w:pStyle w:val="TableParagraph"/>
              <w:spacing w:line="203" w:lineRule="exact"/>
              <w:ind w:left="200"/>
              <w:rPr>
                <w:b/>
                <w:sz w:val="20"/>
              </w:rPr>
            </w:pPr>
            <w:r>
              <w:rPr>
                <w:b/>
                <w:sz w:val="20"/>
              </w:rPr>
              <w:t>Present:</w:t>
            </w:r>
          </w:p>
        </w:tc>
        <w:tc>
          <w:tcPr>
            <w:tcW w:w="2457" w:type="dxa"/>
          </w:tcPr>
          <w:p>
            <w:pPr>
              <w:pStyle w:val="TableParagraph"/>
              <w:spacing w:line="203" w:lineRule="exact"/>
              <w:ind w:left="308"/>
              <w:rPr>
                <w:sz w:val="20"/>
              </w:rPr>
            </w:pPr>
            <w:r>
              <w:rPr>
                <w:sz w:val="20"/>
              </w:rPr>
              <w:t>Graham Luccock</w:t>
            </w:r>
          </w:p>
          <w:p>
            <w:pPr>
              <w:pStyle w:val="TableParagraph"/>
              <w:ind w:left="308" w:right="989"/>
              <w:rPr>
                <w:sz w:val="20"/>
              </w:rPr>
            </w:pPr>
            <w:r>
              <w:rPr>
                <w:sz w:val="20"/>
              </w:rPr>
              <w:t>James Scott Jill Bottomley Glad</w:t>
            </w:r>
            <w:r>
              <w:rPr>
                <w:spacing w:val="4"/>
                <w:sz w:val="20"/>
              </w:rPr>
              <w:t> </w:t>
            </w:r>
            <w:r>
              <w:rPr>
                <w:spacing w:val="-3"/>
                <w:sz w:val="20"/>
              </w:rPr>
              <w:t>Capewell</w:t>
            </w:r>
          </w:p>
          <w:p>
            <w:pPr>
              <w:pStyle w:val="TableParagraph"/>
              <w:ind w:left="308" w:right="909"/>
              <w:rPr>
                <w:sz w:val="20"/>
              </w:rPr>
            </w:pPr>
            <w:r>
              <w:rPr>
                <w:sz w:val="20"/>
              </w:rPr>
              <w:t>Sue</w:t>
            </w:r>
            <w:r>
              <w:rPr>
                <w:spacing w:val="-9"/>
                <w:sz w:val="20"/>
              </w:rPr>
              <w:t> </w:t>
            </w:r>
            <w:r>
              <w:rPr>
                <w:sz w:val="20"/>
              </w:rPr>
              <w:t>Derbyshire Sarah Drake Colette Fagan Jed Hassid Alison Hewitt Heather Lang Ayo</w:t>
            </w:r>
            <w:r>
              <w:rPr>
                <w:spacing w:val="-2"/>
                <w:sz w:val="20"/>
              </w:rPr>
              <w:t> </w:t>
            </w:r>
            <w:r>
              <w:rPr>
                <w:sz w:val="20"/>
              </w:rPr>
              <w:t>Oyebode</w:t>
            </w:r>
          </w:p>
          <w:p>
            <w:pPr>
              <w:pStyle w:val="TableParagraph"/>
              <w:ind w:left="308" w:right="662"/>
              <w:rPr>
                <w:sz w:val="20"/>
              </w:rPr>
            </w:pPr>
            <w:r>
              <w:rPr>
                <w:sz w:val="20"/>
              </w:rPr>
              <w:t>Louise Richardson Lina Tsui-Cheung Jeremy Woodside</w:t>
            </w:r>
          </w:p>
        </w:tc>
        <w:tc>
          <w:tcPr>
            <w:tcW w:w="4250" w:type="dxa"/>
          </w:tcPr>
          <w:p>
            <w:pPr>
              <w:pStyle w:val="TableParagraph"/>
              <w:spacing w:line="203" w:lineRule="exact"/>
              <w:ind w:left="167"/>
              <w:rPr>
                <w:sz w:val="20"/>
              </w:rPr>
            </w:pPr>
            <w:r>
              <w:rPr>
                <w:sz w:val="20"/>
              </w:rPr>
              <w:t>(Chairperson)</w:t>
            </w:r>
          </w:p>
          <w:p>
            <w:pPr>
              <w:pStyle w:val="TableParagraph"/>
              <w:ind w:left="167"/>
              <w:rPr>
                <w:sz w:val="20"/>
              </w:rPr>
            </w:pPr>
            <w:r>
              <w:rPr>
                <w:sz w:val="20"/>
              </w:rPr>
              <w:t>(Principal and Chief Executive Officer)</w:t>
            </w:r>
          </w:p>
        </w:tc>
      </w:tr>
      <w:tr>
        <w:trPr>
          <w:trHeight w:val="1563" w:hRule="atLeast"/>
        </w:trPr>
        <w:tc>
          <w:tcPr>
            <w:tcW w:w="1735" w:type="dxa"/>
          </w:tcPr>
          <w:p>
            <w:pPr>
              <w:pStyle w:val="TableParagraph"/>
              <w:spacing w:before="104"/>
              <w:ind w:left="200"/>
              <w:rPr>
                <w:b/>
                <w:sz w:val="20"/>
              </w:rPr>
            </w:pPr>
            <w:r>
              <w:rPr>
                <w:b/>
                <w:sz w:val="20"/>
              </w:rPr>
              <w:t>In Attendance:</w:t>
            </w:r>
          </w:p>
        </w:tc>
        <w:tc>
          <w:tcPr>
            <w:tcW w:w="2457" w:type="dxa"/>
          </w:tcPr>
          <w:p>
            <w:pPr>
              <w:pStyle w:val="TableParagraph"/>
              <w:spacing w:before="104"/>
              <w:ind w:left="308" w:right="909"/>
              <w:rPr>
                <w:sz w:val="20"/>
              </w:rPr>
            </w:pPr>
            <w:r>
              <w:rPr>
                <w:sz w:val="20"/>
              </w:rPr>
              <w:t>Barry Watson Alison</w:t>
            </w:r>
            <w:r>
              <w:rPr>
                <w:spacing w:val="-21"/>
                <w:sz w:val="20"/>
              </w:rPr>
              <w:t> </w:t>
            </w:r>
            <w:r>
              <w:rPr>
                <w:sz w:val="20"/>
              </w:rPr>
              <w:t>Duncalf</w:t>
            </w:r>
          </w:p>
          <w:p>
            <w:pPr>
              <w:pStyle w:val="TableParagraph"/>
              <w:ind w:left="308" w:right="154"/>
              <w:rPr>
                <w:sz w:val="20"/>
              </w:rPr>
            </w:pPr>
            <w:r>
              <w:rPr>
                <w:sz w:val="20"/>
              </w:rPr>
              <w:t>Carmen</w:t>
            </w:r>
            <w:r>
              <w:rPr>
                <w:spacing w:val="-8"/>
                <w:sz w:val="20"/>
              </w:rPr>
              <w:t> </w:t>
            </w:r>
            <w:r>
              <w:rPr>
                <w:sz w:val="20"/>
              </w:rPr>
              <w:t>Gonzalez-Eslava Darryn</w:t>
            </w:r>
            <w:r>
              <w:rPr>
                <w:spacing w:val="-1"/>
                <w:sz w:val="20"/>
              </w:rPr>
              <w:t> </w:t>
            </w:r>
            <w:r>
              <w:rPr>
                <w:sz w:val="20"/>
              </w:rPr>
              <w:t>Hedges</w:t>
            </w:r>
          </w:p>
          <w:p>
            <w:pPr>
              <w:pStyle w:val="TableParagraph"/>
              <w:spacing w:line="243" w:lineRule="exact"/>
              <w:ind w:left="308"/>
              <w:rPr>
                <w:sz w:val="20"/>
              </w:rPr>
            </w:pPr>
            <w:r>
              <w:rPr>
                <w:sz w:val="20"/>
              </w:rPr>
              <w:t>Michelle</w:t>
            </w:r>
            <w:r>
              <w:rPr>
                <w:spacing w:val="-7"/>
                <w:sz w:val="20"/>
              </w:rPr>
              <w:t> </w:t>
            </w:r>
            <w:r>
              <w:rPr>
                <w:sz w:val="20"/>
              </w:rPr>
              <w:t>Leslie</w:t>
            </w:r>
          </w:p>
          <w:p>
            <w:pPr>
              <w:pStyle w:val="TableParagraph"/>
              <w:spacing w:line="219" w:lineRule="exact"/>
              <w:ind w:left="308"/>
              <w:rPr>
                <w:sz w:val="20"/>
              </w:rPr>
            </w:pPr>
            <w:r>
              <w:rPr>
                <w:sz w:val="20"/>
              </w:rPr>
              <w:t>Michael Jarkowski</w:t>
            </w:r>
          </w:p>
        </w:tc>
        <w:tc>
          <w:tcPr>
            <w:tcW w:w="4250" w:type="dxa"/>
          </w:tcPr>
          <w:p>
            <w:pPr>
              <w:pStyle w:val="TableParagraph"/>
              <w:spacing w:before="104"/>
              <w:ind w:left="167" w:right="1516"/>
              <w:rPr>
                <w:sz w:val="20"/>
              </w:rPr>
            </w:pPr>
            <w:r>
              <w:rPr>
                <w:sz w:val="20"/>
              </w:rPr>
              <w:t>(Corporation Secretary) (Deputy Corporation Secretary) (Deputy Principal)</w:t>
            </w:r>
          </w:p>
          <w:p>
            <w:pPr>
              <w:pStyle w:val="TableParagraph"/>
              <w:spacing w:line="244" w:lineRule="exact"/>
              <w:ind w:left="167"/>
              <w:rPr>
                <w:sz w:val="20"/>
              </w:rPr>
            </w:pPr>
            <w:r>
              <w:rPr>
                <w:sz w:val="20"/>
              </w:rPr>
              <w:t>(Interim Chief Finance Office)</w:t>
            </w:r>
          </w:p>
          <w:p>
            <w:pPr>
              <w:pStyle w:val="TableParagraph"/>
              <w:spacing w:line="243" w:lineRule="exact" w:before="1"/>
              <w:ind w:left="167"/>
              <w:rPr>
                <w:sz w:val="20"/>
              </w:rPr>
            </w:pPr>
            <w:r>
              <w:rPr>
                <w:sz w:val="20"/>
              </w:rPr>
              <w:t>(Vice Principal Corporate Services and Planning)</w:t>
            </w:r>
          </w:p>
          <w:p>
            <w:pPr>
              <w:pStyle w:val="TableParagraph"/>
              <w:spacing w:line="219" w:lineRule="exact"/>
              <w:ind w:left="167"/>
              <w:rPr>
                <w:sz w:val="20"/>
              </w:rPr>
            </w:pPr>
            <w:r>
              <w:rPr>
                <w:sz w:val="20"/>
              </w:rPr>
              <w:t>(Deputy Student Governor)</w:t>
            </w:r>
          </w:p>
        </w:tc>
      </w:tr>
    </w:tbl>
    <w:p>
      <w:pPr>
        <w:spacing w:line="240" w:lineRule="auto" w:before="7" w:after="0"/>
        <w:rPr>
          <w:b/>
          <w:sz w:val="22"/>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35"/>
      </w:tblGrid>
      <w:tr>
        <w:trPr>
          <w:trHeight w:val="221" w:hRule="atLeast"/>
        </w:trPr>
        <w:tc>
          <w:tcPr>
            <w:tcW w:w="1561" w:type="dxa"/>
          </w:tcPr>
          <w:p>
            <w:pPr>
              <w:pStyle w:val="TableParagraph"/>
              <w:spacing w:line="202" w:lineRule="exact"/>
              <w:ind w:left="200"/>
              <w:rPr>
                <w:b/>
                <w:sz w:val="20"/>
              </w:rPr>
            </w:pPr>
            <w:r>
              <w:rPr>
                <w:b/>
                <w:sz w:val="20"/>
              </w:rPr>
              <w:t>Minute No.</w:t>
            </w:r>
          </w:p>
        </w:tc>
        <w:tc>
          <w:tcPr>
            <w:tcW w:w="7635" w:type="dxa"/>
          </w:tcPr>
          <w:p>
            <w:pPr>
              <w:pStyle w:val="TableParagraph"/>
              <w:rPr>
                <w:rFonts w:ascii="Times New Roman"/>
                <w:sz w:val="14"/>
              </w:rPr>
            </w:pPr>
          </w:p>
        </w:tc>
      </w:tr>
      <w:tr>
        <w:trPr>
          <w:trHeight w:val="1586" w:hRule="atLeast"/>
        </w:trPr>
        <w:tc>
          <w:tcPr>
            <w:tcW w:w="1561" w:type="dxa"/>
          </w:tcPr>
          <w:p>
            <w:pPr>
              <w:pStyle w:val="TableParagraph"/>
              <w:rPr>
                <w:rFonts w:ascii="Times New Roman"/>
                <w:sz w:val="18"/>
              </w:rPr>
            </w:pPr>
          </w:p>
        </w:tc>
        <w:tc>
          <w:tcPr>
            <w:tcW w:w="7635" w:type="dxa"/>
          </w:tcPr>
          <w:p>
            <w:pPr>
              <w:pStyle w:val="TableParagraph"/>
              <w:spacing w:line="225" w:lineRule="exact"/>
              <w:ind w:left="431"/>
              <w:rPr>
                <w:sz w:val="20"/>
              </w:rPr>
            </w:pPr>
            <w:r>
              <w:rPr>
                <w:sz w:val="20"/>
              </w:rPr>
              <w:t>Prior to the commencement of the meeting the Chairperson extended a welcome to</w:t>
            </w:r>
          </w:p>
          <w:p>
            <w:pPr>
              <w:pStyle w:val="TableParagraph"/>
              <w:ind w:left="431"/>
              <w:rPr>
                <w:sz w:val="20"/>
              </w:rPr>
            </w:pPr>
            <w:r>
              <w:rPr>
                <w:sz w:val="20"/>
              </w:rPr>
              <w:t>Alison Hewitt and Lina Tsui-Cheung, former Cheadle and Marple Sixth Form College Board Members, who were attending their first meeting as members of the Board.</w:t>
            </w:r>
          </w:p>
          <w:p>
            <w:pPr>
              <w:pStyle w:val="TableParagraph"/>
              <w:spacing w:before="1"/>
              <w:rPr>
                <w:b/>
                <w:sz w:val="20"/>
              </w:rPr>
            </w:pPr>
          </w:p>
          <w:p>
            <w:pPr>
              <w:pStyle w:val="TableParagraph"/>
              <w:ind w:left="431" w:right="122"/>
              <w:rPr>
                <w:sz w:val="20"/>
              </w:rPr>
            </w:pPr>
            <w:r>
              <w:rPr>
                <w:sz w:val="20"/>
              </w:rPr>
              <w:t>The Chairperson further welcomed Alison Duncalf following her recent appointment to the position of Deputy Corporation Secretary.</w:t>
            </w:r>
          </w:p>
        </w:tc>
      </w:tr>
      <w:tr>
        <w:trPr>
          <w:trHeight w:val="1220" w:hRule="atLeast"/>
        </w:trPr>
        <w:tc>
          <w:tcPr>
            <w:tcW w:w="1561" w:type="dxa"/>
          </w:tcPr>
          <w:p>
            <w:pPr>
              <w:pStyle w:val="TableParagraph"/>
              <w:spacing w:before="104"/>
              <w:ind w:left="200"/>
              <w:rPr>
                <w:b/>
                <w:sz w:val="20"/>
              </w:rPr>
            </w:pPr>
            <w:r>
              <w:rPr>
                <w:b/>
                <w:sz w:val="20"/>
              </w:rPr>
              <w:t>COR/24/21</w:t>
            </w:r>
          </w:p>
        </w:tc>
        <w:tc>
          <w:tcPr>
            <w:tcW w:w="7635" w:type="dxa"/>
          </w:tcPr>
          <w:p>
            <w:pPr>
              <w:pStyle w:val="TableParagraph"/>
              <w:spacing w:before="104"/>
              <w:ind w:left="431"/>
              <w:rPr>
                <w:b/>
                <w:sz w:val="20"/>
              </w:rPr>
            </w:pPr>
            <w:r>
              <w:rPr>
                <w:b/>
                <w:sz w:val="20"/>
              </w:rPr>
              <w:t>Apologies for Absence</w:t>
            </w:r>
          </w:p>
          <w:p>
            <w:pPr>
              <w:pStyle w:val="TableParagraph"/>
              <w:spacing w:before="11"/>
              <w:rPr>
                <w:b/>
                <w:sz w:val="19"/>
              </w:rPr>
            </w:pPr>
          </w:p>
          <w:p>
            <w:pPr>
              <w:pStyle w:val="TableParagraph"/>
              <w:ind w:left="431"/>
              <w:rPr>
                <w:sz w:val="20"/>
              </w:rPr>
            </w:pPr>
            <w:r>
              <w:rPr>
                <w:sz w:val="20"/>
              </w:rPr>
              <w:t>The Corporation Secretary (CS) reported that apologies had been received from Janet Grant (Member), Sattar Shakoor (Member) and Sabine Van Der Veer (Member).</w:t>
            </w:r>
          </w:p>
        </w:tc>
      </w:tr>
      <w:tr>
        <w:trPr>
          <w:trHeight w:val="976" w:hRule="atLeast"/>
        </w:trPr>
        <w:tc>
          <w:tcPr>
            <w:tcW w:w="1561" w:type="dxa"/>
          </w:tcPr>
          <w:p>
            <w:pPr>
              <w:pStyle w:val="TableParagraph"/>
              <w:spacing w:before="103"/>
              <w:ind w:left="200"/>
              <w:rPr>
                <w:b/>
                <w:sz w:val="20"/>
              </w:rPr>
            </w:pPr>
            <w:r>
              <w:rPr>
                <w:b/>
                <w:sz w:val="20"/>
              </w:rPr>
              <w:t>COR/25/21</w:t>
            </w:r>
          </w:p>
        </w:tc>
        <w:tc>
          <w:tcPr>
            <w:tcW w:w="7635" w:type="dxa"/>
          </w:tcPr>
          <w:p>
            <w:pPr>
              <w:pStyle w:val="TableParagraph"/>
              <w:spacing w:before="103"/>
              <w:ind w:left="431"/>
              <w:rPr>
                <w:b/>
                <w:sz w:val="20"/>
              </w:rPr>
            </w:pPr>
            <w:r>
              <w:rPr>
                <w:b/>
                <w:sz w:val="20"/>
              </w:rPr>
              <w:t>Declarations of Direct or Indirect Interest</w:t>
            </w:r>
          </w:p>
          <w:p>
            <w:pPr>
              <w:pStyle w:val="TableParagraph"/>
              <w:spacing w:before="1"/>
              <w:rPr>
                <w:b/>
                <w:sz w:val="20"/>
              </w:rPr>
            </w:pPr>
          </w:p>
          <w:p>
            <w:pPr>
              <w:pStyle w:val="TableParagraph"/>
              <w:ind w:left="431"/>
              <w:rPr>
                <w:sz w:val="20"/>
              </w:rPr>
            </w:pPr>
            <w:r>
              <w:rPr>
                <w:sz w:val="20"/>
              </w:rPr>
              <w:t>There were no declarations of interest in any of the meeting business items.</w:t>
            </w:r>
          </w:p>
        </w:tc>
      </w:tr>
      <w:tr>
        <w:trPr>
          <w:trHeight w:val="1220" w:hRule="atLeast"/>
        </w:trPr>
        <w:tc>
          <w:tcPr>
            <w:tcW w:w="1561" w:type="dxa"/>
          </w:tcPr>
          <w:p>
            <w:pPr>
              <w:pStyle w:val="TableParagraph"/>
              <w:spacing w:before="103"/>
              <w:ind w:left="200"/>
              <w:rPr>
                <w:b/>
                <w:sz w:val="20"/>
              </w:rPr>
            </w:pPr>
            <w:r>
              <w:rPr>
                <w:b/>
                <w:sz w:val="20"/>
              </w:rPr>
              <w:t>COR/26/21</w:t>
            </w:r>
          </w:p>
        </w:tc>
        <w:tc>
          <w:tcPr>
            <w:tcW w:w="7635" w:type="dxa"/>
          </w:tcPr>
          <w:p>
            <w:pPr>
              <w:pStyle w:val="TableParagraph"/>
              <w:spacing w:before="103"/>
              <w:ind w:left="431"/>
              <w:rPr>
                <w:b/>
                <w:sz w:val="20"/>
              </w:rPr>
            </w:pPr>
            <w:r>
              <w:rPr>
                <w:b/>
                <w:sz w:val="20"/>
              </w:rPr>
              <w:t>Minutes of the Board of the Corporation Meeting held on 24 March 2021</w:t>
            </w:r>
          </w:p>
          <w:p>
            <w:pPr>
              <w:pStyle w:val="TableParagraph"/>
              <w:spacing w:before="1"/>
              <w:rPr>
                <w:b/>
                <w:sz w:val="20"/>
              </w:rPr>
            </w:pPr>
          </w:p>
          <w:p>
            <w:pPr>
              <w:pStyle w:val="TableParagraph"/>
              <w:ind w:left="431"/>
              <w:rPr>
                <w:sz w:val="20"/>
              </w:rPr>
            </w:pPr>
            <w:r>
              <w:rPr>
                <w:sz w:val="20"/>
              </w:rPr>
              <w:t>The minutes of the meeting were approved and accepted as a correct account of the meeting proceedings.</w:t>
            </w:r>
          </w:p>
        </w:tc>
      </w:tr>
      <w:tr>
        <w:trPr>
          <w:trHeight w:val="2053" w:hRule="atLeast"/>
        </w:trPr>
        <w:tc>
          <w:tcPr>
            <w:tcW w:w="1561" w:type="dxa"/>
          </w:tcPr>
          <w:p>
            <w:pPr>
              <w:pStyle w:val="TableParagraph"/>
              <w:spacing w:before="104"/>
              <w:ind w:left="200"/>
              <w:rPr>
                <w:b/>
                <w:sz w:val="20"/>
              </w:rPr>
            </w:pPr>
            <w:r>
              <w:rPr>
                <w:b/>
                <w:sz w:val="20"/>
              </w:rPr>
              <w:t>COR/27/21</w:t>
            </w:r>
          </w:p>
        </w:tc>
        <w:tc>
          <w:tcPr>
            <w:tcW w:w="7635" w:type="dxa"/>
          </w:tcPr>
          <w:p>
            <w:pPr>
              <w:pStyle w:val="TableParagraph"/>
              <w:spacing w:before="104"/>
              <w:ind w:left="431"/>
              <w:rPr>
                <w:b/>
                <w:sz w:val="20"/>
              </w:rPr>
            </w:pPr>
            <w:r>
              <w:rPr>
                <w:b/>
                <w:sz w:val="20"/>
              </w:rPr>
              <w:t>Matters Arising</w:t>
            </w:r>
          </w:p>
          <w:p>
            <w:pPr>
              <w:pStyle w:val="TableParagraph"/>
              <w:spacing w:before="11"/>
              <w:rPr>
                <w:b/>
                <w:sz w:val="19"/>
              </w:rPr>
            </w:pPr>
          </w:p>
          <w:p>
            <w:pPr>
              <w:pStyle w:val="TableParagraph"/>
              <w:tabs>
                <w:tab w:pos="1152" w:val="left" w:leader="none"/>
              </w:tabs>
              <w:ind w:left="431"/>
              <w:rPr>
                <w:sz w:val="20"/>
              </w:rPr>
            </w:pPr>
            <w:r>
              <w:rPr>
                <w:sz w:val="20"/>
              </w:rPr>
              <w:t>i)</w:t>
              <w:tab/>
              <w:t>COR/04/21(i) – Creating an Alumni</w:t>
            </w:r>
            <w:r>
              <w:rPr>
                <w:spacing w:val="-4"/>
                <w:sz w:val="20"/>
              </w:rPr>
              <w:t> </w:t>
            </w:r>
            <w:r>
              <w:rPr>
                <w:sz w:val="20"/>
              </w:rPr>
              <w:t>Proposition</w:t>
            </w:r>
          </w:p>
          <w:p>
            <w:pPr>
              <w:pStyle w:val="TableParagraph"/>
              <w:spacing w:before="1"/>
              <w:rPr>
                <w:b/>
                <w:sz w:val="20"/>
              </w:rPr>
            </w:pPr>
          </w:p>
          <w:p>
            <w:pPr>
              <w:pStyle w:val="TableParagraph"/>
              <w:spacing w:before="1"/>
              <w:ind w:left="1152"/>
              <w:rPr>
                <w:sz w:val="20"/>
              </w:rPr>
            </w:pPr>
            <w:r>
              <w:rPr>
                <w:sz w:val="20"/>
              </w:rPr>
              <w:t>The Principal and CEO (PCEO) reported that the proposition continued to be a work in progress and that he would report on developments in due course.</w:t>
            </w:r>
          </w:p>
          <w:p>
            <w:pPr>
              <w:pStyle w:val="TableParagraph"/>
              <w:spacing w:before="11"/>
              <w:rPr>
                <w:b/>
                <w:sz w:val="19"/>
              </w:rPr>
            </w:pPr>
          </w:p>
          <w:p>
            <w:pPr>
              <w:pStyle w:val="TableParagraph"/>
              <w:spacing w:line="220" w:lineRule="exact"/>
              <w:ind w:left="431"/>
              <w:rPr>
                <w:b/>
                <w:sz w:val="20"/>
              </w:rPr>
            </w:pPr>
            <w:r>
              <w:rPr>
                <w:b/>
                <w:sz w:val="20"/>
              </w:rPr>
              <w:t>Action: Principal and CEO</w:t>
            </w:r>
          </w:p>
        </w:tc>
      </w:tr>
    </w:tbl>
    <w:p>
      <w:pPr>
        <w:spacing w:line="240" w:lineRule="auto" w:before="0"/>
        <w:rPr>
          <w:b/>
          <w:sz w:val="20"/>
        </w:rPr>
      </w:pPr>
    </w:p>
    <w:p>
      <w:pPr>
        <w:spacing w:line="240" w:lineRule="auto" w:before="0"/>
        <w:rPr>
          <w:b/>
          <w:sz w:val="20"/>
        </w:rPr>
      </w:pPr>
    </w:p>
    <w:p>
      <w:pPr>
        <w:spacing w:line="240" w:lineRule="auto" w:before="10"/>
        <w:rPr>
          <w:b/>
          <w:sz w:val="19"/>
        </w:rPr>
      </w:pPr>
    </w:p>
    <w:p>
      <w:pPr>
        <w:spacing w:before="68"/>
        <w:ind w:left="200" w:right="0" w:firstLine="0"/>
        <w:jc w:val="left"/>
        <w:rPr>
          <w:sz w:val="16"/>
        </w:rPr>
      </w:pPr>
      <w:r>
        <w:rPr>
          <w:sz w:val="16"/>
        </w:rPr>
        <w:t>G1.2.1/JBW/MLE/14.07.21</w:t>
      </w:r>
    </w:p>
    <w:p>
      <w:pPr>
        <w:spacing w:after="0"/>
        <w:jc w:val="left"/>
        <w:rPr>
          <w:sz w:val="16"/>
        </w:rPr>
        <w:sectPr>
          <w:type w:val="continuous"/>
          <w:pgSz w:w="11910" w:h="16840"/>
          <w:pgMar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39"/>
      </w:tblGrid>
      <w:tr>
        <w:trPr>
          <w:trHeight w:val="344" w:hRule="atLeast"/>
        </w:trPr>
        <w:tc>
          <w:tcPr>
            <w:tcW w:w="1561" w:type="dxa"/>
          </w:tcPr>
          <w:p>
            <w:pPr>
              <w:pStyle w:val="TableParagraph"/>
              <w:spacing w:line="203" w:lineRule="exact"/>
              <w:ind w:left="200"/>
              <w:rPr>
                <w:b/>
                <w:sz w:val="20"/>
              </w:rPr>
            </w:pPr>
            <w:r>
              <w:rPr>
                <w:b/>
                <w:sz w:val="20"/>
              </w:rPr>
              <w:t>Minute No.</w:t>
            </w:r>
          </w:p>
        </w:tc>
        <w:tc>
          <w:tcPr>
            <w:tcW w:w="7639" w:type="dxa"/>
          </w:tcPr>
          <w:p>
            <w:pPr>
              <w:pStyle w:val="TableParagraph"/>
              <w:rPr>
                <w:rFonts w:ascii="Times New Roman"/>
                <w:sz w:val="18"/>
              </w:rPr>
            </w:pPr>
          </w:p>
        </w:tc>
      </w:tr>
      <w:tr>
        <w:trPr>
          <w:trHeight w:val="4640" w:hRule="atLeast"/>
        </w:trPr>
        <w:tc>
          <w:tcPr>
            <w:tcW w:w="1561" w:type="dxa"/>
          </w:tcPr>
          <w:p>
            <w:pPr>
              <w:pStyle w:val="TableParagraph"/>
              <w:rPr>
                <w:rFonts w:ascii="Times New Roman"/>
                <w:sz w:val="18"/>
              </w:rPr>
            </w:pPr>
          </w:p>
        </w:tc>
        <w:tc>
          <w:tcPr>
            <w:tcW w:w="7639" w:type="dxa"/>
          </w:tcPr>
          <w:p>
            <w:pPr>
              <w:pStyle w:val="TableParagraph"/>
              <w:numPr>
                <w:ilvl w:val="0"/>
                <w:numId w:val="1"/>
              </w:numPr>
              <w:tabs>
                <w:tab w:pos="1152" w:val="left" w:leader="none"/>
                <w:tab w:pos="1153" w:val="left" w:leader="none"/>
              </w:tabs>
              <w:spacing w:line="240" w:lineRule="auto" w:before="104" w:after="0"/>
              <w:ind w:left="1152" w:right="0" w:hanging="722"/>
              <w:jc w:val="left"/>
              <w:rPr>
                <w:sz w:val="20"/>
              </w:rPr>
            </w:pPr>
            <w:r>
              <w:rPr>
                <w:sz w:val="20"/>
              </w:rPr>
              <w:t>COR/04/21(ii) – T Level Capital Funding</w:t>
            </w:r>
            <w:r>
              <w:rPr>
                <w:spacing w:val="-3"/>
                <w:sz w:val="20"/>
              </w:rPr>
              <w:t> </w:t>
            </w:r>
            <w:r>
              <w:rPr>
                <w:sz w:val="20"/>
              </w:rPr>
              <w:t>Bid</w:t>
            </w:r>
          </w:p>
          <w:p>
            <w:pPr>
              <w:pStyle w:val="TableParagraph"/>
              <w:spacing w:before="11"/>
              <w:rPr>
                <w:sz w:val="19"/>
              </w:rPr>
            </w:pPr>
          </w:p>
          <w:p>
            <w:pPr>
              <w:pStyle w:val="TableParagraph"/>
              <w:ind w:left="1152" w:right="198"/>
              <w:jc w:val="both"/>
              <w:rPr>
                <w:sz w:val="20"/>
              </w:rPr>
            </w:pPr>
            <w:r>
              <w:rPr>
                <w:sz w:val="20"/>
              </w:rPr>
              <w:t>The Vice Principal Corporate Services and Planning (VPCSP) reported that the funding bid had been submitted and that the outcome of the application would not be known until July 2021 and the Board would be advised accordingly.</w:t>
            </w:r>
          </w:p>
          <w:p>
            <w:pPr>
              <w:pStyle w:val="TableParagraph"/>
              <w:spacing w:before="1"/>
              <w:rPr>
                <w:sz w:val="20"/>
              </w:rPr>
            </w:pPr>
          </w:p>
          <w:p>
            <w:pPr>
              <w:pStyle w:val="TableParagraph"/>
              <w:ind w:left="431"/>
              <w:rPr>
                <w:b/>
                <w:sz w:val="20"/>
              </w:rPr>
            </w:pPr>
            <w:r>
              <w:rPr>
                <w:b/>
                <w:sz w:val="20"/>
              </w:rPr>
              <w:t>Action: Vice-Principal Corporate Services and Planning</w:t>
            </w:r>
          </w:p>
          <w:p>
            <w:pPr>
              <w:pStyle w:val="TableParagraph"/>
              <w:spacing w:before="11"/>
              <w:rPr>
                <w:sz w:val="19"/>
              </w:rPr>
            </w:pPr>
          </w:p>
          <w:p>
            <w:pPr>
              <w:pStyle w:val="TableParagraph"/>
              <w:numPr>
                <w:ilvl w:val="0"/>
                <w:numId w:val="1"/>
              </w:numPr>
              <w:tabs>
                <w:tab w:pos="1152" w:val="left" w:leader="none"/>
                <w:tab w:pos="1153" w:val="left" w:leader="none"/>
              </w:tabs>
              <w:spacing w:line="240" w:lineRule="auto" w:before="0" w:after="0"/>
              <w:ind w:left="1152" w:right="0" w:hanging="722"/>
              <w:jc w:val="left"/>
              <w:rPr>
                <w:sz w:val="20"/>
              </w:rPr>
            </w:pPr>
            <w:r>
              <w:rPr>
                <w:sz w:val="20"/>
              </w:rPr>
              <w:t>COR/05/21 – Governor Link Visits – Finance</w:t>
            </w:r>
          </w:p>
          <w:p>
            <w:pPr>
              <w:pStyle w:val="TableParagraph"/>
              <w:spacing w:before="2"/>
              <w:rPr>
                <w:sz w:val="20"/>
              </w:rPr>
            </w:pPr>
          </w:p>
          <w:p>
            <w:pPr>
              <w:pStyle w:val="TableParagraph"/>
              <w:ind w:left="1152" w:right="203"/>
              <w:jc w:val="both"/>
              <w:rPr>
                <w:sz w:val="20"/>
              </w:rPr>
            </w:pPr>
            <w:r>
              <w:rPr>
                <w:sz w:val="20"/>
              </w:rPr>
              <w:t>The CS confirmed that the report of the Finance Link Governors would be made to the 21 July 2021 meeting of the Board of the Corporation</w:t>
            </w:r>
          </w:p>
          <w:p>
            <w:pPr>
              <w:pStyle w:val="TableParagraph"/>
              <w:spacing w:before="11"/>
              <w:rPr>
                <w:sz w:val="19"/>
              </w:rPr>
            </w:pPr>
          </w:p>
          <w:p>
            <w:pPr>
              <w:pStyle w:val="TableParagraph"/>
              <w:spacing w:before="1"/>
              <w:ind w:left="431"/>
              <w:rPr>
                <w:b/>
                <w:sz w:val="20"/>
              </w:rPr>
            </w:pPr>
            <w:r>
              <w:rPr>
                <w:b/>
                <w:sz w:val="20"/>
              </w:rPr>
              <w:t>Action: Corporation Secretary</w:t>
            </w:r>
          </w:p>
          <w:p>
            <w:pPr>
              <w:pStyle w:val="TableParagraph"/>
              <w:spacing w:before="1"/>
              <w:rPr>
                <w:sz w:val="20"/>
              </w:rPr>
            </w:pPr>
          </w:p>
          <w:p>
            <w:pPr>
              <w:pStyle w:val="TableParagraph"/>
              <w:ind w:left="431" w:right="115"/>
              <w:rPr>
                <w:sz w:val="20"/>
              </w:rPr>
            </w:pPr>
            <w:r>
              <w:rPr>
                <w:sz w:val="20"/>
              </w:rPr>
              <w:t>There were no further matters raised by members arising from the minutes that had not been actioned or were on the meeting’s agenda.</w:t>
            </w:r>
          </w:p>
        </w:tc>
      </w:tr>
      <w:tr>
        <w:trPr>
          <w:trHeight w:val="2197" w:hRule="atLeast"/>
        </w:trPr>
        <w:tc>
          <w:tcPr>
            <w:tcW w:w="1561" w:type="dxa"/>
          </w:tcPr>
          <w:p>
            <w:pPr>
              <w:pStyle w:val="TableParagraph"/>
              <w:spacing w:before="104"/>
              <w:ind w:left="200"/>
              <w:rPr>
                <w:b/>
                <w:sz w:val="20"/>
              </w:rPr>
            </w:pPr>
            <w:r>
              <w:rPr>
                <w:b/>
                <w:sz w:val="20"/>
              </w:rPr>
              <w:t>COR/28/21</w:t>
            </w:r>
          </w:p>
        </w:tc>
        <w:tc>
          <w:tcPr>
            <w:tcW w:w="7639" w:type="dxa"/>
          </w:tcPr>
          <w:p>
            <w:pPr>
              <w:pStyle w:val="TableParagraph"/>
              <w:spacing w:before="104"/>
              <w:ind w:left="431"/>
              <w:jc w:val="both"/>
              <w:rPr>
                <w:b/>
                <w:sz w:val="20"/>
              </w:rPr>
            </w:pPr>
            <w:r>
              <w:rPr>
                <w:b/>
                <w:sz w:val="20"/>
              </w:rPr>
              <w:t>Confirmation of the Merger with CAMSFC and Progress Update</w:t>
            </w:r>
          </w:p>
          <w:p>
            <w:pPr>
              <w:pStyle w:val="TableParagraph"/>
              <w:spacing w:before="11"/>
              <w:rPr>
                <w:sz w:val="19"/>
              </w:rPr>
            </w:pPr>
          </w:p>
          <w:p>
            <w:pPr>
              <w:pStyle w:val="TableParagraph"/>
              <w:ind w:left="431" w:right="205"/>
              <w:jc w:val="both"/>
              <w:rPr>
                <w:sz w:val="20"/>
              </w:rPr>
            </w:pPr>
            <w:r>
              <w:rPr>
                <w:sz w:val="20"/>
              </w:rPr>
              <w:t>The PCEO reported that the merger had been successfully concluded on 4 May 2021 and</w:t>
            </w:r>
            <w:r>
              <w:rPr>
                <w:spacing w:val="-9"/>
                <w:sz w:val="20"/>
              </w:rPr>
              <w:t> </w:t>
            </w:r>
            <w:r>
              <w:rPr>
                <w:sz w:val="20"/>
              </w:rPr>
              <w:t>that</w:t>
            </w:r>
            <w:r>
              <w:rPr>
                <w:spacing w:val="-8"/>
                <w:sz w:val="20"/>
              </w:rPr>
              <w:t> </w:t>
            </w:r>
            <w:r>
              <w:rPr>
                <w:sz w:val="20"/>
              </w:rPr>
              <w:t>a</w:t>
            </w:r>
            <w:r>
              <w:rPr>
                <w:spacing w:val="-9"/>
                <w:sz w:val="20"/>
              </w:rPr>
              <w:t> </w:t>
            </w:r>
            <w:r>
              <w:rPr>
                <w:sz w:val="20"/>
              </w:rPr>
              <w:t>full</w:t>
            </w:r>
            <w:r>
              <w:rPr>
                <w:spacing w:val="-9"/>
                <w:sz w:val="20"/>
              </w:rPr>
              <w:t> </w:t>
            </w:r>
            <w:r>
              <w:rPr>
                <w:sz w:val="20"/>
              </w:rPr>
              <w:t>update</w:t>
            </w:r>
            <w:r>
              <w:rPr>
                <w:spacing w:val="-10"/>
                <w:sz w:val="20"/>
              </w:rPr>
              <w:t> </w:t>
            </w:r>
            <w:r>
              <w:rPr>
                <w:sz w:val="20"/>
              </w:rPr>
              <w:t>report</w:t>
            </w:r>
            <w:r>
              <w:rPr>
                <w:spacing w:val="-10"/>
                <w:sz w:val="20"/>
              </w:rPr>
              <w:t> </w:t>
            </w:r>
            <w:r>
              <w:rPr>
                <w:sz w:val="20"/>
              </w:rPr>
              <w:t>would</w:t>
            </w:r>
            <w:r>
              <w:rPr>
                <w:spacing w:val="-9"/>
                <w:sz w:val="20"/>
              </w:rPr>
              <w:t> </w:t>
            </w:r>
            <w:r>
              <w:rPr>
                <w:sz w:val="20"/>
              </w:rPr>
              <w:t>be</w:t>
            </w:r>
            <w:r>
              <w:rPr>
                <w:spacing w:val="-10"/>
                <w:sz w:val="20"/>
              </w:rPr>
              <w:t> </w:t>
            </w:r>
            <w:r>
              <w:rPr>
                <w:sz w:val="20"/>
              </w:rPr>
              <w:t>provided</w:t>
            </w:r>
            <w:r>
              <w:rPr>
                <w:spacing w:val="-9"/>
                <w:sz w:val="20"/>
              </w:rPr>
              <w:t> </w:t>
            </w:r>
            <w:r>
              <w:rPr>
                <w:sz w:val="20"/>
              </w:rPr>
              <w:t>at</w:t>
            </w:r>
            <w:r>
              <w:rPr>
                <w:spacing w:val="-8"/>
                <w:sz w:val="20"/>
              </w:rPr>
              <w:t> </w:t>
            </w:r>
            <w:r>
              <w:rPr>
                <w:sz w:val="20"/>
              </w:rPr>
              <w:t>the</w:t>
            </w:r>
            <w:r>
              <w:rPr>
                <w:spacing w:val="-9"/>
                <w:sz w:val="20"/>
              </w:rPr>
              <w:t> </w:t>
            </w:r>
            <w:r>
              <w:rPr>
                <w:sz w:val="20"/>
              </w:rPr>
              <w:t>Confidential</w:t>
            </w:r>
            <w:r>
              <w:rPr>
                <w:spacing w:val="-9"/>
                <w:sz w:val="20"/>
              </w:rPr>
              <w:t> </w:t>
            </w:r>
            <w:r>
              <w:rPr>
                <w:sz w:val="20"/>
              </w:rPr>
              <w:t>Meeting</w:t>
            </w:r>
            <w:r>
              <w:rPr>
                <w:spacing w:val="-7"/>
                <w:sz w:val="20"/>
              </w:rPr>
              <w:t> </w:t>
            </w:r>
            <w:r>
              <w:rPr>
                <w:sz w:val="20"/>
              </w:rPr>
              <w:t>later</w:t>
            </w:r>
            <w:r>
              <w:rPr>
                <w:spacing w:val="-9"/>
                <w:sz w:val="20"/>
              </w:rPr>
              <w:t> </w:t>
            </w:r>
            <w:r>
              <w:rPr>
                <w:sz w:val="20"/>
              </w:rPr>
              <w:t>in</w:t>
            </w:r>
            <w:r>
              <w:rPr>
                <w:spacing w:val="-9"/>
                <w:sz w:val="20"/>
              </w:rPr>
              <w:t> </w:t>
            </w:r>
            <w:r>
              <w:rPr>
                <w:sz w:val="20"/>
              </w:rPr>
              <w:t>the evening.</w:t>
            </w:r>
          </w:p>
          <w:p>
            <w:pPr>
              <w:pStyle w:val="TableParagraph"/>
              <w:rPr>
                <w:sz w:val="20"/>
              </w:rPr>
            </w:pPr>
          </w:p>
          <w:p>
            <w:pPr>
              <w:pStyle w:val="TableParagraph"/>
              <w:ind w:left="431" w:right="199"/>
              <w:jc w:val="both"/>
              <w:rPr>
                <w:sz w:val="20"/>
              </w:rPr>
            </w:pPr>
            <w:r>
              <w:rPr>
                <w:sz w:val="20"/>
              </w:rPr>
              <w:t>There were no questions arising from the merger update and it resolved that the position be noted.</w:t>
            </w:r>
          </w:p>
        </w:tc>
      </w:tr>
      <w:tr>
        <w:trPr>
          <w:trHeight w:val="5960" w:hRule="atLeast"/>
        </w:trPr>
        <w:tc>
          <w:tcPr>
            <w:tcW w:w="1561" w:type="dxa"/>
          </w:tcPr>
          <w:p>
            <w:pPr>
              <w:pStyle w:val="TableParagraph"/>
              <w:spacing w:before="103"/>
              <w:ind w:left="200"/>
              <w:rPr>
                <w:b/>
                <w:sz w:val="20"/>
              </w:rPr>
            </w:pPr>
            <w:r>
              <w:rPr>
                <w:b/>
                <w:sz w:val="20"/>
              </w:rPr>
              <w:t>COR/29/21</w:t>
            </w:r>
          </w:p>
        </w:tc>
        <w:tc>
          <w:tcPr>
            <w:tcW w:w="7639" w:type="dxa"/>
          </w:tcPr>
          <w:p>
            <w:pPr>
              <w:pStyle w:val="TableParagraph"/>
              <w:spacing w:before="103"/>
              <w:ind w:left="431"/>
              <w:jc w:val="both"/>
              <w:rPr>
                <w:b/>
                <w:sz w:val="20"/>
              </w:rPr>
            </w:pPr>
            <w:r>
              <w:rPr>
                <w:b/>
                <w:sz w:val="20"/>
              </w:rPr>
              <w:t>Strategic Plan 2021/2024 and Business Plan 2021/2022 – Progress Update</w:t>
            </w:r>
          </w:p>
          <w:p>
            <w:pPr>
              <w:pStyle w:val="TableParagraph"/>
              <w:spacing w:before="1"/>
              <w:rPr>
                <w:sz w:val="20"/>
              </w:rPr>
            </w:pPr>
          </w:p>
          <w:p>
            <w:pPr>
              <w:pStyle w:val="TableParagraph"/>
              <w:ind w:left="431" w:right="198"/>
              <w:jc w:val="both"/>
              <w:rPr>
                <w:sz w:val="20"/>
              </w:rPr>
            </w:pPr>
            <w:r>
              <w:rPr>
                <w:sz w:val="20"/>
              </w:rPr>
              <w:t>The PCEO confirmed that a Governor Strategic Planning Workshop had been held the previous</w:t>
            </w:r>
            <w:r>
              <w:rPr>
                <w:spacing w:val="-7"/>
                <w:sz w:val="20"/>
              </w:rPr>
              <w:t> </w:t>
            </w:r>
            <w:r>
              <w:rPr>
                <w:sz w:val="20"/>
              </w:rPr>
              <w:t>week</w:t>
            </w:r>
            <w:r>
              <w:rPr>
                <w:spacing w:val="-5"/>
                <w:sz w:val="20"/>
              </w:rPr>
              <w:t> </w:t>
            </w:r>
            <w:r>
              <w:rPr>
                <w:sz w:val="20"/>
              </w:rPr>
              <w:t>and</w:t>
            </w:r>
            <w:r>
              <w:rPr>
                <w:spacing w:val="-7"/>
                <w:sz w:val="20"/>
              </w:rPr>
              <w:t> </w:t>
            </w:r>
            <w:r>
              <w:rPr>
                <w:sz w:val="20"/>
              </w:rPr>
              <w:t>commented</w:t>
            </w:r>
            <w:r>
              <w:rPr>
                <w:spacing w:val="-5"/>
                <w:sz w:val="20"/>
              </w:rPr>
              <w:t> </w:t>
            </w:r>
            <w:r>
              <w:rPr>
                <w:sz w:val="20"/>
              </w:rPr>
              <w:t>that</w:t>
            </w:r>
            <w:r>
              <w:rPr>
                <w:spacing w:val="-6"/>
                <w:sz w:val="20"/>
              </w:rPr>
              <w:t> </w:t>
            </w:r>
            <w:r>
              <w:rPr>
                <w:sz w:val="20"/>
              </w:rPr>
              <w:t>the</w:t>
            </w:r>
            <w:r>
              <w:rPr>
                <w:spacing w:val="-8"/>
                <w:sz w:val="20"/>
              </w:rPr>
              <w:t> </w:t>
            </w:r>
            <w:r>
              <w:rPr>
                <w:sz w:val="20"/>
              </w:rPr>
              <w:t>session</w:t>
            </w:r>
            <w:r>
              <w:rPr>
                <w:spacing w:val="-6"/>
                <w:sz w:val="20"/>
              </w:rPr>
              <w:t> </w:t>
            </w:r>
            <w:r>
              <w:rPr>
                <w:sz w:val="20"/>
              </w:rPr>
              <w:t>had</w:t>
            </w:r>
            <w:r>
              <w:rPr>
                <w:spacing w:val="-5"/>
                <w:sz w:val="20"/>
              </w:rPr>
              <w:t> </w:t>
            </w:r>
            <w:r>
              <w:rPr>
                <w:sz w:val="20"/>
              </w:rPr>
              <w:t>been</w:t>
            </w:r>
            <w:r>
              <w:rPr>
                <w:spacing w:val="-5"/>
                <w:sz w:val="20"/>
              </w:rPr>
              <w:t> </w:t>
            </w:r>
            <w:r>
              <w:rPr>
                <w:sz w:val="20"/>
              </w:rPr>
              <w:t>well</w:t>
            </w:r>
            <w:r>
              <w:rPr>
                <w:spacing w:val="-7"/>
                <w:sz w:val="20"/>
              </w:rPr>
              <w:t> </w:t>
            </w:r>
            <w:r>
              <w:rPr>
                <w:sz w:val="20"/>
              </w:rPr>
              <w:t>attended</w:t>
            </w:r>
            <w:r>
              <w:rPr>
                <w:spacing w:val="-4"/>
                <w:sz w:val="20"/>
              </w:rPr>
              <w:t> </w:t>
            </w:r>
            <w:r>
              <w:rPr>
                <w:sz w:val="20"/>
              </w:rPr>
              <w:t>with</w:t>
            </w:r>
            <w:r>
              <w:rPr>
                <w:spacing w:val="-7"/>
                <w:sz w:val="20"/>
              </w:rPr>
              <w:t> </w:t>
            </w:r>
            <w:r>
              <w:rPr>
                <w:sz w:val="20"/>
              </w:rPr>
              <w:t>excellent engagement</w:t>
            </w:r>
            <w:r>
              <w:rPr>
                <w:spacing w:val="-13"/>
                <w:sz w:val="20"/>
              </w:rPr>
              <w:t> </w:t>
            </w:r>
            <w:r>
              <w:rPr>
                <w:sz w:val="20"/>
              </w:rPr>
              <w:t>and</w:t>
            </w:r>
            <w:r>
              <w:rPr>
                <w:spacing w:val="-13"/>
                <w:sz w:val="20"/>
              </w:rPr>
              <w:t> </w:t>
            </w:r>
            <w:r>
              <w:rPr>
                <w:sz w:val="20"/>
              </w:rPr>
              <w:t>useful</w:t>
            </w:r>
            <w:r>
              <w:rPr>
                <w:spacing w:val="-12"/>
                <w:sz w:val="20"/>
              </w:rPr>
              <w:t> </w:t>
            </w:r>
            <w:r>
              <w:rPr>
                <w:sz w:val="20"/>
              </w:rPr>
              <w:t>feedback</w:t>
            </w:r>
            <w:r>
              <w:rPr>
                <w:spacing w:val="-13"/>
                <w:sz w:val="20"/>
              </w:rPr>
              <w:t> </w:t>
            </w:r>
            <w:r>
              <w:rPr>
                <w:sz w:val="20"/>
              </w:rPr>
              <w:t>supported</w:t>
            </w:r>
            <w:r>
              <w:rPr>
                <w:spacing w:val="-14"/>
                <w:sz w:val="20"/>
              </w:rPr>
              <w:t> </w:t>
            </w:r>
            <w:r>
              <w:rPr>
                <w:sz w:val="20"/>
              </w:rPr>
              <w:t>by</w:t>
            </w:r>
            <w:r>
              <w:rPr>
                <w:spacing w:val="-12"/>
                <w:sz w:val="20"/>
              </w:rPr>
              <w:t> </w:t>
            </w:r>
            <w:r>
              <w:rPr>
                <w:sz w:val="20"/>
              </w:rPr>
              <w:t>an</w:t>
            </w:r>
            <w:r>
              <w:rPr>
                <w:spacing w:val="-14"/>
                <w:sz w:val="20"/>
              </w:rPr>
              <w:t> </w:t>
            </w:r>
            <w:r>
              <w:rPr>
                <w:sz w:val="20"/>
              </w:rPr>
              <w:t>exchange</w:t>
            </w:r>
            <w:r>
              <w:rPr>
                <w:spacing w:val="-13"/>
                <w:sz w:val="20"/>
              </w:rPr>
              <w:t> </w:t>
            </w:r>
            <w:r>
              <w:rPr>
                <w:sz w:val="20"/>
              </w:rPr>
              <w:t>of</w:t>
            </w:r>
            <w:r>
              <w:rPr>
                <w:spacing w:val="-16"/>
                <w:sz w:val="20"/>
              </w:rPr>
              <w:t> </w:t>
            </w:r>
            <w:r>
              <w:rPr>
                <w:sz w:val="20"/>
              </w:rPr>
              <w:t>views.</w:t>
            </w:r>
            <w:r>
              <w:rPr>
                <w:spacing w:val="20"/>
                <w:sz w:val="20"/>
              </w:rPr>
              <w:t> </w:t>
            </w:r>
            <w:r>
              <w:rPr>
                <w:sz w:val="20"/>
              </w:rPr>
              <w:t>The</w:t>
            </w:r>
            <w:r>
              <w:rPr>
                <w:spacing w:val="-13"/>
                <w:sz w:val="20"/>
              </w:rPr>
              <w:t> </w:t>
            </w:r>
            <w:r>
              <w:rPr>
                <w:sz w:val="20"/>
              </w:rPr>
              <w:t>PCEO</w:t>
            </w:r>
            <w:r>
              <w:rPr>
                <w:spacing w:val="-14"/>
                <w:sz w:val="20"/>
              </w:rPr>
              <w:t> </w:t>
            </w:r>
            <w:r>
              <w:rPr>
                <w:sz w:val="20"/>
              </w:rPr>
              <w:t>further advised that the next step in the process would be to shape the outcomes of the workshop into a Draft Strategic Plan which would be presented to the Board of the Corporation at its meeting on 21 July</w:t>
            </w:r>
            <w:r>
              <w:rPr>
                <w:spacing w:val="-2"/>
                <w:sz w:val="20"/>
              </w:rPr>
              <w:t> </w:t>
            </w:r>
            <w:r>
              <w:rPr>
                <w:sz w:val="20"/>
              </w:rPr>
              <w:t>2021.</w:t>
            </w:r>
          </w:p>
          <w:p>
            <w:pPr>
              <w:pStyle w:val="TableParagraph"/>
              <w:rPr>
                <w:sz w:val="20"/>
              </w:rPr>
            </w:pPr>
          </w:p>
          <w:p>
            <w:pPr>
              <w:pStyle w:val="TableParagraph"/>
              <w:ind w:left="431"/>
              <w:jc w:val="both"/>
              <w:rPr>
                <w:b/>
                <w:sz w:val="20"/>
              </w:rPr>
            </w:pPr>
            <w:r>
              <w:rPr>
                <w:b/>
                <w:sz w:val="20"/>
              </w:rPr>
              <w:t>Action: Principal and CEO</w:t>
            </w:r>
          </w:p>
          <w:p>
            <w:pPr>
              <w:pStyle w:val="TableParagraph"/>
              <w:spacing w:before="11"/>
              <w:rPr>
                <w:sz w:val="19"/>
              </w:rPr>
            </w:pPr>
          </w:p>
          <w:p>
            <w:pPr>
              <w:pStyle w:val="TableParagraph"/>
              <w:ind w:left="431" w:right="200"/>
              <w:jc w:val="both"/>
              <w:rPr>
                <w:sz w:val="20"/>
              </w:rPr>
            </w:pPr>
            <w:r>
              <w:rPr>
                <w:sz w:val="20"/>
              </w:rPr>
              <w:t>The</w:t>
            </w:r>
            <w:r>
              <w:rPr>
                <w:spacing w:val="-12"/>
                <w:sz w:val="20"/>
              </w:rPr>
              <w:t> </w:t>
            </w:r>
            <w:r>
              <w:rPr>
                <w:sz w:val="20"/>
              </w:rPr>
              <w:t>PCEO</w:t>
            </w:r>
            <w:r>
              <w:rPr>
                <w:spacing w:val="-12"/>
                <w:sz w:val="20"/>
              </w:rPr>
              <w:t> </w:t>
            </w:r>
            <w:r>
              <w:rPr>
                <w:sz w:val="20"/>
              </w:rPr>
              <w:t>added</w:t>
            </w:r>
            <w:r>
              <w:rPr>
                <w:spacing w:val="-11"/>
                <w:sz w:val="20"/>
              </w:rPr>
              <w:t> </w:t>
            </w:r>
            <w:r>
              <w:rPr>
                <w:sz w:val="20"/>
              </w:rPr>
              <w:t>that</w:t>
            </w:r>
            <w:r>
              <w:rPr>
                <w:spacing w:val="-9"/>
                <w:sz w:val="20"/>
              </w:rPr>
              <w:t> </w:t>
            </w:r>
            <w:r>
              <w:rPr>
                <w:sz w:val="20"/>
              </w:rPr>
              <w:t>an</w:t>
            </w:r>
            <w:r>
              <w:rPr>
                <w:spacing w:val="-12"/>
                <w:sz w:val="20"/>
              </w:rPr>
              <w:t> </w:t>
            </w:r>
            <w:r>
              <w:rPr>
                <w:sz w:val="20"/>
              </w:rPr>
              <w:t>aspect</w:t>
            </w:r>
            <w:r>
              <w:rPr>
                <w:spacing w:val="-12"/>
                <w:sz w:val="20"/>
              </w:rPr>
              <w:t> </w:t>
            </w:r>
            <w:r>
              <w:rPr>
                <w:sz w:val="20"/>
              </w:rPr>
              <w:t>arising</w:t>
            </w:r>
            <w:r>
              <w:rPr>
                <w:spacing w:val="-12"/>
                <w:sz w:val="20"/>
              </w:rPr>
              <w:t> </w:t>
            </w:r>
            <w:r>
              <w:rPr>
                <w:sz w:val="20"/>
              </w:rPr>
              <w:t>from</w:t>
            </w:r>
            <w:r>
              <w:rPr>
                <w:spacing w:val="-12"/>
                <w:sz w:val="20"/>
              </w:rPr>
              <w:t> </w:t>
            </w:r>
            <w:r>
              <w:rPr>
                <w:sz w:val="20"/>
              </w:rPr>
              <w:t>the</w:t>
            </w:r>
            <w:r>
              <w:rPr>
                <w:spacing w:val="-12"/>
                <w:sz w:val="20"/>
              </w:rPr>
              <w:t> </w:t>
            </w:r>
            <w:r>
              <w:rPr>
                <w:sz w:val="20"/>
              </w:rPr>
              <w:t>workshop</w:t>
            </w:r>
            <w:r>
              <w:rPr>
                <w:spacing w:val="-9"/>
                <w:sz w:val="20"/>
              </w:rPr>
              <w:t> </w:t>
            </w:r>
            <w:r>
              <w:rPr>
                <w:sz w:val="20"/>
              </w:rPr>
              <w:t>was</w:t>
            </w:r>
            <w:r>
              <w:rPr>
                <w:spacing w:val="-12"/>
                <w:sz w:val="20"/>
              </w:rPr>
              <w:t> </w:t>
            </w:r>
            <w:r>
              <w:rPr>
                <w:sz w:val="20"/>
              </w:rPr>
              <w:t>the</w:t>
            </w:r>
            <w:r>
              <w:rPr>
                <w:spacing w:val="-11"/>
                <w:sz w:val="20"/>
              </w:rPr>
              <w:t> </w:t>
            </w:r>
            <w:r>
              <w:rPr>
                <w:sz w:val="20"/>
              </w:rPr>
              <w:t>view</w:t>
            </w:r>
            <w:r>
              <w:rPr>
                <w:spacing w:val="-12"/>
                <w:sz w:val="20"/>
              </w:rPr>
              <w:t> </w:t>
            </w:r>
            <w:r>
              <w:rPr>
                <w:sz w:val="20"/>
              </w:rPr>
              <w:t>that</w:t>
            </w:r>
            <w:r>
              <w:rPr>
                <w:spacing w:val="-11"/>
                <w:sz w:val="20"/>
              </w:rPr>
              <w:t> </w:t>
            </w:r>
            <w:r>
              <w:rPr>
                <w:sz w:val="20"/>
              </w:rPr>
              <w:t>there</w:t>
            </w:r>
            <w:r>
              <w:rPr>
                <w:spacing w:val="-12"/>
                <w:sz w:val="20"/>
              </w:rPr>
              <w:t> </w:t>
            </w:r>
            <w:r>
              <w:rPr>
                <w:sz w:val="20"/>
              </w:rPr>
              <w:t>were too</w:t>
            </w:r>
            <w:r>
              <w:rPr>
                <w:spacing w:val="-7"/>
                <w:sz w:val="20"/>
              </w:rPr>
              <w:t> </w:t>
            </w:r>
            <w:r>
              <w:rPr>
                <w:sz w:val="20"/>
              </w:rPr>
              <w:t>many</w:t>
            </w:r>
            <w:r>
              <w:rPr>
                <w:spacing w:val="-6"/>
                <w:sz w:val="20"/>
              </w:rPr>
              <w:t> </w:t>
            </w:r>
            <w:r>
              <w:rPr>
                <w:sz w:val="20"/>
              </w:rPr>
              <w:t>strategic</w:t>
            </w:r>
            <w:r>
              <w:rPr>
                <w:spacing w:val="-7"/>
                <w:sz w:val="20"/>
              </w:rPr>
              <w:t> </w:t>
            </w:r>
            <w:r>
              <w:rPr>
                <w:sz w:val="20"/>
              </w:rPr>
              <w:t>priorities</w:t>
            </w:r>
            <w:r>
              <w:rPr>
                <w:spacing w:val="-6"/>
                <w:sz w:val="20"/>
              </w:rPr>
              <w:t> </w:t>
            </w:r>
            <w:r>
              <w:rPr>
                <w:sz w:val="20"/>
              </w:rPr>
              <w:t>contained</w:t>
            </w:r>
            <w:r>
              <w:rPr>
                <w:spacing w:val="-6"/>
                <w:sz w:val="20"/>
              </w:rPr>
              <w:t> </w:t>
            </w:r>
            <w:r>
              <w:rPr>
                <w:sz w:val="20"/>
              </w:rPr>
              <w:t>in</w:t>
            </w:r>
            <w:r>
              <w:rPr>
                <w:spacing w:val="-6"/>
                <w:sz w:val="20"/>
              </w:rPr>
              <w:t> </w:t>
            </w:r>
            <w:r>
              <w:rPr>
                <w:sz w:val="20"/>
              </w:rPr>
              <w:t>the</w:t>
            </w:r>
            <w:r>
              <w:rPr>
                <w:spacing w:val="-8"/>
                <w:sz w:val="20"/>
              </w:rPr>
              <w:t> </w:t>
            </w:r>
            <w:r>
              <w:rPr>
                <w:sz w:val="20"/>
              </w:rPr>
              <w:t>original</w:t>
            </w:r>
            <w:r>
              <w:rPr>
                <w:spacing w:val="-7"/>
                <w:sz w:val="20"/>
              </w:rPr>
              <w:t> </w:t>
            </w:r>
            <w:r>
              <w:rPr>
                <w:sz w:val="20"/>
              </w:rPr>
              <w:t>proposals.</w:t>
            </w:r>
            <w:r>
              <w:rPr>
                <w:spacing w:val="32"/>
                <w:sz w:val="20"/>
              </w:rPr>
              <w:t> </w:t>
            </w:r>
            <w:r>
              <w:rPr>
                <w:sz w:val="20"/>
              </w:rPr>
              <w:t>It</w:t>
            </w:r>
            <w:r>
              <w:rPr>
                <w:spacing w:val="-6"/>
                <w:sz w:val="20"/>
              </w:rPr>
              <w:t> </w:t>
            </w:r>
            <w:r>
              <w:rPr>
                <w:sz w:val="20"/>
              </w:rPr>
              <w:t>was</w:t>
            </w:r>
            <w:r>
              <w:rPr>
                <w:spacing w:val="-8"/>
                <w:sz w:val="20"/>
              </w:rPr>
              <w:t> </w:t>
            </w:r>
            <w:r>
              <w:rPr>
                <w:sz w:val="20"/>
              </w:rPr>
              <w:t>further</w:t>
            </w:r>
            <w:r>
              <w:rPr>
                <w:spacing w:val="-7"/>
                <w:sz w:val="20"/>
              </w:rPr>
              <w:t> </w:t>
            </w:r>
            <w:r>
              <w:rPr>
                <w:sz w:val="20"/>
              </w:rPr>
              <w:t>advised that it was now proposed that the revised plan would have 3/4 strategic priorities underneath which more strategic enablers would</w:t>
            </w:r>
            <w:r>
              <w:rPr>
                <w:spacing w:val="1"/>
                <w:sz w:val="20"/>
              </w:rPr>
              <w:t> </w:t>
            </w:r>
            <w:r>
              <w:rPr>
                <w:sz w:val="20"/>
              </w:rPr>
              <w:t>sit.</w:t>
            </w:r>
          </w:p>
          <w:p>
            <w:pPr>
              <w:pStyle w:val="TableParagraph"/>
              <w:spacing w:before="1"/>
              <w:rPr>
                <w:sz w:val="20"/>
              </w:rPr>
            </w:pPr>
          </w:p>
          <w:p>
            <w:pPr>
              <w:pStyle w:val="TableParagraph"/>
              <w:ind w:left="431" w:right="200"/>
              <w:jc w:val="both"/>
              <w:rPr>
                <w:sz w:val="20"/>
              </w:rPr>
            </w:pPr>
            <w:r>
              <w:rPr>
                <w:sz w:val="20"/>
              </w:rPr>
              <w:t>Discussion took place with respect the simplifying of the overall strategic plan and CF made an offer as a critical reader to the Draft Strategic Plan which was welcomed by the</w:t>
            </w:r>
            <w:r>
              <w:rPr>
                <w:spacing w:val="-11"/>
                <w:sz w:val="20"/>
              </w:rPr>
              <w:t> </w:t>
            </w:r>
            <w:r>
              <w:rPr>
                <w:sz w:val="20"/>
              </w:rPr>
              <w:t>PCEO.</w:t>
            </w:r>
            <w:r>
              <w:rPr>
                <w:spacing w:val="28"/>
                <w:sz w:val="20"/>
              </w:rPr>
              <w:t> </w:t>
            </w:r>
            <w:r>
              <w:rPr>
                <w:sz w:val="20"/>
              </w:rPr>
              <w:t>The</w:t>
            </w:r>
            <w:r>
              <w:rPr>
                <w:spacing w:val="-10"/>
                <w:sz w:val="20"/>
              </w:rPr>
              <w:t> </w:t>
            </w:r>
            <w:r>
              <w:rPr>
                <w:sz w:val="20"/>
              </w:rPr>
              <w:t>PCEO</w:t>
            </w:r>
            <w:r>
              <w:rPr>
                <w:spacing w:val="-10"/>
                <w:sz w:val="20"/>
              </w:rPr>
              <w:t> </w:t>
            </w:r>
            <w:r>
              <w:rPr>
                <w:sz w:val="20"/>
              </w:rPr>
              <w:t>undertook</w:t>
            </w:r>
            <w:r>
              <w:rPr>
                <w:spacing w:val="-8"/>
                <w:sz w:val="20"/>
              </w:rPr>
              <w:t> </w:t>
            </w:r>
            <w:r>
              <w:rPr>
                <w:sz w:val="20"/>
              </w:rPr>
              <w:t>to</w:t>
            </w:r>
            <w:r>
              <w:rPr>
                <w:spacing w:val="-8"/>
                <w:sz w:val="20"/>
              </w:rPr>
              <w:t> </w:t>
            </w:r>
            <w:r>
              <w:rPr>
                <w:sz w:val="20"/>
              </w:rPr>
              <w:t>send</w:t>
            </w:r>
            <w:r>
              <w:rPr>
                <w:spacing w:val="-10"/>
                <w:sz w:val="20"/>
              </w:rPr>
              <w:t> </w:t>
            </w:r>
            <w:r>
              <w:rPr>
                <w:sz w:val="20"/>
              </w:rPr>
              <w:t>a</w:t>
            </w:r>
            <w:r>
              <w:rPr>
                <w:spacing w:val="-11"/>
                <w:sz w:val="20"/>
              </w:rPr>
              <w:t> </w:t>
            </w:r>
            <w:r>
              <w:rPr>
                <w:sz w:val="20"/>
              </w:rPr>
              <w:t>copy</w:t>
            </w:r>
            <w:r>
              <w:rPr>
                <w:spacing w:val="-11"/>
                <w:sz w:val="20"/>
              </w:rPr>
              <w:t> </w:t>
            </w:r>
            <w:r>
              <w:rPr>
                <w:sz w:val="20"/>
              </w:rPr>
              <w:t>of</w:t>
            </w:r>
            <w:r>
              <w:rPr>
                <w:spacing w:val="-10"/>
                <w:sz w:val="20"/>
              </w:rPr>
              <w:t> </w:t>
            </w:r>
            <w:r>
              <w:rPr>
                <w:sz w:val="20"/>
              </w:rPr>
              <w:t>the</w:t>
            </w:r>
            <w:r>
              <w:rPr>
                <w:spacing w:val="-10"/>
                <w:sz w:val="20"/>
              </w:rPr>
              <w:t> </w:t>
            </w:r>
            <w:r>
              <w:rPr>
                <w:sz w:val="20"/>
              </w:rPr>
              <w:t>Draft</w:t>
            </w:r>
            <w:r>
              <w:rPr>
                <w:spacing w:val="-10"/>
                <w:sz w:val="20"/>
              </w:rPr>
              <w:t> </w:t>
            </w:r>
            <w:r>
              <w:rPr>
                <w:sz w:val="20"/>
              </w:rPr>
              <w:t>Strategic</w:t>
            </w:r>
            <w:r>
              <w:rPr>
                <w:spacing w:val="-10"/>
                <w:sz w:val="20"/>
              </w:rPr>
              <w:t> </w:t>
            </w:r>
            <w:r>
              <w:rPr>
                <w:sz w:val="20"/>
              </w:rPr>
              <w:t>Plan</w:t>
            </w:r>
            <w:r>
              <w:rPr>
                <w:spacing w:val="-8"/>
                <w:sz w:val="20"/>
              </w:rPr>
              <w:t> </w:t>
            </w:r>
            <w:r>
              <w:rPr>
                <w:sz w:val="20"/>
              </w:rPr>
              <w:t>in</w:t>
            </w:r>
            <w:r>
              <w:rPr>
                <w:spacing w:val="-10"/>
                <w:sz w:val="20"/>
              </w:rPr>
              <w:t> </w:t>
            </w:r>
            <w:r>
              <w:rPr>
                <w:sz w:val="20"/>
              </w:rPr>
              <w:t>due</w:t>
            </w:r>
            <w:r>
              <w:rPr>
                <w:spacing w:val="-10"/>
                <w:sz w:val="20"/>
              </w:rPr>
              <w:t> </w:t>
            </w:r>
            <w:r>
              <w:rPr>
                <w:sz w:val="20"/>
              </w:rPr>
              <w:t>course.</w:t>
            </w:r>
          </w:p>
          <w:p>
            <w:pPr>
              <w:pStyle w:val="TableParagraph"/>
              <w:spacing w:before="1"/>
              <w:rPr>
                <w:sz w:val="20"/>
              </w:rPr>
            </w:pPr>
          </w:p>
          <w:p>
            <w:pPr>
              <w:pStyle w:val="TableParagraph"/>
              <w:ind w:left="431"/>
              <w:jc w:val="both"/>
              <w:rPr>
                <w:b/>
                <w:sz w:val="20"/>
              </w:rPr>
            </w:pPr>
            <w:r>
              <w:rPr>
                <w:b/>
                <w:sz w:val="20"/>
              </w:rPr>
              <w:t>Action: Principal and CEO</w:t>
            </w:r>
          </w:p>
          <w:p>
            <w:pPr>
              <w:pStyle w:val="TableParagraph"/>
              <w:spacing w:before="11"/>
              <w:rPr>
                <w:sz w:val="19"/>
              </w:rPr>
            </w:pPr>
          </w:p>
          <w:p>
            <w:pPr>
              <w:pStyle w:val="TableParagraph"/>
              <w:spacing w:line="240" w:lineRule="atLeast"/>
              <w:ind w:left="431" w:right="208"/>
              <w:jc w:val="both"/>
              <w:rPr>
                <w:sz w:val="20"/>
              </w:rPr>
            </w:pPr>
            <w:r>
              <w:rPr>
                <w:sz w:val="20"/>
              </w:rPr>
              <w:t>There</w:t>
            </w:r>
            <w:r>
              <w:rPr>
                <w:spacing w:val="-2"/>
                <w:sz w:val="20"/>
              </w:rPr>
              <w:t> </w:t>
            </w:r>
            <w:r>
              <w:rPr>
                <w:sz w:val="20"/>
              </w:rPr>
              <w:t>were</w:t>
            </w:r>
            <w:r>
              <w:rPr>
                <w:spacing w:val="-3"/>
                <w:sz w:val="20"/>
              </w:rPr>
              <w:t> </w:t>
            </w:r>
            <w:r>
              <w:rPr>
                <w:sz w:val="20"/>
              </w:rPr>
              <w:t>no</w:t>
            </w:r>
            <w:r>
              <w:rPr>
                <w:spacing w:val="-2"/>
                <w:sz w:val="20"/>
              </w:rPr>
              <w:t> </w:t>
            </w:r>
            <w:r>
              <w:rPr>
                <w:sz w:val="20"/>
              </w:rPr>
              <w:t>further</w:t>
            </w:r>
            <w:r>
              <w:rPr>
                <w:spacing w:val="-2"/>
                <w:sz w:val="20"/>
              </w:rPr>
              <w:t> </w:t>
            </w:r>
            <w:r>
              <w:rPr>
                <w:sz w:val="20"/>
              </w:rPr>
              <w:t>issues</w:t>
            </w:r>
            <w:r>
              <w:rPr>
                <w:spacing w:val="-4"/>
                <w:sz w:val="20"/>
              </w:rPr>
              <w:t> </w:t>
            </w:r>
            <w:r>
              <w:rPr>
                <w:sz w:val="20"/>
              </w:rPr>
              <w:t>raised</w:t>
            </w:r>
            <w:r>
              <w:rPr>
                <w:spacing w:val="-2"/>
                <w:sz w:val="20"/>
              </w:rPr>
              <w:t> </w:t>
            </w:r>
            <w:r>
              <w:rPr>
                <w:sz w:val="20"/>
              </w:rPr>
              <w:t>by</w:t>
            </w:r>
            <w:r>
              <w:rPr>
                <w:spacing w:val="-2"/>
                <w:sz w:val="20"/>
              </w:rPr>
              <w:t> </w:t>
            </w:r>
            <w:r>
              <w:rPr>
                <w:sz w:val="20"/>
              </w:rPr>
              <w:t>members</w:t>
            </w:r>
            <w:r>
              <w:rPr>
                <w:spacing w:val="-4"/>
                <w:sz w:val="20"/>
              </w:rPr>
              <w:t> </w:t>
            </w:r>
            <w:r>
              <w:rPr>
                <w:sz w:val="20"/>
              </w:rPr>
              <w:t>and</w:t>
            </w:r>
            <w:r>
              <w:rPr>
                <w:spacing w:val="-2"/>
                <w:sz w:val="20"/>
              </w:rPr>
              <w:t> </w:t>
            </w:r>
            <w:r>
              <w:rPr>
                <w:sz w:val="20"/>
              </w:rPr>
              <w:t>it</w:t>
            </w:r>
            <w:r>
              <w:rPr>
                <w:spacing w:val="-2"/>
                <w:sz w:val="20"/>
              </w:rPr>
              <w:t> </w:t>
            </w:r>
            <w:r>
              <w:rPr>
                <w:sz w:val="20"/>
              </w:rPr>
              <w:t>was</w:t>
            </w:r>
            <w:r>
              <w:rPr>
                <w:spacing w:val="-1"/>
                <w:sz w:val="20"/>
              </w:rPr>
              <w:t> </w:t>
            </w:r>
            <w:r>
              <w:rPr>
                <w:sz w:val="20"/>
              </w:rPr>
              <w:t>resolved</w:t>
            </w:r>
            <w:r>
              <w:rPr>
                <w:spacing w:val="-2"/>
                <w:sz w:val="20"/>
              </w:rPr>
              <w:t> </w:t>
            </w:r>
            <w:r>
              <w:rPr>
                <w:sz w:val="20"/>
              </w:rPr>
              <w:t>that</w:t>
            </w:r>
            <w:r>
              <w:rPr>
                <w:spacing w:val="-2"/>
                <w:sz w:val="20"/>
              </w:rPr>
              <w:t> </w:t>
            </w:r>
            <w:r>
              <w:rPr>
                <w:sz w:val="20"/>
              </w:rPr>
              <w:t>the</w:t>
            </w:r>
            <w:r>
              <w:rPr>
                <w:spacing w:val="-3"/>
                <w:sz w:val="20"/>
              </w:rPr>
              <w:t> </w:t>
            </w:r>
            <w:r>
              <w:rPr>
                <w:sz w:val="20"/>
              </w:rPr>
              <w:t>Strategic Plan 2021/2024 and Business Plan 2021/2022 progress update be received and</w:t>
            </w:r>
            <w:r>
              <w:rPr>
                <w:spacing w:val="-23"/>
                <w:sz w:val="20"/>
              </w:rPr>
              <w:t> </w:t>
            </w:r>
            <w:r>
              <w:rPr>
                <w:sz w:val="20"/>
              </w:rPr>
              <w:t>noted.</w:t>
            </w:r>
          </w:p>
        </w:tc>
      </w:tr>
    </w:tbl>
    <w:p>
      <w:pPr>
        <w:spacing w:after="0" w:line="240" w:lineRule="atLeast"/>
        <w:jc w:val="both"/>
        <w:rPr>
          <w:sz w:val="20"/>
        </w:rPr>
        <w:sectPr>
          <w:headerReference w:type="default" r:id="rId5"/>
          <w:pgSz w:w="11910" w:h="16840"/>
          <w:pgMar w:header="691" w:footer="0" w:top="1080" w:bottom="280" w:left="1240" w:right="1240"/>
          <w:pgNumType w:start="2"/>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39"/>
      </w:tblGrid>
      <w:tr>
        <w:trPr>
          <w:trHeight w:val="344" w:hRule="atLeast"/>
        </w:trPr>
        <w:tc>
          <w:tcPr>
            <w:tcW w:w="1561" w:type="dxa"/>
          </w:tcPr>
          <w:p>
            <w:pPr>
              <w:pStyle w:val="TableParagraph"/>
              <w:spacing w:line="203" w:lineRule="exact"/>
              <w:ind w:left="200"/>
              <w:rPr>
                <w:b/>
                <w:sz w:val="20"/>
              </w:rPr>
            </w:pPr>
            <w:r>
              <w:rPr>
                <w:b/>
                <w:sz w:val="20"/>
              </w:rPr>
              <w:t>Minute No.</w:t>
            </w:r>
          </w:p>
        </w:tc>
        <w:tc>
          <w:tcPr>
            <w:tcW w:w="7639" w:type="dxa"/>
          </w:tcPr>
          <w:p>
            <w:pPr>
              <w:pStyle w:val="TableParagraph"/>
              <w:rPr>
                <w:rFonts w:ascii="Times New Roman"/>
                <w:sz w:val="18"/>
              </w:rPr>
            </w:pPr>
          </w:p>
        </w:tc>
      </w:tr>
      <w:tr>
        <w:trPr>
          <w:trHeight w:val="13805" w:hRule="atLeast"/>
        </w:trPr>
        <w:tc>
          <w:tcPr>
            <w:tcW w:w="1561" w:type="dxa"/>
          </w:tcPr>
          <w:p>
            <w:pPr>
              <w:pStyle w:val="TableParagraph"/>
              <w:spacing w:before="104"/>
              <w:ind w:left="200"/>
              <w:rPr>
                <w:b/>
                <w:sz w:val="20"/>
              </w:rPr>
            </w:pPr>
            <w:r>
              <w:rPr>
                <w:b/>
                <w:sz w:val="20"/>
              </w:rPr>
              <w:t>COR/30/21</w:t>
            </w:r>
          </w:p>
        </w:tc>
        <w:tc>
          <w:tcPr>
            <w:tcW w:w="7639" w:type="dxa"/>
          </w:tcPr>
          <w:p>
            <w:pPr>
              <w:pStyle w:val="TableParagraph"/>
              <w:spacing w:before="104"/>
              <w:ind w:left="431" w:right="397"/>
              <w:rPr>
                <w:b/>
                <w:sz w:val="20"/>
              </w:rPr>
            </w:pPr>
            <w:r>
              <w:rPr>
                <w:b/>
                <w:sz w:val="20"/>
              </w:rPr>
              <w:t>Updated Instruments and Articles of Government, Governor Links and Committee Membership (Post Merger)</w:t>
            </w:r>
          </w:p>
          <w:p>
            <w:pPr>
              <w:pStyle w:val="TableParagraph"/>
              <w:spacing w:before="1"/>
              <w:rPr>
                <w:sz w:val="20"/>
              </w:rPr>
            </w:pPr>
          </w:p>
          <w:p>
            <w:pPr>
              <w:pStyle w:val="TableParagraph"/>
              <w:numPr>
                <w:ilvl w:val="0"/>
                <w:numId w:val="2"/>
              </w:numPr>
              <w:tabs>
                <w:tab w:pos="791" w:val="left" w:leader="none"/>
                <w:tab w:pos="792" w:val="left" w:leader="none"/>
              </w:tabs>
              <w:spacing w:line="240" w:lineRule="auto" w:before="0" w:after="0"/>
              <w:ind w:left="791" w:right="0" w:hanging="361"/>
              <w:jc w:val="left"/>
              <w:rPr>
                <w:b/>
                <w:sz w:val="20"/>
              </w:rPr>
            </w:pPr>
            <w:r>
              <w:rPr>
                <w:b/>
                <w:sz w:val="20"/>
              </w:rPr>
              <w:t>Updated Instruments and Articles of Government – May</w:t>
            </w:r>
            <w:r>
              <w:rPr>
                <w:b/>
                <w:spacing w:val="-2"/>
                <w:sz w:val="20"/>
              </w:rPr>
              <w:t> </w:t>
            </w:r>
            <w:r>
              <w:rPr>
                <w:b/>
                <w:sz w:val="20"/>
              </w:rPr>
              <w:t>2021</w:t>
            </w:r>
          </w:p>
          <w:p>
            <w:pPr>
              <w:pStyle w:val="TableParagraph"/>
              <w:spacing w:before="11"/>
              <w:rPr>
                <w:sz w:val="19"/>
              </w:rPr>
            </w:pPr>
          </w:p>
          <w:p>
            <w:pPr>
              <w:pStyle w:val="TableParagraph"/>
              <w:ind w:left="791" w:right="202"/>
              <w:jc w:val="both"/>
              <w:rPr>
                <w:sz w:val="20"/>
              </w:rPr>
            </w:pPr>
            <w:r>
              <w:rPr>
                <w:sz w:val="20"/>
              </w:rPr>
              <w:t>The CS confirmed that a responsibility of the Transition Board had been to review the Group’s Instruments and Articles of Government (I&amp;A) with a view to approving the I&amp;A for the merged entity.</w:t>
            </w:r>
          </w:p>
          <w:p>
            <w:pPr>
              <w:pStyle w:val="TableParagraph"/>
              <w:rPr>
                <w:sz w:val="20"/>
              </w:rPr>
            </w:pPr>
          </w:p>
          <w:p>
            <w:pPr>
              <w:pStyle w:val="TableParagraph"/>
              <w:spacing w:before="1"/>
              <w:ind w:left="791" w:right="200"/>
              <w:jc w:val="both"/>
              <w:rPr>
                <w:sz w:val="20"/>
              </w:rPr>
            </w:pPr>
            <w:r>
              <w:rPr>
                <w:sz w:val="20"/>
              </w:rPr>
              <w:t>The CS referred members to the previously circulated proposed updated Instruments</w:t>
            </w:r>
            <w:r>
              <w:rPr>
                <w:spacing w:val="-8"/>
                <w:sz w:val="20"/>
              </w:rPr>
              <w:t> </w:t>
            </w:r>
            <w:r>
              <w:rPr>
                <w:sz w:val="20"/>
              </w:rPr>
              <w:t>and</w:t>
            </w:r>
            <w:r>
              <w:rPr>
                <w:spacing w:val="-6"/>
                <w:sz w:val="20"/>
              </w:rPr>
              <w:t> </w:t>
            </w:r>
            <w:r>
              <w:rPr>
                <w:sz w:val="20"/>
              </w:rPr>
              <w:t>Articles</w:t>
            </w:r>
            <w:r>
              <w:rPr>
                <w:spacing w:val="-8"/>
                <w:sz w:val="20"/>
              </w:rPr>
              <w:t> </w:t>
            </w:r>
            <w:r>
              <w:rPr>
                <w:sz w:val="20"/>
              </w:rPr>
              <w:t>of</w:t>
            </w:r>
            <w:r>
              <w:rPr>
                <w:spacing w:val="-8"/>
                <w:sz w:val="20"/>
              </w:rPr>
              <w:t> </w:t>
            </w:r>
            <w:r>
              <w:rPr>
                <w:sz w:val="20"/>
              </w:rPr>
              <w:t>Government</w:t>
            </w:r>
            <w:r>
              <w:rPr>
                <w:spacing w:val="-6"/>
                <w:sz w:val="20"/>
              </w:rPr>
              <w:t> </w:t>
            </w:r>
            <w:r>
              <w:rPr>
                <w:sz w:val="20"/>
              </w:rPr>
              <w:t>effective</w:t>
            </w:r>
            <w:r>
              <w:rPr>
                <w:spacing w:val="-8"/>
                <w:sz w:val="20"/>
              </w:rPr>
              <w:t> </w:t>
            </w:r>
            <w:r>
              <w:rPr>
                <w:sz w:val="20"/>
              </w:rPr>
              <w:t>from</w:t>
            </w:r>
            <w:r>
              <w:rPr>
                <w:spacing w:val="-8"/>
                <w:sz w:val="20"/>
              </w:rPr>
              <w:t> </w:t>
            </w:r>
            <w:r>
              <w:rPr>
                <w:sz w:val="20"/>
              </w:rPr>
              <w:t>May</w:t>
            </w:r>
            <w:r>
              <w:rPr>
                <w:spacing w:val="-6"/>
                <w:sz w:val="20"/>
              </w:rPr>
              <w:t> </w:t>
            </w:r>
            <w:r>
              <w:rPr>
                <w:sz w:val="20"/>
              </w:rPr>
              <w:t>2021.</w:t>
            </w:r>
            <w:r>
              <w:rPr>
                <w:spacing w:val="32"/>
                <w:sz w:val="20"/>
              </w:rPr>
              <w:t> </w:t>
            </w:r>
            <w:r>
              <w:rPr>
                <w:sz w:val="20"/>
              </w:rPr>
              <w:t>It</w:t>
            </w:r>
            <w:r>
              <w:rPr>
                <w:spacing w:val="-6"/>
                <w:sz w:val="20"/>
              </w:rPr>
              <w:t> </w:t>
            </w:r>
            <w:r>
              <w:rPr>
                <w:sz w:val="20"/>
              </w:rPr>
              <w:t>was</w:t>
            </w:r>
            <w:r>
              <w:rPr>
                <w:spacing w:val="-8"/>
                <w:sz w:val="20"/>
              </w:rPr>
              <w:t> </w:t>
            </w:r>
            <w:r>
              <w:rPr>
                <w:sz w:val="20"/>
              </w:rPr>
              <w:t>reported that the only significant change related to the number of independent members of the Board of the Corporation which were increasing from 17 to 19 as agreed</w:t>
            </w:r>
            <w:r>
              <w:rPr>
                <w:spacing w:val="-22"/>
                <w:sz w:val="20"/>
              </w:rPr>
              <w:t> </w:t>
            </w:r>
            <w:r>
              <w:rPr>
                <w:sz w:val="20"/>
              </w:rPr>
              <w:t>by the Transition</w:t>
            </w:r>
            <w:r>
              <w:rPr>
                <w:spacing w:val="-2"/>
                <w:sz w:val="20"/>
              </w:rPr>
              <w:t> </w:t>
            </w:r>
            <w:r>
              <w:rPr>
                <w:sz w:val="20"/>
              </w:rPr>
              <w:t>Board.</w:t>
            </w:r>
          </w:p>
          <w:p>
            <w:pPr>
              <w:pStyle w:val="TableParagraph"/>
              <w:spacing w:before="11"/>
              <w:rPr>
                <w:sz w:val="19"/>
              </w:rPr>
            </w:pPr>
          </w:p>
          <w:p>
            <w:pPr>
              <w:pStyle w:val="TableParagraph"/>
              <w:ind w:left="791" w:right="200"/>
              <w:jc w:val="both"/>
              <w:rPr>
                <w:sz w:val="20"/>
              </w:rPr>
            </w:pPr>
            <w:r>
              <w:rPr>
                <w:sz w:val="20"/>
              </w:rPr>
              <w:t>It was further indicated that administrative and housekeeping updates had been made in relation to aspects such as titles and positions. The CS further intimated that a proposal in relation to Instrument 2(d) and Student Governors of the institution would be revisited later in the meeting.</w:t>
            </w:r>
          </w:p>
          <w:p>
            <w:pPr>
              <w:pStyle w:val="TableParagraph"/>
              <w:spacing w:before="1"/>
              <w:rPr>
                <w:sz w:val="20"/>
              </w:rPr>
            </w:pPr>
          </w:p>
          <w:p>
            <w:pPr>
              <w:pStyle w:val="TableParagraph"/>
              <w:ind w:left="791" w:right="200"/>
              <w:jc w:val="both"/>
              <w:rPr>
                <w:sz w:val="20"/>
              </w:rPr>
            </w:pPr>
            <w:r>
              <w:rPr>
                <w:sz w:val="20"/>
              </w:rPr>
              <w:t>A question was raised by a member in relation to the arrangements for sabbatical leave for Board members.</w:t>
            </w:r>
          </w:p>
          <w:p>
            <w:pPr>
              <w:pStyle w:val="TableParagraph"/>
              <w:rPr>
                <w:sz w:val="20"/>
              </w:rPr>
            </w:pPr>
          </w:p>
          <w:p>
            <w:pPr>
              <w:pStyle w:val="TableParagraph"/>
              <w:ind w:left="791" w:right="200"/>
              <w:jc w:val="both"/>
              <w:rPr>
                <w:sz w:val="20"/>
              </w:rPr>
            </w:pPr>
            <w:r>
              <w:rPr>
                <w:sz w:val="20"/>
              </w:rPr>
              <w:t>The CS advised that this was something that would normally be incorporated within the Board’s Standing Orders which were due to be reviewed by the Board of the Corporation at its meeting on 21 July 2021.</w:t>
            </w:r>
          </w:p>
          <w:p>
            <w:pPr>
              <w:pStyle w:val="TableParagraph"/>
              <w:rPr>
                <w:sz w:val="20"/>
              </w:rPr>
            </w:pPr>
          </w:p>
          <w:p>
            <w:pPr>
              <w:pStyle w:val="TableParagraph"/>
              <w:ind w:left="431"/>
              <w:rPr>
                <w:b/>
                <w:sz w:val="20"/>
              </w:rPr>
            </w:pPr>
            <w:r>
              <w:rPr>
                <w:b/>
                <w:sz w:val="20"/>
              </w:rPr>
              <w:t>Action: Corporation Secretary</w:t>
            </w:r>
          </w:p>
          <w:p>
            <w:pPr>
              <w:pStyle w:val="TableParagraph"/>
              <w:rPr>
                <w:sz w:val="20"/>
              </w:rPr>
            </w:pPr>
          </w:p>
          <w:p>
            <w:pPr>
              <w:pStyle w:val="TableParagraph"/>
              <w:numPr>
                <w:ilvl w:val="0"/>
                <w:numId w:val="2"/>
              </w:numPr>
              <w:tabs>
                <w:tab w:pos="791" w:val="left" w:leader="none"/>
                <w:tab w:pos="792" w:val="left" w:leader="none"/>
              </w:tabs>
              <w:spacing w:line="240" w:lineRule="auto" w:before="1" w:after="0"/>
              <w:ind w:left="791" w:right="0" w:hanging="361"/>
              <w:jc w:val="left"/>
              <w:rPr>
                <w:b/>
                <w:sz w:val="20"/>
              </w:rPr>
            </w:pPr>
            <w:r>
              <w:rPr>
                <w:b/>
                <w:sz w:val="20"/>
              </w:rPr>
              <w:t>Updated Governor Links – May 2021</w:t>
            </w:r>
          </w:p>
          <w:p>
            <w:pPr>
              <w:pStyle w:val="TableParagraph"/>
              <w:spacing w:before="10"/>
              <w:rPr>
                <w:sz w:val="19"/>
              </w:rPr>
            </w:pPr>
          </w:p>
          <w:p>
            <w:pPr>
              <w:pStyle w:val="TableParagraph"/>
              <w:spacing w:before="1"/>
              <w:ind w:left="791" w:right="199"/>
              <w:jc w:val="both"/>
              <w:rPr>
                <w:sz w:val="20"/>
              </w:rPr>
            </w:pPr>
            <w:r>
              <w:rPr>
                <w:sz w:val="20"/>
              </w:rPr>
              <w:t>The CS referred to the previously circulated updated governor links which were reflective of the post-merger arrangements.</w:t>
            </w:r>
          </w:p>
          <w:p>
            <w:pPr>
              <w:pStyle w:val="TableParagraph"/>
              <w:spacing w:before="12"/>
              <w:rPr>
                <w:sz w:val="19"/>
              </w:rPr>
            </w:pPr>
          </w:p>
          <w:p>
            <w:pPr>
              <w:pStyle w:val="TableParagraph"/>
              <w:ind w:left="791" w:right="200"/>
              <w:jc w:val="both"/>
              <w:rPr>
                <w:sz w:val="20"/>
              </w:rPr>
            </w:pPr>
            <w:r>
              <w:rPr>
                <w:sz w:val="20"/>
              </w:rPr>
              <w:t>There was confirmation that the following changes had been approved by the Transition Board:</w:t>
            </w:r>
          </w:p>
          <w:p>
            <w:pPr>
              <w:pStyle w:val="TableParagraph"/>
              <w:spacing w:before="2"/>
              <w:rPr>
                <w:sz w:val="20"/>
              </w:rPr>
            </w:pPr>
          </w:p>
          <w:p>
            <w:pPr>
              <w:pStyle w:val="TableParagraph"/>
              <w:numPr>
                <w:ilvl w:val="1"/>
                <w:numId w:val="2"/>
              </w:numPr>
              <w:tabs>
                <w:tab w:pos="1152" w:val="left" w:leader="none"/>
                <w:tab w:pos="1153" w:val="left" w:leader="none"/>
              </w:tabs>
              <w:spacing w:line="240" w:lineRule="auto" w:before="0" w:after="0"/>
              <w:ind w:left="1152" w:right="205" w:hanging="361"/>
              <w:jc w:val="left"/>
              <w:rPr>
                <w:sz w:val="20"/>
              </w:rPr>
            </w:pPr>
            <w:r>
              <w:rPr>
                <w:sz w:val="20"/>
              </w:rPr>
              <w:t>the addition of the link arrangements for the Board members who had transferred from CAMSFC (AH and</w:t>
            </w:r>
            <w:r>
              <w:rPr>
                <w:spacing w:val="3"/>
                <w:sz w:val="20"/>
              </w:rPr>
              <w:t> </w:t>
            </w:r>
            <w:r>
              <w:rPr>
                <w:sz w:val="20"/>
              </w:rPr>
              <w:t>LT-C)</w:t>
            </w:r>
          </w:p>
          <w:p>
            <w:pPr>
              <w:pStyle w:val="TableParagraph"/>
              <w:numPr>
                <w:ilvl w:val="1"/>
                <w:numId w:val="2"/>
              </w:numPr>
              <w:tabs>
                <w:tab w:pos="1152" w:val="left" w:leader="none"/>
                <w:tab w:pos="1153" w:val="left" w:leader="none"/>
              </w:tabs>
              <w:spacing w:line="243" w:lineRule="exact" w:before="0" w:after="0"/>
              <w:ind w:left="1152" w:right="0" w:hanging="362"/>
              <w:jc w:val="left"/>
              <w:rPr>
                <w:sz w:val="20"/>
              </w:rPr>
            </w:pPr>
            <w:r>
              <w:rPr>
                <w:sz w:val="20"/>
              </w:rPr>
              <w:t>the inclusion of the link arrangements for the Cheadle and Marple</w:t>
            </w:r>
            <w:r>
              <w:rPr>
                <w:spacing w:val="-16"/>
                <w:sz w:val="20"/>
              </w:rPr>
              <w:t> </w:t>
            </w:r>
            <w:r>
              <w:rPr>
                <w:sz w:val="20"/>
              </w:rPr>
              <w:t>campuses</w:t>
            </w:r>
          </w:p>
          <w:p>
            <w:pPr>
              <w:pStyle w:val="TableParagraph"/>
              <w:numPr>
                <w:ilvl w:val="1"/>
                <w:numId w:val="2"/>
              </w:numPr>
              <w:tabs>
                <w:tab w:pos="1152" w:val="left" w:leader="none"/>
                <w:tab w:pos="1153" w:val="left" w:leader="none"/>
              </w:tabs>
              <w:spacing w:line="240" w:lineRule="auto" w:before="0" w:after="0"/>
              <w:ind w:left="1152" w:right="0" w:hanging="362"/>
              <w:jc w:val="left"/>
              <w:rPr>
                <w:sz w:val="20"/>
              </w:rPr>
            </w:pPr>
            <w:r>
              <w:rPr>
                <w:sz w:val="20"/>
              </w:rPr>
              <w:t>other minor adjustments including staffing</w:t>
            </w:r>
            <w:r>
              <w:rPr>
                <w:spacing w:val="-6"/>
                <w:sz w:val="20"/>
              </w:rPr>
              <w:t> </w:t>
            </w:r>
            <w:r>
              <w:rPr>
                <w:sz w:val="20"/>
              </w:rPr>
              <w:t>changes.</w:t>
            </w:r>
          </w:p>
          <w:p>
            <w:pPr>
              <w:pStyle w:val="TableParagraph"/>
              <w:spacing w:before="11"/>
              <w:rPr>
                <w:sz w:val="19"/>
              </w:rPr>
            </w:pPr>
          </w:p>
          <w:p>
            <w:pPr>
              <w:pStyle w:val="TableParagraph"/>
              <w:spacing w:before="1"/>
              <w:ind w:left="791" w:right="203"/>
              <w:jc w:val="both"/>
              <w:rPr>
                <w:sz w:val="20"/>
              </w:rPr>
            </w:pPr>
            <w:r>
              <w:rPr>
                <w:sz w:val="20"/>
              </w:rPr>
              <w:t>The CS indicated that it was anticipated the governor links would remain in place for the remainder of the academic year.</w:t>
            </w:r>
          </w:p>
          <w:p>
            <w:pPr>
              <w:pStyle w:val="TableParagraph"/>
              <w:rPr>
                <w:sz w:val="20"/>
              </w:rPr>
            </w:pPr>
          </w:p>
          <w:p>
            <w:pPr>
              <w:pStyle w:val="TableParagraph"/>
              <w:numPr>
                <w:ilvl w:val="0"/>
                <w:numId w:val="2"/>
              </w:numPr>
              <w:tabs>
                <w:tab w:pos="791" w:val="left" w:leader="none"/>
                <w:tab w:pos="792" w:val="left" w:leader="none"/>
              </w:tabs>
              <w:spacing w:line="240" w:lineRule="auto" w:before="1" w:after="0"/>
              <w:ind w:left="791" w:right="0" w:hanging="361"/>
              <w:jc w:val="left"/>
              <w:rPr>
                <w:b/>
                <w:sz w:val="20"/>
              </w:rPr>
            </w:pPr>
            <w:r>
              <w:rPr>
                <w:b/>
                <w:sz w:val="20"/>
              </w:rPr>
              <w:t>Committee Membership – May</w:t>
            </w:r>
            <w:r>
              <w:rPr>
                <w:b/>
                <w:spacing w:val="2"/>
                <w:sz w:val="20"/>
              </w:rPr>
              <w:t> </w:t>
            </w:r>
            <w:r>
              <w:rPr>
                <w:b/>
                <w:sz w:val="20"/>
              </w:rPr>
              <w:t>2021</w:t>
            </w:r>
          </w:p>
          <w:p>
            <w:pPr>
              <w:pStyle w:val="TableParagraph"/>
              <w:spacing w:before="11"/>
              <w:rPr>
                <w:sz w:val="19"/>
              </w:rPr>
            </w:pPr>
          </w:p>
          <w:p>
            <w:pPr>
              <w:pStyle w:val="TableParagraph"/>
              <w:ind w:left="791" w:right="199"/>
              <w:jc w:val="both"/>
              <w:rPr>
                <w:sz w:val="20"/>
              </w:rPr>
            </w:pPr>
            <w:r>
              <w:rPr>
                <w:sz w:val="20"/>
              </w:rPr>
              <w:t>The CS outlined the Committee membership changes which were reflective of the new members who had recently joined the Board.</w:t>
            </w:r>
          </w:p>
          <w:p>
            <w:pPr>
              <w:pStyle w:val="TableParagraph"/>
              <w:spacing w:before="2"/>
              <w:rPr>
                <w:sz w:val="20"/>
              </w:rPr>
            </w:pPr>
          </w:p>
          <w:p>
            <w:pPr>
              <w:pStyle w:val="TableParagraph"/>
              <w:ind w:left="791" w:right="201"/>
              <w:jc w:val="both"/>
              <w:rPr>
                <w:sz w:val="20"/>
              </w:rPr>
            </w:pPr>
            <w:r>
              <w:rPr>
                <w:sz w:val="20"/>
              </w:rPr>
              <w:t>It was further confirmed that SDE had moved from the Resources Committee to the FE Curriculum and Quality Committee consistent with her Safeguarding Link Governor role.</w:t>
            </w:r>
          </w:p>
          <w:p>
            <w:pPr>
              <w:pStyle w:val="TableParagraph"/>
              <w:spacing w:before="10"/>
              <w:rPr>
                <w:sz w:val="19"/>
              </w:rPr>
            </w:pPr>
          </w:p>
          <w:p>
            <w:pPr>
              <w:pStyle w:val="TableParagraph"/>
              <w:spacing w:line="240" w:lineRule="atLeast"/>
              <w:ind w:left="791" w:right="204"/>
              <w:jc w:val="both"/>
              <w:rPr>
                <w:sz w:val="20"/>
              </w:rPr>
            </w:pPr>
            <w:r>
              <w:rPr>
                <w:sz w:val="20"/>
              </w:rPr>
              <w:t>With respect to those listed as in attendance at meetings the CS confirmed that they had also been updated to reflect title changes and new appointments.</w:t>
            </w:r>
          </w:p>
        </w:tc>
      </w:tr>
    </w:tbl>
    <w:p>
      <w:pPr>
        <w:spacing w:after="0" w:line="240" w:lineRule="atLeast"/>
        <w:jc w:val="both"/>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40"/>
      </w:tblGrid>
      <w:tr>
        <w:trPr>
          <w:trHeight w:val="344" w:hRule="atLeast"/>
        </w:trPr>
        <w:tc>
          <w:tcPr>
            <w:tcW w:w="1561" w:type="dxa"/>
          </w:tcPr>
          <w:p>
            <w:pPr>
              <w:pStyle w:val="TableParagraph"/>
              <w:spacing w:line="203" w:lineRule="exact"/>
              <w:ind w:left="200"/>
              <w:rPr>
                <w:b/>
                <w:sz w:val="20"/>
              </w:rPr>
            </w:pPr>
            <w:r>
              <w:rPr>
                <w:b/>
                <w:sz w:val="20"/>
              </w:rPr>
              <w:t>Minute No.</w:t>
            </w:r>
          </w:p>
        </w:tc>
        <w:tc>
          <w:tcPr>
            <w:tcW w:w="7640" w:type="dxa"/>
          </w:tcPr>
          <w:p>
            <w:pPr>
              <w:pStyle w:val="TableParagraph"/>
              <w:rPr>
                <w:rFonts w:ascii="Times New Roman"/>
                <w:sz w:val="18"/>
              </w:rPr>
            </w:pPr>
          </w:p>
        </w:tc>
      </w:tr>
      <w:tr>
        <w:trPr>
          <w:trHeight w:val="2442" w:hRule="atLeast"/>
        </w:trPr>
        <w:tc>
          <w:tcPr>
            <w:tcW w:w="1561" w:type="dxa"/>
          </w:tcPr>
          <w:p>
            <w:pPr>
              <w:pStyle w:val="TableParagraph"/>
              <w:rPr>
                <w:rFonts w:ascii="Times New Roman"/>
                <w:sz w:val="18"/>
              </w:rPr>
            </w:pPr>
          </w:p>
        </w:tc>
        <w:tc>
          <w:tcPr>
            <w:tcW w:w="7640" w:type="dxa"/>
          </w:tcPr>
          <w:p>
            <w:pPr>
              <w:pStyle w:val="TableParagraph"/>
              <w:spacing w:before="104"/>
              <w:ind w:left="791" w:right="199"/>
              <w:jc w:val="both"/>
              <w:rPr>
                <w:sz w:val="20"/>
              </w:rPr>
            </w:pPr>
            <w:r>
              <w:rPr>
                <w:sz w:val="20"/>
              </w:rPr>
              <w:t>The Chairperson commented that he had recently met with JBE and it was anticipated</w:t>
            </w:r>
            <w:r>
              <w:rPr>
                <w:spacing w:val="-5"/>
                <w:sz w:val="20"/>
              </w:rPr>
              <w:t> </w:t>
            </w:r>
            <w:r>
              <w:rPr>
                <w:sz w:val="20"/>
              </w:rPr>
              <w:t>that</w:t>
            </w:r>
            <w:r>
              <w:rPr>
                <w:spacing w:val="-4"/>
                <w:sz w:val="20"/>
              </w:rPr>
              <w:t> </w:t>
            </w:r>
            <w:r>
              <w:rPr>
                <w:sz w:val="20"/>
              </w:rPr>
              <w:t>he</w:t>
            </w:r>
            <w:r>
              <w:rPr>
                <w:spacing w:val="-5"/>
                <w:sz w:val="20"/>
              </w:rPr>
              <w:t> </w:t>
            </w:r>
            <w:r>
              <w:rPr>
                <w:sz w:val="20"/>
              </w:rPr>
              <w:t>would</w:t>
            </w:r>
            <w:r>
              <w:rPr>
                <w:spacing w:val="-1"/>
                <w:sz w:val="20"/>
              </w:rPr>
              <w:t> </w:t>
            </w:r>
            <w:r>
              <w:rPr>
                <w:sz w:val="20"/>
              </w:rPr>
              <w:t>shortly</w:t>
            </w:r>
            <w:r>
              <w:rPr>
                <w:spacing w:val="-4"/>
                <w:sz w:val="20"/>
              </w:rPr>
              <w:t> </w:t>
            </w:r>
            <w:r>
              <w:rPr>
                <w:sz w:val="20"/>
              </w:rPr>
              <w:t>be</w:t>
            </w:r>
            <w:r>
              <w:rPr>
                <w:spacing w:val="-5"/>
                <w:sz w:val="20"/>
              </w:rPr>
              <w:t> </w:t>
            </w:r>
            <w:r>
              <w:rPr>
                <w:sz w:val="20"/>
              </w:rPr>
              <w:t>returning</w:t>
            </w:r>
            <w:r>
              <w:rPr>
                <w:spacing w:val="-5"/>
                <w:sz w:val="20"/>
              </w:rPr>
              <w:t> </w:t>
            </w:r>
            <w:r>
              <w:rPr>
                <w:sz w:val="20"/>
              </w:rPr>
              <w:t>from</w:t>
            </w:r>
            <w:r>
              <w:rPr>
                <w:spacing w:val="-5"/>
                <w:sz w:val="20"/>
              </w:rPr>
              <w:t> </w:t>
            </w:r>
            <w:r>
              <w:rPr>
                <w:sz w:val="20"/>
              </w:rPr>
              <w:t>his</w:t>
            </w:r>
            <w:r>
              <w:rPr>
                <w:spacing w:val="-4"/>
                <w:sz w:val="20"/>
              </w:rPr>
              <w:t> </w:t>
            </w:r>
            <w:r>
              <w:rPr>
                <w:sz w:val="20"/>
              </w:rPr>
              <w:t>sabbatical</w:t>
            </w:r>
            <w:r>
              <w:rPr>
                <w:spacing w:val="-4"/>
                <w:sz w:val="20"/>
              </w:rPr>
              <w:t> </w:t>
            </w:r>
            <w:r>
              <w:rPr>
                <w:sz w:val="20"/>
              </w:rPr>
              <w:t>and</w:t>
            </w:r>
            <w:r>
              <w:rPr>
                <w:spacing w:val="-4"/>
                <w:sz w:val="20"/>
              </w:rPr>
              <w:t> </w:t>
            </w:r>
            <w:r>
              <w:rPr>
                <w:sz w:val="20"/>
              </w:rPr>
              <w:t>available</w:t>
            </w:r>
            <w:r>
              <w:rPr>
                <w:spacing w:val="-6"/>
                <w:sz w:val="20"/>
              </w:rPr>
              <w:t> </w:t>
            </w:r>
            <w:r>
              <w:rPr>
                <w:sz w:val="20"/>
              </w:rPr>
              <w:t>to attend to attend the 21 July 2021 meeting of the Board of the</w:t>
            </w:r>
            <w:r>
              <w:rPr>
                <w:spacing w:val="-17"/>
                <w:sz w:val="20"/>
              </w:rPr>
              <w:t> </w:t>
            </w:r>
            <w:r>
              <w:rPr>
                <w:sz w:val="20"/>
              </w:rPr>
              <w:t>Corporation.</w:t>
            </w:r>
          </w:p>
          <w:p>
            <w:pPr>
              <w:pStyle w:val="TableParagraph"/>
              <w:rPr>
                <w:sz w:val="20"/>
              </w:rPr>
            </w:pPr>
          </w:p>
          <w:p>
            <w:pPr>
              <w:pStyle w:val="TableParagraph"/>
              <w:spacing w:before="1"/>
              <w:ind w:left="791" w:right="205"/>
              <w:jc w:val="both"/>
              <w:rPr>
                <w:sz w:val="20"/>
              </w:rPr>
            </w:pPr>
            <w:r>
              <w:rPr>
                <w:sz w:val="20"/>
              </w:rPr>
              <w:t>There were no further issues raised by members arising from the reports and proposed changes and after due discussion and consideration it was unanimously resolved that the updated Instrument and Articles of Government; the updated Governor Links; and the updated Committee Membership be approved and adopted with immediate effect.</w:t>
            </w:r>
          </w:p>
        </w:tc>
      </w:tr>
      <w:tr>
        <w:trPr>
          <w:trHeight w:val="8789" w:hRule="atLeast"/>
        </w:trPr>
        <w:tc>
          <w:tcPr>
            <w:tcW w:w="1561" w:type="dxa"/>
          </w:tcPr>
          <w:p>
            <w:pPr>
              <w:pStyle w:val="TableParagraph"/>
              <w:spacing w:before="103"/>
              <w:ind w:left="200"/>
              <w:rPr>
                <w:b/>
                <w:sz w:val="20"/>
              </w:rPr>
            </w:pPr>
            <w:r>
              <w:rPr>
                <w:b/>
                <w:sz w:val="20"/>
              </w:rPr>
              <w:t>COR/31/21</w:t>
            </w:r>
          </w:p>
        </w:tc>
        <w:tc>
          <w:tcPr>
            <w:tcW w:w="7640" w:type="dxa"/>
          </w:tcPr>
          <w:p>
            <w:pPr>
              <w:pStyle w:val="TableParagraph"/>
              <w:spacing w:before="103"/>
              <w:ind w:left="431"/>
              <w:jc w:val="both"/>
              <w:rPr>
                <w:b/>
                <w:sz w:val="20"/>
              </w:rPr>
            </w:pPr>
            <w:r>
              <w:rPr>
                <w:b/>
                <w:sz w:val="20"/>
              </w:rPr>
              <w:t>Updated Terms of Reference for the Strategic Property Working Group May 2021</w:t>
            </w:r>
          </w:p>
          <w:p>
            <w:pPr>
              <w:pStyle w:val="TableParagraph"/>
              <w:spacing w:before="1"/>
              <w:rPr>
                <w:sz w:val="20"/>
              </w:rPr>
            </w:pPr>
          </w:p>
          <w:p>
            <w:pPr>
              <w:pStyle w:val="TableParagraph"/>
              <w:ind w:left="431" w:right="205"/>
              <w:jc w:val="both"/>
              <w:rPr>
                <w:sz w:val="20"/>
              </w:rPr>
            </w:pPr>
            <w:r>
              <w:rPr>
                <w:sz w:val="20"/>
              </w:rPr>
              <w:t>The CS referred members to the previously circulated updated terms of reference for the Strategic Property Working Group (SPWG).</w:t>
            </w:r>
          </w:p>
          <w:p>
            <w:pPr>
              <w:pStyle w:val="TableParagraph"/>
              <w:spacing w:before="12"/>
              <w:rPr>
                <w:sz w:val="19"/>
              </w:rPr>
            </w:pPr>
          </w:p>
          <w:p>
            <w:pPr>
              <w:pStyle w:val="TableParagraph"/>
              <w:ind w:left="431" w:right="198"/>
              <w:jc w:val="both"/>
              <w:rPr>
                <w:sz w:val="20"/>
              </w:rPr>
            </w:pPr>
            <w:r>
              <w:rPr>
                <w:sz w:val="20"/>
              </w:rPr>
              <w:t>The CS reported that at a recent meeting of the Board of the Corporation discussion had taken place with respect to the impact of the merger on the Group’s Estate Plan and the consequent increase in the number of campuses across the Group. The CS advised that the Board had suggested that the remit of the SPWG be extended and its scope</w:t>
            </w:r>
            <w:r>
              <w:rPr>
                <w:spacing w:val="-13"/>
                <w:sz w:val="20"/>
              </w:rPr>
              <w:t> </w:t>
            </w:r>
            <w:r>
              <w:rPr>
                <w:sz w:val="20"/>
              </w:rPr>
              <w:t>be</w:t>
            </w:r>
            <w:r>
              <w:rPr>
                <w:spacing w:val="-10"/>
                <w:sz w:val="20"/>
              </w:rPr>
              <w:t> </w:t>
            </w:r>
            <w:r>
              <w:rPr>
                <w:sz w:val="20"/>
              </w:rPr>
              <w:t>enhanced</w:t>
            </w:r>
            <w:r>
              <w:rPr>
                <w:spacing w:val="-11"/>
                <w:sz w:val="20"/>
              </w:rPr>
              <w:t> </w:t>
            </w:r>
            <w:r>
              <w:rPr>
                <w:sz w:val="20"/>
              </w:rPr>
              <w:t>to</w:t>
            </w:r>
            <w:r>
              <w:rPr>
                <w:spacing w:val="-11"/>
                <w:sz w:val="20"/>
              </w:rPr>
              <w:t> </w:t>
            </w:r>
            <w:r>
              <w:rPr>
                <w:sz w:val="20"/>
              </w:rPr>
              <w:t>reference</w:t>
            </w:r>
            <w:r>
              <w:rPr>
                <w:spacing w:val="-13"/>
                <w:sz w:val="20"/>
              </w:rPr>
              <w:t> </w:t>
            </w:r>
            <w:r>
              <w:rPr>
                <w:sz w:val="20"/>
              </w:rPr>
              <w:t>any</w:t>
            </w:r>
            <w:r>
              <w:rPr>
                <w:spacing w:val="-11"/>
                <w:sz w:val="20"/>
              </w:rPr>
              <w:t> </w:t>
            </w:r>
            <w:r>
              <w:rPr>
                <w:sz w:val="20"/>
              </w:rPr>
              <w:t>developments</w:t>
            </w:r>
            <w:r>
              <w:rPr>
                <w:spacing w:val="-13"/>
                <w:sz w:val="20"/>
              </w:rPr>
              <w:t> </w:t>
            </w:r>
            <w:r>
              <w:rPr>
                <w:sz w:val="20"/>
              </w:rPr>
              <w:t>that</w:t>
            </w:r>
            <w:r>
              <w:rPr>
                <w:spacing w:val="-10"/>
                <w:sz w:val="20"/>
              </w:rPr>
              <w:t> </w:t>
            </w:r>
            <w:r>
              <w:rPr>
                <w:sz w:val="20"/>
              </w:rPr>
              <w:t>may</w:t>
            </w:r>
            <w:r>
              <w:rPr>
                <w:spacing w:val="-11"/>
                <w:sz w:val="20"/>
              </w:rPr>
              <w:t> </w:t>
            </w:r>
            <w:r>
              <w:rPr>
                <w:sz w:val="20"/>
              </w:rPr>
              <w:t>be</w:t>
            </w:r>
            <w:r>
              <w:rPr>
                <w:spacing w:val="-12"/>
                <w:sz w:val="20"/>
              </w:rPr>
              <w:t> </w:t>
            </w:r>
            <w:r>
              <w:rPr>
                <w:sz w:val="20"/>
              </w:rPr>
              <w:t>connected</w:t>
            </w:r>
            <w:r>
              <w:rPr>
                <w:spacing w:val="-11"/>
                <w:sz w:val="20"/>
              </w:rPr>
              <w:t> </w:t>
            </w:r>
            <w:r>
              <w:rPr>
                <w:sz w:val="20"/>
              </w:rPr>
              <w:t>to</w:t>
            </w:r>
            <w:r>
              <w:rPr>
                <w:spacing w:val="-11"/>
                <w:sz w:val="20"/>
              </w:rPr>
              <w:t> </w:t>
            </w:r>
            <w:r>
              <w:rPr>
                <w:sz w:val="20"/>
              </w:rPr>
              <w:t>the</w:t>
            </w:r>
            <w:r>
              <w:rPr>
                <w:spacing w:val="-7"/>
                <w:sz w:val="20"/>
              </w:rPr>
              <w:t> </w:t>
            </w:r>
            <w:r>
              <w:rPr>
                <w:sz w:val="20"/>
              </w:rPr>
              <w:t>wider estate including at either the Cheadle and Marple</w:t>
            </w:r>
            <w:r>
              <w:rPr>
                <w:spacing w:val="-7"/>
                <w:sz w:val="20"/>
              </w:rPr>
              <w:t> </w:t>
            </w:r>
            <w:r>
              <w:rPr>
                <w:sz w:val="20"/>
              </w:rPr>
              <w:t>campuses.</w:t>
            </w:r>
          </w:p>
          <w:p>
            <w:pPr>
              <w:pStyle w:val="TableParagraph"/>
              <w:rPr>
                <w:sz w:val="20"/>
              </w:rPr>
            </w:pPr>
          </w:p>
          <w:p>
            <w:pPr>
              <w:pStyle w:val="TableParagraph"/>
              <w:ind w:left="431" w:right="204"/>
              <w:jc w:val="both"/>
              <w:rPr>
                <w:sz w:val="20"/>
              </w:rPr>
            </w:pPr>
            <w:r>
              <w:rPr>
                <w:sz w:val="20"/>
              </w:rPr>
              <w:t>It was further reported that the internal auditors had recently completed a review of the internal capital processes arising from which it was proposed that the terms of reference</w:t>
            </w:r>
            <w:r>
              <w:rPr>
                <w:spacing w:val="-5"/>
                <w:sz w:val="20"/>
              </w:rPr>
              <w:t> </w:t>
            </w:r>
            <w:r>
              <w:rPr>
                <w:sz w:val="20"/>
              </w:rPr>
              <w:t>be</w:t>
            </w:r>
            <w:r>
              <w:rPr>
                <w:spacing w:val="-3"/>
                <w:sz w:val="20"/>
              </w:rPr>
              <w:t> </w:t>
            </w:r>
            <w:r>
              <w:rPr>
                <w:sz w:val="20"/>
              </w:rPr>
              <w:t>extended</w:t>
            </w:r>
            <w:r>
              <w:rPr>
                <w:spacing w:val="-3"/>
                <w:sz w:val="20"/>
              </w:rPr>
              <w:t> </w:t>
            </w:r>
            <w:r>
              <w:rPr>
                <w:sz w:val="20"/>
              </w:rPr>
              <w:t>to</w:t>
            </w:r>
            <w:r>
              <w:rPr>
                <w:spacing w:val="-2"/>
                <w:sz w:val="20"/>
              </w:rPr>
              <w:t> </w:t>
            </w:r>
            <w:r>
              <w:rPr>
                <w:sz w:val="20"/>
              </w:rPr>
              <w:t>provide</w:t>
            </w:r>
            <w:r>
              <w:rPr>
                <w:spacing w:val="-4"/>
                <w:sz w:val="20"/>
              </w:rPr>
              <w:t> </w:t>
            </w:r>
            <w:r>
              <w:rPr>
                <w:sz w:val="20"/>
              </w:rPr>
              <w:t>clarity</w:t>
            </w:r>
            <w:r>
              <w:rPr>
                <w:spacing w:val="-2"/>
                <w:sz w:val="20"/>
              </w:rPr>
              <w:t> </w:t>
            </w:r>
            <w:r>
              <w:rPr>
                <w:sz w:val="20"/>
              </w:rPr>
              <w:t>over</w:t>
            </w:r>
            <w:r>
              <w:rPr>
                <w:spacing w:val="-3"/>
                <w:sz w:val="20"/>
              </w:rPr>
              <w:t> </w:t>
            </w:r>
            <w:r>
              <w:rPr>
                <w:sz w:val="20"/>
              </w:rPr>
              <w:t>the</w:t>
            </w:r>
            <w:r>
              <w:rPr>
                <w:spacing w:val="-3"/>
                <w:sz w:val="20"/>
              </w:rPr>
              <w:t> </w:t>
            </w:r>
            <w:r>
              <w:rPr>
                <w:sz w:val="20"/>
              </w:rPr>
              <w:t>role</w:t>
            </w:r>
            <w:r>
              <w:rPr>
                <w:spacing w:val="-5"/>
                <w:sz w:val="20"/>
              </w:rPr>
              <w:t> </w:t>
            </w:r>
            <w:r>
              <w:rPr>
                <w:sz w:val="20"/>
              </w:rPr>
              <w:t>of</w:t>
            </w:r>
            <w:r>
              <w:rPr>
                <w:spacing w:val="-4"/>
                <w:sz w:val="20"/>
              </w:rPr>
              <w:t> </w:t>
            </w:r>
            <w:r>
              <w:rPr>
                <w:sz w:val="20"/>
              </w:rPr>
              <w:t>the</w:t>
            </w:r>
            <w:r>
              <w:rPr>
                <w:spacing w:val="2"/>
                <w:sz w:val="20"/>
              </w:rPr>
              <w:t> </w:t>
            </w:r>
            <w:r>
              <w:rPr>
                <w:sz w:val="20"/>
              </w:rPr>
              <w:t>SPWG</w:t>
            </w:r>
            <w:r>
              <w:rPr>
                <w:spacing w:val="-3"/>
                <w:sz w:val="20"/>
              </w:rPr>
              <w:t> </w:t>
            </w:r>
            <w:r>
              <w:rPr>
                <w:sz w:val="20"/>
              </w:rPr>
              <w:t>and</w:t>
            </w:r>
            <w:r>
              <w:rPr>
                <w:spacing w:val="-2"/>
                <w:sz w:val="20"/>
              </w:rPr>
              <w:t> </w:t>
            </w:r>
            <w:r>
              <w:rPr>
                <w:sz w:val="20"/>
              </w:rPr>
              <w:t>how</w:t>
            </w:r>
            <w:r>
              <w:rPr>
                <w:spacing w:val="-4"/>
                <w:sz w:val="20"/>
              </w:rPr>
              <w:t> </w:t>
            </w:r>
            <w:r>
              <w:rPr>
                <w:sz w:val="20"/>
              </w:rPr>
              <w:t>it</w:t>
            </w:r>
            <w:r>
              <w:rPr>
                <w:spacing w:val="-2"/>
                <w:sz w:val="20"/>
              </w:rPr>
              <w:t> </w:t>
            </w:r>
            <w:r>
              <w:rPr>
                <w:sz w:val="20"/>
              </w:rPr>
              <w:t>advised the Board of the Corporation including ensuring the approval processes for procurement and client changes were in line with agreed</w:t>
            </w:r>
            <w:r>
              <w:rPr>
                <w:spacing w:val="-7"/>
                <w:sz w:val="20"/>
              </w:rPr>
              <w:t> </w:t>
            </w:r>
            <w:r>
              <w:rPr>
                <w:sz w:val="20"/>
              </w:rPr>
              <w:t>regulations.</w:t>
            </w:r>
          </w:p>
          <w:p>
            <w:pPr>
              <w:pStyle w:val="TableParagraph"/>
              <w:spacing w:before="11"/>
              <w:rPr>
                <w:sz w:val="19"/>
              </w:rPr>
            </w:pPr>
          </w:p>
          <w:p>
            <w:pPr>
              <w:pStyle w:val="TableParagraph"/>
              <w:spacing w:before="1"/>
              <w:ind w:left="431" w:right="201"/>
              <w:jc w:val="both"/>
              <w:rPr>
                <w:sz w:val="20"/>
              </w:rPr>
            </w:pPr>
            <w:r>
              <w:rPr>
                <w:sz w:val="20"/>
              </w:rPr>
              <w:t>The CS further confirmed it was also proposed that there be clarification within the terms of reference with respect to the SPWG’s responsibilities with regard to land disposals.</w:t>
            </w:r>
          </w:p>
          <w:p>
            <w:pPr>
              <w:pStyle w:val="TableParagraph"/>
              <w:rPr>
                <w:sz w:val="20"/>
              </w:rPr>
            </w:pPr>
          </w:p>
          <w:p>
            <w:pPr>
              <w:pStyle w:val="TableParagraph"/>
              <w:ind w:left="431" w:right="199"/>
              <w:jc w:val="both"/>
              <w:rPr>
                <w:sz w:val="20"/>
              </w:rPr>
            </w:pPr>
            <w:r>
              <w:rPr>
                <w:sz w:val="20"/>
              </w:rPr>
              <w:t>Members noted that the terms of reference also included minor changes in relation</w:t>
            </w:r>
            <w:r>
              <w:rPr>
                <w:spacing w:val="-31"/>
                <w:sz w:val="20"/>
              </w:rPr>
              <w:t> </w:t>
            </w:r>
            <w:r>
              <w:rPr>
                <w:sz w:val="20"/>
              </w:rPr>
              <w:t>to membership</w:t>
            </w:r>
            <w:r>
              <w:rPr>
                <w:spacing w:val="-1"/>
                <w:sz w:val="20"/>
              </w:rPr>
              <w:t> </w:t>
            </w:r>
            <w:r>
              <w:rPr>
                <w:sz w:val="20"/>
              </w:rPr>
              <w:t>arrangements.</w:t>
            </w:r>
          </w:p>
          <w:p>
            <w:pPr>
              <w:pStyle w:val="TableParagraph"/>
              <w:rPr>
                <w:sz w:val="20"/>
              </w:rPr>
            </w:pPr>
          </w:p>
          <w:p>
            <w:pPr>
              <w:pStyle w:val="TableParagraph"/>
              <w:ind w:left="431" w:right="201"/>
              <w:jc w:val="both"/>
              <w:rPr>
                <w:sz w:val="20"/>
              </w:rPr>
            </w:pPr>
            <w:r>
              <w:rPr>
                <w:sz w:val="20"/>
              </w:rPr>
              <w:t>Discussion followed with respect to the size of membership of the SPWG and the skill set required for effective delivery of the SPWG roles and responsibilities. In discussing this matter, it was agreed that the size and skill set of the SPWG, as currently established, was appropriate.</w:t>
            </w:r>
          </w:p>
          <w:p>
            <w:pPr>
              <w:pStyle w:val="TableParagraph"/>
              <w:rPr>
                <w:sz w:val="20"/>
              </w:rPr>
            </w:pPr>
          </w:p>
          <w:p>
            <w:pPr>
              <w:pStyle w:val="TableParagraph"/>
              <w:spacing w:before="1"/>
              <w:ind w:left="431" w:right="199"/>
              <w:jc w:val="both"/>
              <w:rPr>
                <w:sz w:val="20"/>
              </w:rPr>
            </w:pPr>
            <w:r>
              <w:rPr>
                <w:sz w:val="20"/>
              </w:rPr>
              <w:t>There were no further issues or questions raised by members and it was unanimously resolved</w:t>
            </w:r>
            <w:r>
              <w:rPr>
                <w:spacing w:val="-3"/>
                <w:sz w:val="20"/>
              </w:rPr>
              <w:t> </w:t>
            </w:r>
            <w:r>
              <w:rPr>
                <w:sz w:val="20"/>
              </w:rPr>
              <w:t>that</w:t>
            </w:r>
            <w:r>
              <w:rPr>
                <w:spacing w:val="-3"/>
                <w:sz w:val="20"/>
              </w:rPr>
              <w:t> </w:t>
            </w:r>
            <w:r>
              <w:rPr>
                <w:sz w:val="20"/>
              </w:rPr>
              <w:t>the</w:t>
            </w:r>
            <w:r>
              <w:rPr>
                <w:spacing w:val="-3"/>
                <w:sz w:val="20"/>
              </w:rPr>
              <w:t> </w:t>
            </w:r>
            <w:r>
              <w:rPr>
                <w:sz w:val="20"/>
              </w:rPr>
              <w:t>updated</w:t>
            </w:r>
            <w:r>
              <w:rPr>
                <w:spacing w:val="-3"/>
                <w:sz w:val="20"/>
              </w:rPr>
              <w:t> </w:t>
            </w:r>
            <w:r>
              <w:rPr>
                <w:sz w:val="20"/>
              </w:rPr>
              <w:t>terms</w:t>
            </w:r>
            <w:r>
              <w:rPr>
                <w:spacing w:val="-4"/>
                <w:sz w:val="20"/>
              </w:rPr>
              <w:t> </w:t>
            </w:r>
            <w:r>
              <w:rPr>
                <w:sz w:val="20"/>
              </w:rPr>
              <w:t>of</w:t>
            </w:r>
            <w:r>
              <w:rPr>
                <w:spacing w:val="-5"/>
                <w:sz w:val="20"/>
              </w:rPr>
              <w:t> </w:t>
            </w:r>
            <w:r>
              <w:rPr>
                <w:sz w:val="20"/>
              </w:rPr>
              <w:t>reference</w:t>
            </w:r>
            <w:r>
              <w:rPr>
                <w:spacing w:val="-3"/>
                <w:sz w:val="20"/>
              </w:rPr>
              <w:t> </w:t>
            </w:r>
            <w:r>
              <w:rPr>
                <w:sz w:val="20"/>
              </w:rPr>
              <w:t>of</w:t>
            </w:r>
            <w:r>
              <w:rPr>
                <w:spacing w:val="-4"/>
                <w:sz w:val="20"/>
              </w:rPr>
              <w:t> </w:t>
            </w:r>
            <w:r>
              <w:rPr>
                <w:sz w:val="20"/>
              </w:rPr>
              <w:t>the</w:t>
            </w:r>
            <w:r>
              <w:rPr>
                <w:spacing w:val="-4"/>
                <w:sz w:val="20"/>
              </w:rPr>
              <w:t> </w:t>
            </w:r>
            <w:r>
              <w:rPr>
                <w:sz w:val="20"/>
              </w:rPr>
              <w:t>Strategic</w:t>
            </w:r>
            <w:r>
              <w:rPr>
                <w:spacing w:val="-3"/>
                <w:sz w:val="20"/>
              </w:rPr>
              <w:t> </w:t>
            </w:r>
            <w:r>
              <w:rPr>
                <w:sz w:val="20"/>
              </w:rPr>
              <w:t>Property</w:t>
            </w:r>
            <w:r>
              <w:rPr>
                <w:spacing w:val="-3"/>
                <w:sz w:val="20"/>
              </w:rPr>
              <w:t> </w:t>
            </w:r>
            <w:r>
              <w:rPr>
                <w:sz w:val="20"/>
              </w:rPr>
              <w:t>Working</w:t>
            </w:r>
            <w:r>
              <w:rPr>
                <w:spacing w:val="-3"/>
                <w:sz w:val="20"/>
              </w:rPr>
              <w:t> </w:t>
            </w:r>
            <w:r>
              <w:rPr>
                <w:sz w:val="20"/>
              </w:rPr>
              <w:t>Group be</w:t>
            </w:r>
            <w:r>
              <w:rPr>
                <w:spacing w:val="-2"/>
                <w:sz w:val="20"/>
              </w:rPr>
              <w:t> </w:t>
            </w:r>
            <w:r>
              <w:rPr>
                <w:sz w:val="20"/>
              </w:rPr>
              <w:t>approved.</w:t>
            </w:r>
          </w:p>
          <w:p>
            <w:pPr>
              <w:pStyle w:val="TableParagraph"/>
              <w:rPr>
                <w:sz w:val="20"/>
              </w:rPr>
            </w:pPr>
          </w:p>
          <w:p>
            <w:pPr>
              <w:pStyle w:val="TableParagraph"/>
              <w:ind w:left="431"/>
              <w:jc w:val="both"/>
              <w:rPr>
                <w:b/>
                <w:sz w:val="20"/>
              </w:rPr>
            </w:pPr>
            <w:r>
              <w:rPr>
                <w:b/>
                <w:sz w:val="20"/>
              </w:rPr>
              <w:t>Action: Corporation Secretary</w:t>
            </w:r>
          </w:p>
        </w:tc>
      </w:tr>
      <w:tr>
        <w:trPr>
          <w:trHeight w:val="2297" w:hRule="atLeast"/>
        </w:trPr>
        <w:tc>
          <w:tcPr>
            <w:tcW w:w="1561" w:type="dxa"/>
          </w:tcPr>
          <w:p>
            <w:pPr>
              <w:pStyle w:val="TableParagraph"/>
              <w:spacing w:before="103"/>
              <w:ind w:left="200"/>
              <w:rPr>
                <w:b/>
                <w:sz w:val="20"/>
              </w:rPr>
            </w:pPr>
            <w:r>
              <w:rPr>
                <w:b/>
                <w:sz w:val="20"/>
              </w:rPr>
              <w:t>COR/32/21</w:t>
            </w:r>
          </w:p>
        </w:tc>
        <w:tc>
          <w:tcPr>
            <w:tcW w:w="7640" w:type="dxa"/>
          </w:tcPr>
          <w:p>
            <w:pPr>
              <w:pStyle w:val="TableParagraph"/>
              <w:spacing w:before="103"/>
              <w:ind w:left="431"/>
              <w:jc w:val="both"/>
              <w:rPr>
                <w:b/>
                <w:sz w:val="20"/>
              </w:rPr>
            </w:pPr>
            <w:r>
              <w:rPr>
                <w:b/>
                <w:sz w:val="20"/>
              </w:rPr>
              <w:t>Appointment of Student Governors 2021/2022</w:t>
            </w:r>
          </w:p>
          <w:p>
            <w:pPr>
              <w:pStyle w:val="TableParagraph"/>
              <w:spacing w:before="1"/>
              <w:rPr>
                <w:sz w:val="20"/>
              </w:rPr>
            </w:pPr>
          </w:p>
          <w:p>
            <w:pPr>
              <w:pStyle w:val="TableParagraph"/>
              <w:spacing w:before="1"/>
              <w:ind w:left="431" w:right="202"/>
              <w:jc w:val="both"/>
              <w:rPr>
                <w:sz w:val="20"/>
              </w:rPr>
            </w:pPr>
            <w:r>
              <w:rPr>
                <w:sz w:val="20"/>
              </w:rPr>
              <w:t>The</w:t>
            </w:r>
            <w:r>
              <w:rPr>
                <w:spacing w:val="-9"/>
                <w:sz w:val="20"/>
              </w:rPr>
              <w:t> </w:t>
            </w:r>
            <w:r>
              <w:rPr>
                <w:sz w:val="20"/>
              </w:rPr>
              <w:t>CS</w:t>
            </w:r>
            <w:r>
              <w:rPr>
                <w:spacing w:val="-8"/>
                <w:sz w:val="20"/>
              </w:rPr>
              <w:t> </w:t>
            </w:r>
            <w:r>
              <w:rPr>
                <w:sz w:val="20"/>
              </w:rPr>
              <w:t>referenced</w:t>
            </w:r>
            <w:r>
              <w:rPr>
                <w:spacing w:val="-6"/>
                <w:sz w:val="20"/>
              </w:rPr>
              <w:t> </w:t>
            </w:r>
            <w:r>
              <w:rPr>
                <w:sz w:val="20"/>
              </w:rPr>
              <w:t>the</w:t>
            </w:r>
            <w:r>
              <w:rPr>
                <w:spacing w:val="-4"/>
                <w:sz w:val="20"/>
              </w:rPr>
              <w:t> </w:t>
            </w:r>
            <w:r>
              <w:rPr>
                <w:sz w:val="20"/>
              </w:rPr>
              <w:t>excellent</w:t>
            </w:r>
            <w:r>
              <w:rPr>
                <w:spacing w:val="-7"/>
                <w:sz w:val="20"/>
              </w:rPr>
              <w:t> </w:t>
            </w:r>
            <w:r>
              <w:rPr>
                <w:sz w:val="20"/>
              </w:rPr>
              <w:t>support</w:t>
            </w:r>
            <w:r>
              <w:rPr>
                <w:spacing w:val="-6"/>
                <w:sz w:val="20"/>
              </w:rPr>
              <w:t> </w:t>
            </w:r>
            <w:r>
              <w:rPr>
                <w:sz w:val="20"/>
              </w:rPr>
              <w:t>provided</w:t>
            </w:r>
            <w:r>
              <w:rPr>
                <w:spacing w:val="-7"/>
                <w:sz w:val="20"/>
              </w:rPr>
              <w:t> </w:t>
            </w:r>
            <w:r>
              <w:rPr>
                <w:sz w:val="20"/>
              </w:rPr>
              <w:t>by</w:t>
            </w:r>
            <w:r>
              <w:rPr>
                <w:spacing w:val="-7"/>
                <w:sz w:val="20"/>
              </w:rPr>
              <w:t> </w:t>
            </w:r>
            <w:r>
              <w:rPr>
                <w:sz w:val="20"/>
              </w:rPr>
              <w:t>the</w:t>
            </w:r>
            <w:r>
              <w:rPr>
                <w:spacing w:val="-7"/>
                <w:sz w:val="20"/>
              </w:rPr>
              <w:t> </w:t>
            </w:r>
            <w:r>
              <w:rPr>
                <w:sz w:val="20"/>
              </w:rPr>
              <w:t>Student</w:t>
            </w:r>
            <w:r>
              <w:rPr>
                <w:spacing w:val="-6"/>
                <w:sz w:val="20"/>
              </w:rPr>
              <w:t> </w:t>
            </w:r>
            <w:r>
              <w:rPr>
                <w:sz w:val="20"/>
              </w:rPr>
              <w:t>Governors</w:t>
            </w:r>
            <w:r>
              <w:rPr>
                <w:spacing w:val="-9"/>
                <w:sz w:val="20"/>
              </w:rPr>
              <w:t> </w:t>
            </w:r>
            <w:r>
              <w:rPr>
                <w:sz w:val="20"/>
              </w:rPr>
              <w:t>during</w:t>
            </w:r>
            <w:r>
              <w:rPr>
                <w:spacing w:val="-7"/>
                <w:sz w:val="20"/>
              </w:rPr>
              <w:t> </w:t>
            </w:r>
            <w:r>
              <w:rPr>
                <w:sz w:val="20"/>
              </w:rPr>
              <w:t>the current academic year and in particular that of the FE Student</w:t>
            </w:r>
            <w:r>
              <w:rPr>
                <w:spacing w:val="-7"/>
                <w:sz w:val="20"/>
              </w:rPr>
              <w:t> </w:t>
            </w:r>
            <w:r>
              <w:rPr>
                <w:sz w:val="20"/>
              </w:rPr>
              <w:t>Governor.</w:t>
            </w:r>
          </w:p>
          <w:p>
            <w:pPr>
              <w:pStyle w:val="TableParagraph"/>
              <w:spacing w:before="11"/>
              <w:rPr>
                <w:sz w:val="19"/>
              </w:rPr>
            </w:pPr>
          </w:p>
          <w:p>
            <w:pPr>
              <w:pStyle w:val="TableParagraph"/>
              <w:ind w:left="431" w:right="201"/>
              <w:jc w:val="both"/>
              <w:rPr>
                <w:sz w:val="20"/>
              </w:rPr>
            </w:pPr>
            <w:r>
              <w:rPr>
                <w:sz w:val="20"/>
              </w:rPr>
              <w:t>The</w:t>
            </w:r>
            <w:r>
              <w:rPr>
                <w:spacing w:val="-13"/>
                <w:sz w:val="20"/>
              </w:rPr>
              <w:t> </w:t>
            </w:r>
            <w:r>
              <w:rPr>
                <w:sz w:val="20"/>
              </w:rPr>
              <w:t>CS</w:t>
            </w:r>
            <w:r>
              <w:rPr>
                <w:spacing w:val="-12"/>
                <w:sz w:val="20"/>
              </w:rPr>
              <w:t> </w:t>
            </w:r>
            <w:r>
              <w:rPr>
                <w:sz w:val="20"/>
              </w:rPr>
              <w:t>indicated</w:t>
            </w:r>
            <w:r>
              <w:rPr>
                <w:spacing w:val="-12"/>
                <w:sz w:val="20"/>
              </w:rPr>
              <w:t> </w:t>
            </w:r>
            <w:r>
              <w:rPr>
                <w:sz w:val="20"/>
              </w:rPr>
              <w:t>that</w:t>
            </w:r>
            <w:r>
              <w:rPr>
                <w:spacing w:val="-11"/>
                <w:sz w:val="20"/>
              </w:rPr>
              <w:t> </w:t>
            </w:r>
            <w:r>
              <w:rPr>
                <w:sz w:val="20"/>
              </w:rPr>
              <w:t>following</w:t>
            </w:r>
            <w:r>
              <w:rPr>
                <w:spacing w:val="-13"/>
                <w:sz w:val="20"/>
              </w:rPr>
              <w:t> </w:t>
            </w:r>
            <w:r>
              <w:rPr>
                <w:sz w:val="20"/>
              </w:rPr>
              <w:t>the</w:t>
            </w:r>
            <w:r>
              <w:rPr>
                <w:spacing w:val="-12"/>
                <w:sz w:val="20"/>
              </w:rPr>
              <w:t> </w:t>
            </w:r>
            <w:r>
              <w:rPr>
                <w:sz w:val="20"/>
              </w:rPr>
              <w:t>merger</w:t>
            </w:r>
            <w:r>
              <w:rPr>
                <w:spacing w:val="-10"/>
                <w:sz w:val="20"/>
              </w:rPr>
              <w:t> </w:t>
            </w:r>
            <w:r>
              <w:rPr>
                <w:sz w:val="20"/>
              </w:rPr>
              <w:t>with</w:t>
            </w:r>
            <w:r>
              <w:rPr>
                <w:spacing w:val="-11"/>
                <w:sz w:val="20"/>
              </w:rPr>
              <w:t> </w:t>
            </w:r>
            <w:r>
              <w:rPr>
                <w:sz w:val="20"/>
              </w:rPr>
              <w:t>Cheadle</w:t>
            </w:r>
            <w:r>
              <w:rPr>
                <w:spacing w:val="-13"/>
                <w:sz w:val="20"/>
              </w:rPr>
              <w:t> </w:t>
            </w:r>
            <w:r>
              <w:rPr>
                <w:sz w:val="20"/>
              </w:rPr>
              <w:t>and</w:t>
            </w:r>
            <w:r>
              <w:rPr>
                <w:spacing w:val="-11"/>
                <w:sz w:val="20"/>
              </w:rPr>
              <w:t> </w:t>
            </w:r>
            <w:r>
              <w:rPr>
                <w:sz w:val="20"/>
              </w:rPr>
              <w:t>Marple</w:t>
            </w:r>
            <w:r>
              <w:rPr>
                <w:spacing w:val="-14"/>
                <w:sz w:val="20"/>
              </w:rPr>
              <w:t> </w:t>
            </w:r>
            <w:r>
              <w:rPr>
                <w:sz w:val="20"/>
              </w:rPr>
              <w:t>Sixth</w:t>
            </w:r>
            <w:r>
              <w:rPr>
                <w:spacing w:val="-11"/>
                <w:sz w:val="20"/>
              </w:rPr>
              <w:t> </w:t>
            </w:r>
            <w:r>
              <w:rPr>
                <w:sz w:val="20"/>
              </w:rPr>
              <w:t>Form</w:t>
            </w:r>
            <w:r>
              <w:rPr>
                <w:spacing w:val="-11"/>
                <w:sz w:val="20"/>
              </w:rPr>
              <w:t> </w:t>
            </w:r>
            <w:r>
              <w:rPr>
                <w:sz w:val="20"/>
              </w:rPr>
              <w:t>College and a substantial change in the profile of the Group’s student population considerations had been focused upon the designations of student governors</w:t>
            </w:r>
            <w:r>
              <w:rPr>
                <w:spacing w:val="9"/>
                <w:sz w:val="20"/>
              </w:rPr>
              <w:t> </w:t>
            </w:r>
            <w:r>
              <w:rPr>
                <w:sz w:val="20"/>
              </w:rPr>
              <w:t>moving</w:t>
            </w:r>
          </w:p>
          <w:p>
            <w:pPr>
              <w:pStyle w:val="TableParagraph"/>
              <w:spacing w:line="220" w:lineRule="exact"/>
              <w:ind w:left="431"/>
              <w:rPr>
                <w:sz w:val="20"/>
              </w:rPr>
            </w:pPr>
            <w:r>
              <w:rPr>
                <w:sz w:val="20"/>
              </w:rPr>
              <w:t>forward.</w:t>
            </w:r>
          </w:p>
        </w:tc>
      </w:tr>
    </w:tbl>
    <w:p>
      <w:pPr>
        <w:spacing w:after="0" w:line="220" w:lineRule="exact"/>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43"/>
      </w:tblGrid>
      <w:tr>
        <w:trPr>
          <w:trHeight w:val="344" w:hRule="atLeast"/>
        </w:trPr>
        <w:tc>
          <w:tcPr>
            <w:tcW w:w="1561" w:type="dxa"/>
          </w:tcPr>
          <w:p>
            <w:pPr>
              <w:pStyle w:val="TableParagraph"/>
              <w:spacing w:line="203" w:lineRule="exact"/>
              <w:ind w:left="200"/>
              <w:rPr>
                <w:b/>
                <w:sz w:val="20"/>
              </w:rPr>
            </w:pPr>
            <w:r>
              <w:rPr>
                <w:b/>
                <w:sz w:val="20"/>
              </w:rPr>
              <w:t>Minute No.</w:t>
            </w:r>
          </w:p>
        </w:tc>
        <w:tc>
          <w:tcPr>
            <w:tcW w:w="7643" w:type="dxa"/>
          </w:tcPr>
          <w:p>
            <w:pPr>
              <w:pStyle w:val="TableParagraph"/>
              <w:rPr>
                <w:rFonts w:ascii="Times New Roman"/>
                <w:sz w:val="18"/>
              </w:rPr>
            </w:pPr>
          </w:p>
        </w:tc>
      </w:tr>
      <w:tr>
        <w:trPr>
          <w:trHeight w:val="8303" w:hRule="atLeast"/>
        </w:trPr>
        <w:tc>
          <w:tcPr>
            <w:tcW w:w="1561" w:type="dxa"/>
          </w:tcPr>
          <w:p>
            <w:pPr>
              <w:pStyle w:val="TableParagraph"/>
              <w:rPr>
                <w:rFonts w:ascii="Times New Roman"/>
                <w:sz w:val="18"/>
              </w:rPr>
            </w:pPr>
          </w:p>
        </w:tc>
        <w:tc>
          <w:tcPr>
            <w:tcW w:w="7643" w:type="dxa"/>
          </w:tcPr>
          <w:p>
            <w:pPr>
              <w:pStyle w:val="TableParagraph"/>
              <w:spacing w:before="104"/>
              <w:ind w:left="431" w:right="199"/>
              <w:jc w:val="both"/>
              <w:rPr>
                <w:sz w:val="20"/>
              </w:rPr>
            </w:pPr>
            <w:r>
              <w:rPr>
                <w:sz w:val="20"/>
              </w:rPr>
              <w:t>There</w:t>
            </w:r>
            <w:r>
              <w:rPr>
                <w:spacing w:val="-5"/>
                <w:sz w:val="20"/>
              </w:rPr>
              <w:t> </w:t>
            </w:r>
            <w:r>
              <w:rPr>
                <w:sz w:val="20"/>
              </w:rPr>
              <w:t>was</w:t>
            </w:r>
            <w:r>
              <w:rPr>
                <w:spacing w:val="-7"/>
                <w:sz w:val="20"/>
              </w:rPr>
              <w:t> </w:t>
            </w:r>
            <w:r>
              <w:rPr>
                <w:sz w:val="20"/>
              </w:rPr>
              <w:t>confirmation,</w:t>
            </w:r>
            <w:r>
              <w:rPr>
                <w:spacing w:val="-6"/>
                <w:sz w:val="20"/>
              </w:rPr>
              <w:t> </w:t>
            </w:r>
            <w:r>
              <w:rPr>
                <w:sz w:val="20"/>
              </w:rPr>
              <w:t>that</w:t>
            </w:r>
            <w:r>
              <w:rPr>
                <w:spacing w:val="-5"/>
                <w:sz w:val="20"/>
              </w:rPr>
              <w:t> </w:t>
            </w:r>
            <w:r>
              <w:rPr>
                <w:sz w:val="20"/>
              </w:rPr>
              <w:t>in</w:t>
            </w:r>
            <w:r>
              <w:rPr>
                <w:spacing w:val="-5"/>
                <w:sz w:val="20"/>
              </w:rPr>
              <w:t> </w:t>
            </w:r>
            <w:r>
              <w:rPr>
                <w:sz w:val="20"/>
              </w:rPr>
              <w:t>the</w:t>
            </w:r>
            <w:r>
              <w:rPr>
                <w:spacing w:val="-8"/>
                <w:sz w:val="20"/>
              </w:rPr>
              <w:t> </w:t>
            </w:r>
            <w:r>
              <w:rPr>
                <w:sz w:val="20"/>
              </w:rPr>
              <w:t>past</w:t>
            </w:r>
            <w:r>
              <w:rPr>
                <w:spacing w:val="-6"/>
                <w:sz w:val="20"/>
              </w:rPr>
              <w:t> </w:t>
            </w:r>
            <w:r>
              <w:rPr>
                <w:sz w:val="20"/>
              </w:rPr>
              <w:t>few</w:t>
            </w:r>
            <w:r>
              <w:rPr>
                <w:spacing w:val="-7"/>
                <w:sz w:val="20"/>
              </w:rPr>
              <w:t> </w:t>
            </w:r>
            <w:r>
              <w:rPr>
                <w:sz w:val="20"/>
              </w:rPr>
              <w:t>years,</w:t>
            </w:r>
            <w:r>
              <w:rPr>
                <w:spacing w:val="-6"/>
                <w:sz w:val="20"/>
              </w:rPr>
              <w:t> </w:t>
            </w:r>
            <w:r>
              <w:rPr>
                <w:sz w:val="20"/>
              </w:rPr>
              <w:t>the</w:t>
            </w:r>
            <w:r>
              <w:rPr>
                <w:spacing w:val="-7"/>
                <w:sz w:val="20"/>
              </w:rPr>
              <w:t> </w:t>
            </w:r>
            <w:r>
              <w:rPr>
                <w:sz w:val="20"/>
              </w:rPr>
              <w:t>two</w:t>
            </w:r>
            <w:r>
              <w:rPr>
                <w:spacing w:val="-4"/>
                <w:sz w:val="20"/>
              </w:rPr>
              <w:t> </w:t>
            </w:r>
            <w:r>
              <w:rPr>
                <w:sz w:val="20"/>
              </w:rPr>
              <w:t>student</w:t>
            </w:r>
            <w:r>
              <w:rPr>
                <w:spacing w:val="-5"/>
                <w:sz w:val="20"/>
              </w:rPr>
              <w:t> </w:t>
            </w:r>
            <w:r>
              <w:rPr>
                <w:sz w:val="20"/>
              </w:rPr>
              <w:t>governor</w:t>
            </w:r>
            <w:r>
              <w:rPr>
                <w:spacing w:val="-4"/>
                <w:sz w:val="20"/>
              </w:rPr>
              <w:t> </w:t>
            </w:r>
            <w:r>
              <w:rPr>
                <w:sz w:val="20"/>
              </w:rPr>
              <w:t>positions had been designated as a Further Education (FE) student governor and a Higher Education (HE) student</w:t>
            </w:r>
            <w:r>
              <w:rPr>
                <w:spacing w:val="1"/>
                <w:sz w:val="20"/>
              </w:rPr>
              <w:t> </w:t>
            </w:r>
            <w:r>
              <w:rPr>
                <w:sz w:val="20"/>
              </w:rPr>
              <w:t>governor.</w:t>
            </w:r>
          </w:p>
          <w:p>
            <w:pPr>
              <w:pStyle w:val="TableParagraph"/>
              <w:rPr>
                <w:sz w:val="20"/>
              </w:rPr>
            </w:pPr>
          </w:p>
          <w:p>
            <w:pPr>
              <w:pStyle w:val="TableParagraph"/>
              <w:spacing w:before="1"/>
              <w:ind w:left="431" w:right="204"/>
              <w:jc w:val="both"/>
              <w:rPr>
                <w:sz w:val="20"/>
              </w:rPr>
            </w:pPr>
            <w:r>
              <w:rPr>
                <w:sz w:val="20"/>
              </w:rPr>
              <w:t>The CS suggested that this position had changed post-merger and that the balance of students had moved substantially to an increase in FE numbers. There was confirmation that the projected student numbers for 2021/2022 was currently 6,039 16-19s; 5,871 adults; and 442</w:t>
            </w:r>
            <w:r>
              <w:rPr>
                <w:spacing w:val="-2"/>
                <w:sz w:val="20"/>
              </w:rPr>
              <w:t> </w:t>
            </w:r>
            <w:r>
              <w:rPr>
                <w:sz w:val="20"/>
              </w:rPr>
              <w:t>HE.</w:t>
            </w:r>
          </w:p>
          <w:p>
            <w:pPr>
              <w:pStyle w:val="TableParagraph"/>
              <w:spacing w:before="10"/>
              <w:rPr>
                <w:sz w:val="19"/>
              </w:rPr>
            </w:pPr>
          </w:p>
          <w:p>
            <w:pPr>
              <w:pStyle w:val="TableParagraph"/>
              <w:ind w:left="431" w:right="204"/>
              <w:jc w:val="both"/>
              <w:rPr>
                <w:sz w:val="20"/>
              </w:rPr>
            </w:pPr>
            <w:r>
              <w:rPr>
                <w:sz w:val="20"/>
              </w:rPr>
              <w:t>With respect to HE it was stated that to have a designated student governor was perhaps no longer realistic. It was further added that over the past two years that whilst recruitment to the HE student governor position had successfully taken place overall attendance at meetings had been low.</w:t>
            </w:r>
          </w:p>
          <w:p>
            <w:pPr>
              <w:pStyle w:val="TableParagraph"/>
              <w:spacing w:before="1"/>
              <w:rPr>
                <w:sz w:val="20"/>
              </w:rPr>
            </w:pPr>
          </w:p>
          <w:p>
            <w:pPr>
              <w:pStyle w:val="TableParagraph"/>
              <w:ind w:left="431" w:right="206"/>
              <w:jc w:val="both"/>
              <w:rPr>
                <w:sz w:val="20"/>
              </w:rPr>
            </w:pPr>
            <w:r>
              <w:rPr>
                <w:sz w:val="20"/>
              </w:rPr>
              <w:t>The CS outlined a proposal developed in consultation with the Chairperson, the PCEO and the Chairperson of the FE Curriculum and Quality Committee. It was suggested that the designation of FE and HE be removed and that an election take place for two student</w:t>
            </w:r>
            <w:r>
              <w:rPr>
                <w:spacing w:val="-12"/>
                <w:sz w:val="20"/>
              </w:rPr>
              <w:t> </w:t>
            </w:r>
            <w:r>
              <w:rPr>
                <w:sz w:val="20"/>
              </w:rPr>
              <w:t>governors</w:t>
            </w:r>
            <w:r>
              <w:rPr>
                <w:spacing w:val="-13"/>
                <w:sz w:val="20"/>
              </w:rPr>
              <w:t> </w:t>
            </w:r>
            <w:r>
              <w:rPr>
                <w:sz w:val="20"/>
              </w:rPr>
              <w:t>across</w:t>
            </w:r>
            <w:r>
              <w:rPr>
                <w:spacing w:val="-13"/>
                <w:sz w:val="20"/>
              </w:rPr>
              <w:t> </w:t>
            </w:r>
            <w:r>
              <w:rPr>
                <w:sz w:val="20"/>
              </w:rPr>
              <w:t>the</w:t>
            </w:r>
            <w:r>
              <w:rPr>
                <w:spacing w:val="-11"/>
                <w:sz w:val="20"/>
              </w:rPr>
              <w:t> </w:t>
            </w:r>
            <w:r>
              <w:rPr>
                <w:sz w:val="20"/>
              </w:rPr>
              <w:t>whole</w:t>
            </w:r>
            <w:r>
              <w:rPr>
                <w:spacing w:val="-13"/>
                <w:sz w:val="20"/>
              </w:rPr>
              <w:t> </w:t>
            </w:r>
            <w:r>
              <w:rPr>
                <w:sz w:val="20"/>
              </w:rPr>
              <w:t>student</w:t>
            </w:r>
            <w:r>
              <w:rPr>
                <w:spacing w:val="-11"/>
                <w:sz w:val="20"/>
              </w:rPr>
              <w:t> </w:t>
            </w:r>
            <w:r>
              <w:rPr>
                <w:sz w:val="20"/>
              </w:rPr>
              <w:t>population</w:t>
            </w:r>
            <w:r>
              <w:rPr>
                <w:spacing w:val="-11"/>
                <w:sz w:val="20"/>
              </w:rPr>
              <w:t> </w:t>
            </w:r>
            <w:r>
              <w:rPr>
                <w:sz w:val="20"/>
              </w:rPr>
              <w:t>and</w:t>
            </w:r>
            <w:r>
              <w:rPr>
                <w:spacing w:val="-11"/>
                <w:sz w:val="20"/>
              </w:rPr>
              <w:t> </w:t>
            </w:r>
            <w:r>
              <w:rPr>
                <w:sz w:val="20"/>
              </w:rPr>
              <w:t>further</w:t>
            </w:r>
            <w:r>
              <w:rPr>
                <w:spacing w:val="-12"/>
                <w:sz w:val="20"/>
              </w:rPr>
              <w:t> </w:t>
            </w:r>
            <w:r>
              <w:rPr>
                <w:sz w:val="20"/>
              </w:rPr>
              <w:t>that</w:t>
            </w:r>
            <w:r>
              <w:rPr>
                <w:spacing w:val="-12"/>
                <w:sz w:val="20"/>
              </w:rPr>
              <w:t> </w:t>
            </w:r>
            <w:r>
              <w:rPr>
                <w:sz w:val="20"/>
              </w:rPr>
              <w:t>supporting</w:t>
            </w:r>
            <w:r>
              <w:rPr>
                <w:spacing w:val="-12"/>
                <w:sz w:val="20"/>
              </w:rPr>
              <w:t> </w:t>
            </w:r>
            <w:r>
              <w:rPr>
                <w:sz w:val="20"/>
              </w:rPr>
              <w:t>the student governors there be two deputies one secured from FE and the other from</w:t>
            </w:r>
            <w:r>
              <w:rPr>
                <w:spacing w:val="-26"/>
                <w:sz w:val="20"/>
              </w:rPr>
              <w:t> </w:t>
            </w:r>
            <w:r>
              <w:rPr>
                <w:sz w:val="20"/>
              </w:rPr>
              <w:t>HE.</w:t>
            </w:r>
          </w:p>
          <w:p>
            <w:pPr>
              <w:pStyle w:val="TableParagraph"/>
              <w:rPr>
                <w:sz w:val="20"/>
              </w:rPr>
            </w:pPr>
          </w:p>
          <w:p>
            <w:pPr>
              <w:pStyle w:val="TableParagraph"/>
              <w:ind w:left="431" w:right="204"/>
              <w:jc w:val="both"/>
              <w:rPr>
                <w:sz w:val="20"/>
              </w:rPr>
            </w:pPr>
            <w:r>
              <w:rPr>
                <w:sz w:val="20"/>
              </w:rPr>
              <w:t>There was confirmation that the appointments would be determined by election and the ability to reflect representation across the campuses.</w:t>
            </w:r>
          </w:p>
          <w:p>
            <w:pPr>
              <w:pStyle w:val="TableParagraph"/>
              <w:spacing w:before="2"/>
              <w:rPr>
                <w:sz w:val="20"/>
              </w:rPr>
            </w:pPr>
          </w:p>
          <w:p>
            <w:pPr>
              <w:pStyle w:val="TableParagraph"/>
              <w:ind w:left="431" w:right="206"/>
              <w:jc w:val="both"/>
              <w:rPr>
                <w:sz w:val="20"/>
              </w:rPr>
            </w:pPr>
            <w:r>
              <w:rPr>
                <w:sz w:val="20"/>
              </w:rPr>
              <w:t>The Chairperson of the FE Curriculum and Quality Committee supported the proposal adding that in her role she also attended meetings which included student representation thereby providing an opportunity to hear the voice of those on HE programmes.</w:t>
            </w:r>
          </w:p>
          <w:p>
            <w:pPr>
              <w:pStyle w:val="TableParagraph"/>
              <w:spacing w:before="10"/>
              <w:rPr>
                <w:sz w:val="19"/>
              </w:rPr>
            </w:pPr>
          </w:p>
          <w:p>
            <w:pPr>
              <w:pStyle w:val="TableParagraph"/>
              <w:spacing w:before="1"/>
              <w:ind w:left="431" w:right="205"/>
              <w:jc w:val="both"/>
              <w:rPr>
                <w:sz w:val="20"/>
              </w:rPr>
            </w:pPr>
            <w:r>
              <w:rPr>
                <w:sz w:val="20"/>
              </w:rPr>
              <w:t>There were no further issues or questions raised by members and it was unanimously resolved that the revised designation for student governors be adopted. It was</w:t>
            </w:r>
            <w:r>
              <w:rPr>
                <w:spacing w:val="-29"/>
                <w:sz w:val="20"/>
              </w:rPr>
              <w:t> </w:t>
            </w:r>
            <w:r>
              <w:rPr>
                <w:sz w:val="20"/>
              </w:rPr>
              <w:t>further resolved</w:t>
            </w:r>
            <w:r>
              <w:rPr>
                <w:spacing w:val="-3"/>
                <w:sz w:val="20"/>
              </w:rPr>
              <w:t> </w:t>
            </w:r>
            <w:r>
              <w:rPr>
                <w:sz w:val="20"/>
              </w:rPr>
              <w:t>that</w:t>
            </w:r>
            <w:r>
              <w:rPr>
                <w:spacing w:val="-1"/>
                <w:sz w:val="20"/>
              </w:rPr>
              <w:t> </w:t>
            </w:r>
            <w:r>
              <w:rPr>
                <w:sz w:val="20"/>
              </w:rPr>
              <w:t>the</w:t>
            </w:r>
            <w:r>
              <w:rPr>
                <w:spacing w:val="-3"/>
                <w:sz w:val="20"/>
              </w:rPr>
              <w:t> </w:t>
            </w:r>
            <w:r>
              <w:rPr>
                <w:sz w:val="20"/>
              </w:rPr>
              <w:t>Instrument</w:t>
            </w:r>
            <w:r>
              <w:rPr>
                <w:spacing w:val="-5"/>
                <w:sz w:val="20"/>
              </w:rPr>
              <w:t> </w:t>
            </w:r>
            <w:r>
              <w:rPr>
                <w:sz w:val="20"/>
              </w:rPr>
              <w:t>and</w:t>
            </w:r>
            <w:r>
              <w:rPr>
                <w:spacing w:val="-3"/>
                <w:sz w:val="20"/>
              </w:rPr>
              <w:t> </w:t>
            </w:r>
            <w:r>
              <w:rPr>
                <w:sz w:val="20"/>
              </w:rPr>
              <w:t>Articles</w:t>
            </w:r>
            <w:r>
              <w:rPr>
                <w:spacing w:val="-3"/>
                <w:sz w:val="20"/>
              </w:rPr>
              <w:t> </w:t>
            </w:r>
            <w:r>
              <w:rPr>
                <w:sz w:val="20"/>
              </w:rPr>
              <w:t>be</w:t>
            </w:r>
            <w:r>
              <w:rPr>
                <w:spacing w:val="-4"/>
                <w:sz w:val="20"/>
              </w:rPr>
              <w:t> </w:t>
            </w:r>
            <w:r>
              <w:rPr>
                <w:sz w:val="20"/>
              </w:rPr>
              <w:t>amended</w:t>
            </w:r>
            <w:r>
              <w:rPr>
                <w:spacing w:val="-3"/>
                <w:sz w:val="20"/>
              </w:rPr>
              <w:t> </w:t>
            </w:r>
            <w:r>
              <w:rPr>
                <w:sz w:val="20"/>
              </w:rPr>
              <w:t>to</w:t>
            </w:r>
            <w:r>
              <w:rPr>
                <w:spacing w:val="-3"/>
                <w:sz w:val="20"/>
              </w:rPr>
              <w:t> </w:t>
            </w:r>
            <w:r>
              <w:rPr>
                <w:sz w:val="20"/>
              </w:rPr>
              <w:t>reflect</w:t>
            </w:r>
            <w:r>
              <w:rPr>
                <w:spacing w:val="-3"/>
                <w:sz w:val="20"/>
              </w:rPr>
              <w:t> </w:t>
            </w:r>
            <w:r>
              <w:rPr>
                <w:sz w:val="20"/>
              </w:rPr>
              <w:t>the</w:t>
            </w:r>
            <w:r>
              <w:rPr>
                <w:spacing w:val="-4"/>
                <w:sz w:val="20"/>
              </w:rPr>
              <w:t> </w:t>
            </w:r>
            <w:r>
              <w:rPr>
                <w:sz w:val="20"/>
              </w:rPr>
              <w:t>approved</w:t>
            </w:r>
            <w:r>
              <w:rPr>
                <w:spacing w:val="-3"/>
                <w:sz w:val="20"/>
              </w:rPr>
              <w:t> </w:t>
            </w:r>
            <w:r>
              <w:rPr>
                <w:sz w:val="20"/>
              </w:rPr>
              <w:t>change.</w:t>
            </w:r>
          </w:p>
          <w:p>
            <w:pPr>
              <w:pStyle w:val="TableParagraph"/>
              <w:rPr>
                <w:sz w:val="20"/>
              </w:rPr>
            </w:pPr>
          </w:p>
          <w:p>
            <w:pPr>
              <w:pStyle w:val="TableParagraph"/>
              <w:ind w:left="431"/>
              <w:jc w:val="both"/>
              <w:rPr>
                <w:b/>
                <w:sz w:val="20"/>
              </w:rPr>
            </w:pPr>
            <w:r>
              <w:rPr>
                <w:b/>
                <w:sz w:val="20"/>
              </w:rPr>
              <w:t>Action: Corporation Secretary</w:t>
            </w:r>
          </w:p>
        </w:tc>
      </w:tr>
      <w:tr>
        <w:trPr>
          <w:trHeight w:val="1220" w:hRule="atLeast"/>
        </w:trPr>
        <w:tc>
          <w:tcPr>
            <w:tcW w:w="1561" w:type="dxa"/>
          </w:tcPr>
          <w:p>
            <w:pPr>
              <w:pStyle w:val="TableParagraph"/>
              <w:spacing w:before="104"/>
              <w:ind w:left="200"/>
              <w:rPr>
                <w:b/>
                <w:sz w:val="20"/>
              </w:rPr>
            </w:pPr>
            <w:r>
              <w:rPr>
                <w:b/>
                <w:sz w:val="20"/>
              </w:rPr>
              <w:t>COR/33/21</w:t>
            </w:r>
          </w:p>
        </w:tc>
        <w:tc>
          <w:tcPr>
            <w:tcW w:w="7643" w:type="dxa"/>
          </w:tcPr>
          <w:p>
            <w:pPr>
              <w:pStyle w:val="TableParagraph"/>
              <w:spacing w:before="104"/>
              <w:ind w:left="431"/>
              <w:rPr>
                <w:b/>
                <w:sz w:val="20"/>
              </w:rPr>
            </w:pPr>
            <w:r>
              <w:rPr>
                <w:b/>
                <w:sz w:val="20"/>
              </w:rPr>
              <w:t>Minutes of the Transition Board Meeting held on 23 March 2021 and 27 April 2021</w:t>
            </w:r>
          </w:p>
          <w:p>
            <w:pPr>
              <w:pStyle w:val="TableParagraph"/>
              <w:spacing w:before="11"/>
              <w:rPr>
                <w:sz w:val="19"/>
              </w:rPr>
            </w:pPr>
          </w:p>
          <w:p>
            <w:pPr>
              <w:pStyle w:val="TableParagraph"/>
              <w:ind w:left="431" w:right="112"/>
              <w:rPr>
                <w:sz w:val="20"/>
              </w:rPr>
            </w:pPr>
            <w:r>
              <w:rPr>
                <w:sz w:val="20"/>
              </w:rPr>
              <w:t>The minutes of the meeting were received and noted, and the Chairperson provided the Board with a brief overview of the Board’s considerations.</w:t>
            </w:r>
          </w:p>
        </w:tc>
      </w:tr>
      <w:tr>
        <w:trPr>
          <w:trHeight w:val="976" w:hRule="atLeast"/>
        </w:trPr>
        <w:tc>
          <w:tcPr>
            <w:tcW w:w="1561" w:type="dxa"/>
          </w:tcPr>
          <w:p>
            <w:pPr>
              <w:pStyle w:val="TableParagraph"/>
              <w:spacing w:before="103"/>
              <w:ind w:left="200"/>
              <w:rPr>
                <w:b/>
                <w:sz w:val="20"/>
              </w:rPr>
            </w:pPr>
            <w:r>
              <w:rPr>
                <w:b/>
                <w:sz w:val="20"/>
              </w:rPr>
              <w:t>COR/34/21</w:t>
            </w:r>
          </w:p>
        </w:tc>
        <w:tc>
          <w:tcPr>
            <w:tcW w:w="7643" w:type="dxa"/>
          </w:tcPr>
          <w:p>
            <w:pPr>
              <w:pStyle w:val="TableParagraph"/>
              <w:spacing w:before="103"/>
              <w:ind w:left="431"/>
              <w:rPr>
                <w:b/>
                <w:sz w:val="20"/>
              </w:rPr>
            </w:pPr>
            <w:r>
              <w:rPr>
                <w:b/>
                <w:sz w:val="20"/>
              </w:rPr>
              <w:t>Matters Arising from the Minutes</w:t>
            </w:r>
          </w:p>
          <w:p>
            <w:pPr>
              <w:pStyle w:val="TableParagraph"/>
              <w:spacing w:before="1"/>
              <w:rPr>
                <w:sz w:val="20"/>
              </w:rPr>
            </w:pPr>
          </w:p>
          <w:p>
            <w:pPr>
              <w:pStyle w:val="TableParagraph"/>
              <w:ind w:left="431"/>
              <w:rPr>
                <w:sz w:val="20"/>
              </w:rPr>
            </w:pPr>
            <w:r>
              <w:rPr>
                <w:sz w:val="20"/>
              </w:rPr>
              <w:t>There were no matters arising from the minutes.</w:t>
            </w:r>
          </w:p>
        </w:tc>
      </w:tr>
      <w:tr>
        <w:trPr>
          <w:trHeight w:val="2784" w:hRule="atLeast"/>
        </w:trPr>
        <w:tc>
          <w:tcPr>
            <w:tcW w:w="1561" w:type="dxa"/>
          </w:tcPr>
          <w:p>
            <w:pPr>
              <w:pStyle w:val="TableParagraph"/>
              <w:spacing w:before="103"/>
              <w:ind w:left="200"/>
              <w:rPr>
                <w:b/>
                <w:sz w:val="20"/>
              </w:rPr>
            </w:pPr>
            <w:r>
              <w:rPr>
                <w:b/>
                <w:sz w:val="20"/>
              </w:rPr>
              <w:t>COR/35/21</w:t>
            </w:r>
          </w:p>
        </w:tc>
        <w:tc>
          <w:tcPr>
            <w:tcW w:w="7643" w:type="dxa"/>
          </w:tcPr>
          <w:p>
            <w:pPr>
              <w:pStyle w:val="TableParagraph"/>
              <w:spacing w:before="103"/>
              <w:ind w:left="431"/>
              <w:jc w:val="both"/>
              <w:rPr>
                <w:b/>
                <w:sz w:val="20"/>
              </w:rPr>
            </w:pPr>
            <w:r>
              <w:rPr>
                <w:b/>
                <w:sz w:val="20"/>
              </w:rPr>
              <w:t>Barclays Bank Amendment and Consent Letter – Resolution</w:t>
            </w:r>
          </w:p>
          <w:p>
            <w:pPr>
              <w:pStyle w:val="TableParagraph"/>
              <w:spacing w:before="1"/>
              <w:rPr>
                <w:sz w:val="20"/>
              </w:rPr>
            </w:pPr>
          </w:p>
          <w:p>
            <w:pPr>
              <w:pStyle w:val="TableParagraph"/>
              <w:ind w:left="431" w:right="210"/>
              <w:jc w:val="both"/>
              <w:rPr>
                <w:sz w:val="20"/>
              </w:rPr>
            </w:pPr>
            <w:r>
              <w:rPr>
                <w:sz w:val="20"/>
              </w:rPr>
              <w:t>The Chairperson confirmed that it had been requested that the Board of the Corporation give consideration to the Barclays Bank amendment and consent letter with</w:t>
            </w:r>
            <w:r>
              <w:rPr>
                <w:spacing w:val="-8"/>
                <w:sz w:val="20"/>
              </w:rPr>
              <w:t> </w:t>
            </w:r>
            <w:r>
              <w:rPr>
                <w:sz w:val="20"/>
              </w:rPr>
              <w:t>a</w:t>
            </w:r>
            <w:r>
              <w:rPr>
                <w:spacing w:val="-6"/>
                <w:sz w:val="20"/>
              </w:rPr>
              <w:t> </w:t>
            </w:r>
            <w:r>
              <w:rPr>
                <w:sz w:val="20"/>
              </w:rPr>
              <w:t>view</w:t>
            </w:r>
            <w:r>
              <w:rPr>
                <w:spacing w:val="-9"/>
                <w:sz w:val="20"/>
              </w:rPr>
              <w:t> </w:t>
            </w:r>
            <w:r>
              <w:rPr>
                <w:sz w:val="20"/>
              </w:rPr>
              <w:t>to</w:t>
            </w:r>
            <w:r>
              <w:rPr>
                <w:spacing w:val="-8"/>
                <w:sz w:val="20"/>
              </w:rPr>
              <w:t> </w:t>
            </w:r>
            <w:r>
              <w:rPr>
                <w:sz w:val="20"/>
              </w:rPr>
              <w:t>determining</w:t>
            </w:r>
            <w:r>
              <w:rPr>
                <w:spacing w:val="-9"/>
                <w:sz w:val="20"/>
              </w:rPr>
              <w:t> </w:t>
            </w:r>
            <w:r>
              <w:rPr>
                <w:sz w:val="20"/>
              </w:rPr>
              <w:t>a</w:t>
            </w:r>
            <w:r>
              <w:rPr>
                <w:spacing w:val="-8"/>
                <w:sz w:val="20"/>
              </w:rPr>
              <w:t> </w:t>
            </w:r>
            <w:r>
              <w:rPr>
                <w:sz w:val="20"/>
              </w:rPr>
              <w:t>resolution.</w:t>
            </w:r>
            <w:r>
              <w:rPr>
                <w:spacing w:val="30"/>
                <w:sz w:val="20"/>
              </w:rPr>
              <w:t> </w:t>
            </w:r>
            <w:r>
              <w:rPr>
                <w:sz w:val="20"/>
              </w:rPr>
              <w:t>There</w:t>
            </w:r>
            <w:r>
              <w:rPr>
                <w:spacing w:val="-8"/>
                <w:sz w:val="20"/>
              </w:rPr>
              <w:t> </w:t>
            </w:r>
            <w:r>
              <w:rPr>
                <w:sz w:val="20"/>
              </w:rPr>
              <w:t>was</w:t>
            </w:r>
            <w:r>
              <w:rPr>
                <w:spacing w:val="-7"/>
                <w:sz w:val="20"/>
              </w:rPr>
              <w:t> </w:t>
            </w:r>
            <w:r>
              <w:rPr>
                <w:sz w:val="20"/>
              </w:rPr>
              <w:t>confirmation</w:t>
            </w:r>
            <w:r>
              <w:rPr>
                <w:spacing w:val="-7"/>
                <w:sz w:val="20"/>
              </w:rPr>
              <w:t> </w:t>
            </w:r>
            <w:r>
              <w:rPr>
                <w:sz w:val="20"/>
              </w:rPr>
              <w:t>that</w:t>
            </w:r>
            <w:r>
              <w:rPr>
                <w:spacing w:val="-8"/>
                <w:sz w:val="20"/>
              </w:rPr>
              <w:t> </w:t>
            </w:r>
            <w:r>
              <w:rPr>
                <w:sz w:val="20"/>
              </w:rPr>
              <w:t>the</w:t>
            </w:r>
            <w:r>
              <w:rPr>
                <w:spacing w:val="-9"/>
                <w:sz w:val="20"/>
              </w:rPr>
              <w:t> </w:t>
            </w:r>
            <w:r>
              <w:rPr>
                <w:sz w:val="20"/>
              </w:rPr>
              <w:t>solicitors</w:t>
            </w:r>
            <w:r>
              <w:rPr>
                <w:spacing w:val="-10"/>
                <w:sz w:val="20"/>
              </w:rPr>
              <w:t> </w:t>
            </w:r>
            <w:r>
              <w:rPr>
                <w:sz w:val="20"/>
              </w:rPr>
              <w:t>had advised that a formal resolution on the part of the Board of the Corporation was required.</w:t>
            </w:r>
          </w:p>
          <w:p>
            <w:pPr>
              <w:pStyle w:val="TableParagraph"/>
              <w:rPr>
                <w:sz w:val="20"/>
              </w:rPr>
            </w:pPr>
          </w:p>
          <w:p>
            <w:pPr>
              <w:pStyle w:val="TableParagraph"/>
              <w:ind w:left="431" w:right="200"/>
              <w:jc w:val="both"/>
              <w:rPr>
                <w:sz w:val="20"/>
              </w:rPr>
            </w:pPr>
            <w:r>
              <w:rPr>
                <w:sz w:val="20"/>
              </w:rPr>
              <w:t>Members</w:t>
            </w:r>
            <w:r>
              <w:rPr>
                <w:spacing w:val="-5"/>
                <w:sz w:val="20"/>
              </w:rPr>
              <w:t> </w:t>
            </w:r>
            <w:r>
              <w:rPr>
                <w:sz w:val="20"/>
              </w:rPr>
              <w:t>were</w:t>
            </w:r>
            <w:r>
              <w:rPr>
                <w:spacing w:val="-5"/>
                <w:sz w:val="20"/>
              </w:rPr>
              <w:t> </w:t>
            </w:r>
            <w:r>
              <w:rPr>
                <w:sz w:val="20"/>
              </w:rPr>
              <w:t>referred</w:t>
            </w:r>
            <w:r>
              <w:rPr>
                <w:spacing w:val="-4"/>
                <w:sz w:val="20"/>
              </w:rPr>
              <w:t> </w:t>
            </w:r>
            <w:r>
              <w:rPr>
                <w:sz w:val="20"/>
              </w:rPr>
              <w:t>to</w:t>
            </w:r>
            <w:r>
              <w:rPr>
                <w:spacing w:val="-4"/>
                <w:sz w:val="20"/>
              </w:rPr>
              <w:t> </w:t>
            </w:r>
            <w:r>
              <w:rPr>
                <w:sz w:val="20"/>
              </w:rPr>
              <w:t>the</w:t>
            </w:r>
            <w:r>
              <w:rPr>
                <w:spacing w:val="-5"/>
                <w:sz w:val="20"/>
              </w:rPr>
              <w:t> </w:t>
            </w:r>
            <w:r>
              <w:rPr>
                <w:sz w:val="20"/>
              </w:rPr>
              <w:t>copy</w:t>
            </w:r>
            <w:r>
              <w:rPr>
                <w:spacing w:val="-4"/>
                <w:sz w:val="20"/>
              </w:rPr>
              <w:t> </w:t>
            </w:r>
            <w:r>
              <w:rPr>
                <w:sz w:val="20"/>
              </w:rPr>
              <w:t>of</w:t>
            </w:r>
            <w:r>
              <w:rPr>
                <w:spacing w:val="-5"/>
                <w:sz w:val="20"/>
              </w:rPr>
              <w:t> </w:t>
            </w:r>
            <w:r>
              <w:rPr>
                <w:sz w:val="20"/>
              </w:rPr>
              <w:t>the</w:t>
            </w:r>
            <w:r>
              <w:rPr>
                <w:spacing w:val="-5"/>
                <w:sz w:val="20"/>
              </w:rPr>
              <w:t> </w:t>
            </w:r>
            <w:r>
              <w:rPr>
                <w:sz w:val="20"/>
              </w:rPr>
              <w:t>letter</w:t>
            </w:r>
            <w:r>
              <w:rPr>
                <w:spacing w:val="-4"/>
                <w:sz w:val="20"/>
              </w:rPr>
              <w:t> </w:t>
            </w:r>
            <w:r>
              <w:rPr>
                <w:sz w:val="20"/>
              </w:rPr>
              <w:t>of</w:t>
            </w:r>
            <w:r>
              <w:rPr>
                <w:spacing w:val="-4"/>
                <w:sz w:val="20"/>
              </w:rPr>
              <w:t> </w:t>
            </w:r>
            <w:r>
              <w:rPr>
                <w:sz w:val="20"/>
              </w:rPr>
              <w:t>consent</w:t>
            </w:r>
            <w:r>
              <w:rPr>
                <w:spacing w:val="-4"/>
                <w:sz w:val="20"/>
              </w:rPr>
              <w:t> </w:t>
            </w:r>
            <w:r>
              <w:rPr>
                <w:sz w:val="20"/>
              </w:rPr>
              <w:t>and</w:t>
            </w:r>
            <w:r>
              <w:rPr>
                <w:spacing w:val="-6"/>
                <w:sz w:val="20"/>
              </w:rPr>
              <w:t> </w:t>
            </w:r>
            <w:r>
              <w:rPr>
                <w:sz w:val="20"/>
              </w:rPr>
              <w:t>the</w:t>
            </w:r>
            <w:r>
              <w:rPr>
                <w:spacing w:val="-1"/>
                <w:sz w:val="20"/>
              </w:rPr>
              <w:t> </w:t>
            </w:r>
            <w:r>
              <w:rPr>
                <w:sz w:val="20"/>
              </w:rPr>
              <w:t>background</w:t>
            </w:r>
            <w:r>
              <w:rPr>
                <w:spacing w:val="-4"/>
                <w:sz w:val="20"/>
              </w:rPr>
              <w:t> </w:t>
            </w:r>
            <w:r>
              <w:rPr>
                <w:sz w:val="20"/>
              </w:rPr>
              <w:t>to</w:t>
            </w:r>
            <w:r>
              <w:rPr>
                <w:spacing w:val="-6"/>
                <w:sz w:val="20"/>
              </w:rPr>
              <w:t> </w:t>
            </w:r>
            <w:r>
              <w:rPr>
                <w:sz w:val="20"/>
              </w:rPr>
              <w:t>the amendment</w:t>
            </w:r>
            <w:r>
              <w:rPr>
                <w:spacing w:val="4"/>
                <w:sz w:val="20"/>
              </w:rPr>
              <w:t> </w:t>
            </w:r>
            <w:r>
              <w:rPr>
                <w:sz w:val="20"/>
              </w:rPr>
              <w:t>following</w:t>
            </w:r>
            <w:r>
              <w:rPr>
                <w:spacing w:val="5"/>
                <w:sz w:val="20"/>
              </w:rPr>
              <w:t> </w:t>
            </w:r>
            <w:r>
              <w:rPr>
                <w:sz w:val="20"/>
              </w:rPr>
              <w:t>the</w:t>
            </w:r>
            <w:r>
              <w:rPr>
                <w:spacing w:val="4"/>
                <w:sz w:val="20"/>
              </w:rPr>
              <w:t> </w:t>
            </w:r>
            <w:r>
              <w:rPr>
                <w:sz w:val="20"/>
              </w:rPr>
              <w:t>decision</w:t>
            </w:r>
            <w:r>
              <w:rPr>
                <w:spacing w:val="6"/>
                <w:sz w:val="20"/>
              </w:rPr>
              <w:t> </w:t>
            </w:r>
            <w:r>
              <w:rPr>
                <w:sz w:val="20"/>
              </w:rPr>
              <w:t>of</w:t>
            </w:r>
            <w:r>
              <w:rPr>
                <w:spacing w:val="4"/>
                <w:sz w:val="20"/>
              </w:rPr>
              <w:t> </w:t>
            </w:r>
            <w:r>
              <w:rPr>
                <w:sz w:val="20"/>
              </w:rPr>
              <w:t>the</w:t>
            </w:r>
            <w:r>
              <w:rPr>
                <w:spacing w:val="6"/>
                <w:sz w:val="20"/>
              </w:rPr>
              <w:t> </w:t>
            </w:r>
            <w:r>
              <w:rPr>
                <w:sz w:val="20"/>
              </w:rPr>
              <w:t>Cheadle</w:t>
            </w:r>
            <w:r>
              <w:rPr>
                <w:spacing w:val="4"/>
                <w:sz w:val="20"/>
              </w:rPr>
              <w:t> </w:t>
            </w:r>
            <w:r>
              <w:rPr>
                <w:sz w:val="20"/>
              </w:rPr>
              <w:t>and</w:t>
            </w:r>
            <w:r>
              <w:rPr>
                <w:spacing w:val="6"/>
                <w:sz w:val="20"/>
              </w:rPr>
              <w:t> </w:t>
            </w:r>
            <w:r>
              <w:rPr>
                <w:sz w:val="20"/>
              </w:rPr>
              <w:t>Marple</w:t>
            </w:r>
            <w:r>
              <w:rPr>
                <w:spacing w:val="4"/>
                <w:sz w:val="20"/>
              </w:rPr>
              <w:t> </w:t>
            </w:r>
            <w:r>
              <w:rPr>
                <w:sz w:val="20"/>
              </w:rPr>
              <w:t>Sixth</w:t>
            </w:r>
            <w:r>
              <w:rPr>
                <w:spacing w:val="6"/>
                <w:sz w:val="20"/>
              </w:rPr>
              <w:t> </w:t>
            </w:r>
            <w:r>
              <w:rPr>
                <w:sz w:val="20"/>
              </w:rPr>
              <w:t>Form</w:t>
            </w:r>
            <w:r>
              <w:rPr>
                <w:spacing w:val="3"/>
                <w:sz w:val="20"/>
              </w:rPr>
              <w:t> </w:t>
            </w:r>
            <w:r>
              <w:rPr>
                <w:sz w:val="20"/>
              </w:rPr>
              <w:t>of</w:t>
            </w:r>
            <w:r>
              <w:rPr>
                <w:spacing w:val="4"/>
                <w:sz w:val="20"/>
              </w:rPr>
              <w:t> </w:t>
            </w:r>
            <w:r>
              <w:rPr>
                <w:sz w:val="20"/>
              </w:rPr>
              <w:t>Board</w:t>
            </w:r>
            <w:r>
              <w:rPr>
                <w:spacing w:val="6"/>
                <w:sz w:val="20"/>
              </w:rPr>
              <w:t> </w:t>
            </w:r>
            <w:r>
              <w:rPr>
                <w:sz w:val="20"/>
              </w:rPr>
              <w:t>of</w:t>
            </w:r>
          </w:p>
          <w:p>
            <w:pPr>
              <w:pStyle w:val="TableParagraph"/>
              <w:spacing w:line="219" w:lineRule="exact"/>
              <w:ind w:left="431"/>
              <w:jc w:val="both"/>
              <w:rPr>
                <w:sz w:val="20"/>
              </w:rPr>
            </w:pPr>
            <w:r>
              <w:rPr>
                <w:sz w:val="20"/>
              </w:rPr>
              <w:t>the Corporation to proceed and confirm the merger on 4 May 2021.</w:t>
            </w:r>
          </w:p>
        </w:tc>
      </w:tr>
    </w:tbl>
    <w:p>
      <w:pPr>
        <w:spacing w:after="0" w:line="219" w:lineRule="exact"/>
        <w:jc w:val="both"/>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40"/>
      </w:tblGrid>
      <w:tr>
        <w:trPr>
          <w:trHeight w:val="344" w:hRule="atLeast"/>
        </w:trPr>
        <w:tc>
          <w:tcPr>
            <w:tcW w:w="1561" w:type="dxa"/>
          </w:tcPr>
          <w:p>
            <w:pPr>
              <w:pStyle w:val="TableParagraph"/>
              <w:spacing w:line="203" w:lineRule="exact"/>
              <w:ind w:left="200"/>
              <w:rPr>
                <w:b/>
                <w:sz w:val="20"/>
              </w:rPr>
            </w:pPr>
            <w:r>
              <w:rPr>
                <w:b/>
                <w:sz w:val="20"/>
              </w:rPr>
              <w:t>Minute No.</w:t>
            </w:r>
          </w:p>
        </w:tc>
        <w:tc>
          <w:tcPr>
            <w:tcW w:w="7640" w:type="dxa"/>
          </w:tcPr>
          <w:p>
            <w:pPr>
              <w:pStyle w:val="TableParagraph"/>
              <w:rPr>
                <w:rFonts w:ascii="Times New Roman"/>
                <w:sz w:val="18"/>
              </w:rPr>
            </w:pPr>
          </w:p>
        </w:tc>
      </w:tr>
      <w:tr>
        <w:trPr>
          <w:trHeight w:val="12758" w:hRule="atLeast"/>
        </w:trPr>
        <w:tc>
          <w:tcPr>
            <w:tcW w:w="1561" w:type="dxa"/>
          </w:tcPr>
          <w:p>
            <w:pPr>
              <w:pStyle w:val="TableParagraph"/>
              <w:rPr>
                <w:rFonts w:ascii="Times New Roman"/>
                <w:sz w:val="18"/>
              </w:rPr>
            </w:pPr>
          </w:p>
        </w:tc>
        <w:tc>
          <w:tcPr>
            <w:tcW w:w="7640" w:type="dxa"/>
          </w:tcPr>
          <w:p>
            <w:pPr>
              <w:pStyle w:val="TableParagraph"/>
              <w:spacing w:before="104"/>
              <w:ind w:left="431" w:right="204"/>
              <w:jc w:val="both"/>
              <w:rPr>
                <w:sz w:val="20"/>
              </w:rPr>
            </w:pPr>
            <w:r>
              <w:rPr>
                <w:sz w:val="20"/>
              </w:rPr>
              <w:t>The Chairperson further reported that in order to progress the merger the consent of Barclays Bank was required.</w:t>
            </w:r>
            <w:r>
              <w:rPr>
                <w:spacing w:val="8"/>
                <w:sz w:val="20"/>
              </w:rPr>
              <w:t> </w:t>
            </w:r>
            <w:r>
              <w:rPr>
                <w:sz w:val="20"/>
              </w:rPr>
              <w:t>There was confirmation that due to the tight time frames in connection with the merger, it had not been possible for the Amendment and Consent</w:t>
            </w:r>
            <w:r>
              <w:rPr>
                <w:spacing w:val="-5"/>
                <w:sz w:val="20"/>
              </w:rPr>
              <w:t> </w:t>
            </w:r>
            <w:r>
              <w:rPr>
                <w:sz w:val="20"/>
              </w:rPr>
              <w:t>Letter</w:t>
            </w:r>
            <w:r>
              <w:rPr>
                <w:spacing w:val="-6"/>
                <w:sz w:val="20"/>
              </w:rPr>
              <w:t> </w:t>
            </w:r>
            <w:r>
              <w:rPr>
                <w:sz w:val="20"/>
              </w:rPr>
              <w:t>to</w:t>
            </w:r>
            <w:r>
              <w:rPr>
                <w:spacing w:val="-5"/>
                <w:sz w:val="20"/>
              </w:rPr>
              <w:t> </w:t>
            </w:r>
            <w:r>
              <w:rPr>
                <w:sz w:val="20"/>
              </w:rPr>
              <w:t>be</w:t>
            </w:r>
            <w:r>
              <w:rPr>
                <w:spacing w:val="-6"/>
                <w:sz w:val="20"/>
              </w:rPr>
              <w:t> </w:t>
            </w:r>
            <w:r>
              <w:rPr>
                <w:sz w:val="20"/>
              </w:rPr>
              <w:t>presented</w:t>
            </w:r>
            <w:r>
              <w:rPr>
                <w:spacing w:val="-5"/>
                <w:sz w:val="20"/>
              </w:rPr>
              <w:t> </w:t>
            </w:r>
            <w:r>
              <w:rPr>
                <w:sz w:val="20"/>
              </w:rPr>
              <w:t>at</w:t>
            </w:r>
            <w:r>
              <w:rPr>
                <w:spacing w:val="-4"/>
                <w:sz w:val="20"/>
              </w:rPr>
              <w:t> </w:t>
            </w:r>
            <w:r>
              <w:rPr>
                <w:sz w:val="20"/>
              </w:rPr>
              <w:t>the</w:t>
            </w:r>
            <w:r>
              <w:rPr>
                <w:spacing w:val="-6"/>
                <w:sz w:val="20"/>
              </w:rPr>
              <w:t> </w:t>
            </w:r>
            <w:r>
              <w:rPr>
                <w:sz w:val="20"/>
              </w:rPr>
              <w:t>meeting</w:t>
            </w:r>
            <w:r>
              <w:rPr>
                <w:spacing w:val="-6"/>
                <w:sz w:val="20"/>
              </w:rPr>
              <w:t> </w:t>
            </w:r>
            <w:r>
              <w:rPr>
                <w:sz w:val="20"/>
              </w:rPr>
              <w:t>of</w:t>
            </w:r>
            <w:r>
              <w:rPr>
                <w:spacing w:val="-6"/>
                <w:sz w:val="20"/>
              </w:rPr>
              <w:t> </w:t>
            </w:r>
            <w:r>
              <w:rPr>
                <w:sz w:val="20"/>
              </w:rPr>
              <w:t>the</w:t>
            </w:r>
            <w:r>
              <w:rPr>
                <w:spacing w:val="-6"/>
                <w:sz w:val="20"/>
              </w:rPr>
              <w:t> </w:t>
            </w:r>
            <w:r>
              <w:rPr>
                <w:sz w:val="20"/>
              </w:rPr>
              <w:t>Board</w:t>
            </w:r>
            <w:r>
              <w:rPr>
                <w:spacing w:val="-3"/>
                <w:sz w:val="20"/>
              </w:rPr>
              <w:t> </w:t>
            </w:r>
            <w:r>
              <w:rPr>
                <w:sz w:val="20"/>
              </w:rPr>
              <w:t>of</w:t>
            </w:r>
            <w:r>
              <w:rPr>
                <w:spacing w:val="-6"/>
                <w:sz w:val="20"/>
              </w:rPr>
              <w:t> </w:t>
            </w:r>
            <w:r>
              <w:rPr>
                <w:sz w:val="20"/>
              </w:rPr>
              <w:t>the</w:t>
            </w:r>
            <w:r>
              <w:rPr>
                <w:spacing w:val="-6"/>
                <w:sz w:val="20"/>
              </w:rPr>
              <w:t> </w:t>
            </w:r>
            <w:r>
              <w:rPr>
                <w:sz w:val="20"/>
              </w:rPr>
              <w:t>Corporation</w:t>
            </w:r>
            <w:r>
              <w:rPr>
                <w:spacing w:val="-5"/>
                <w:sz w:val="20"/>
              </w:rPr>
              <w:t> </w:t>
            </w:r>
            <w:r>
              <w:rPr>
                <w:sz w:val="20"/>
              </w:rPr>
              <w:t>held</w:t>
            </w:r>
            <w:r>
              <w:rPr>
                <w:spacing w:val="-5"/>
                <w:sz w:val="20"/>
              </w:rPr>
              <w:t> </w:t>
            </w:r>
            <w:r>
              <w:rPr>
                <w:sz w:val="20"/>
              </w:rPr>
              <w:t>on 28 April</w:t>
            </w:r>
            <w:r>
              <w:rPr>
                <w:spacing w:val="-3"/>
                <w:sz w:val="20"/>
              </w:rPr>
              <w:t> </w:t>
            </w:r>
            <w:r>
              <w:rPr>
                <w:sz w:val="20"/>
              </w:rPr>
              <w:t>2021.</w:t>
            </w:r>
          </w:p>
          <w:p>
            <w:pPr>
              <w:pStyle w:val="TableParagraph"/>
              <w:spacing w:before="11"/>
              <w:rPr>
                <w:sz w:val="19"/>
              </w:rPr>
            </w:pPr>
          </w:p>
          <w:p>
            <w:pPr>
              <w:pStyle w:val="TableParagraph"/>
              <w:spacing w:before="1"/>
              <w:ind w:left="431"/>
              <w:jc w:val="both"/>
              <w:rPr>
                <w:sz w:val="20"/>
              </w:rPr>
            </w:pPr>
            <w:r>
              <w:rPr>
                <w:sz w:val="20"/>
              </w:rPr>
              <w:t>The following matters were noted in respect of the Amendment and Consent Letter:</w:t>
            </w:r>
          </w:p>
          <w:p>
            <w:pPr>
              <w:pStyle w:val="TableParagraph"/>
              <w:spacing w:before="2"/>
              <w:rPr>
                <w:sz w:val="20"/>
              </w:rPr>
            </w:pPr>
          </w:p>
          <w:p>
            <w:pPr>
              <w:pStyle w:val="TableParagraph"/>
              <w:numPr>
                <w:ilvl w:val="0"/>
                <w:numId w:val="3"/>
              </w:numPr>
              <w:tabs>
                <w:tab w:pos="792" w:val="left" w:leader="none"/>
              </w:tabs>
              <w:spacing w:line="240" w:lineRule="auto" w:before="0" w:after="0"/>
              <w:ind w:left="791" w:right="201" w:hanging="360"/>
              <w:jc w:val="both"/>
              <w:rPr>
                <w:sz w:val="20"/>
              </w:rPr>
            </w:pPr>
            <w:r>
              <w:rPr>
                <w:sz w:val="20"/>
              </w:rPr>
              <w:t>the Amendment and Consent Letter would require the Corporation to satisfy certain conditions subsequent following completion of the Amendment and Consent Letter, failure to comply with which would result in events of default arising under the Facility</w:t>
            </w:r>
            <w:r>
              <w:rPr>
                <w:spacing w:val="-3"/>
                <w:sz w:val="20"/>
              </w:rPr>
              <w:t> </w:t>
            </w:r>
            <w:r>
              <w:rPr>
                <w:sz w:val="20"/>
              </w:rPr>
              <w:t>Agreement;</w:t>
            </w:r>
          </w:p>
          <w:p>
            <w:pPr>
              <w:pStyle w:val="TableParagraph"/>
              <w:rPr>
                <w:sz w:val="20"/>
              </w:rPr>
            </w:pPr>
          </w:p>
          <w:p>
            <w:pPr>
              <w:pStyle w:val="TableParagraph"/>
              <w:numPr>
                <w:ilvl w:val="0"/>
                <w:numId w:val="3"/>
              </w:numPr>
              <w:tabs>
                <w:tab w:pos="792" w:val="left" w:leader="none"/>
              </w:tabs>
              <w:spacing w:line="240" w:lineRule="auto" w:before="0" w:after="0"/>
              <w:ind w:left="791" w:right="206" w:hanging="360"/>
              <w:jc w:val="both"/>
              <w:rPr>
                <w:sz w:val="20"/>
              </w:rPr>
            </w:pPr>
            <w:r>
              <w:rPr>
                <w:sz w:val="20"/>
              </w:rPr>
              <w:t>various amendments to the financial covenants under the Facility Agreement had been made;</w:t>
            </w:r>
            <w:r>
              <w:rPr>
                <w:spacing w:val="-2"/>
                <w:sz w:val="20"/>
              </w:rPr>
              <w:t> </w:t>
            </w:r>
            <w:r>
              <w:rPr>
                <w:sz w:val="20"/>
              </w:rPr>
              <w:t>and</w:t>
            </w:r>
          </w:p>
          <w:p>
            <w:pPr>
              <w:pStyle w:val="TableParagraph"/>
              <w:spacing w:before="11"/>
              <w:rPr>
                <w:sz w:val="19"/>
              </w:rPr>
            </w:pPr>
          </w:p>
          <w:p>
            <w:pPr>
              <w:pStyle w:val="TableParagraph"/>
              <w:numPr>
                <w:ilvl w:val="0"/>
                <w:numId w:val="3"/>
              </w:numPr>
              <w:tabs>
                <w:tab w:pos="792" w:val="left" w:leader="none"/>
              </w:tabs>
              <w:spacing w:line="240" w:lineRule="auto" w:before="1" w:after="0"/>
              <w:ind w:left="791" w:right="203" w:hanging="360"/>
              <w:jc w:val="both"/>
              <w:rPr>
                <w:sz w:val="20"/>
              </w:rPr>
            </w:pPr>
            <w:r>
              <w:rPr>
                <w:sz w:val="20"/>
              </w:rPr>
              <w:t>any</w:t>
            </w:r>
            <w:r>
              <w:rPr>
                <w:spacing w:val="-9"/>
                <w:sz w:val="20"/>
              </w:rPr>
              <w:t> </w:t>
            </w:r>
            <w:r>
              <w:rPr>
                <w:sz w:val="20"/>
              </w:rPr>
              <w:t>security</w:t>
            </w:r>
            <w:r>
              <w:rPr>
                <w:spacing w:val="-8"/>
                <w:sz w:val="20"/>
              </w:rPr>
              <w:t> </w:t>
            </w:r>
            <w:r>
              <w:rPr>
                <w:sz w:val="20"/>
              </w:rPr>
              <w:t>granted</w:t>
            </w:r>
            <w:r>
              <w:rPr>
                <w:spacing w:val="-9"/>
                <w:sz w:val="20"/>
              </w:rPr>
              <w:t> </w:t>
            </w:r>
            <w:r>
              <w:rPr>
                <w:sz w:val="20"/>
              </w:rPr>
              <w:t>by</w:t>
            </w:r>
            <w:r>
              <w:rPr>
                <w:spacing w:val="-9"/>
                <w:sz w:val="20"/>
              </w:rPr>
              <w:t> </w:t>
            </w:r>
            <w:r>
              <w:rPr>
                <w:sz w:val="20"/>
              </w:rPr>
              <w:t>the</w:t>
            </w:r>
            <w:r>
              <w:rPr>
                <w:spacing w:val="-10"/>
                <w:sz w:val="20"/>
              </w:rPr>
              <w:t> </w:t>
            </w:r>
            <w:r>
              <w:rPr>
                <w:sz w:val="20"/>
              </w:rPr>
              <w:t>Corporation</w:t>
            </w:r>
            <w:r>
              <w:rPr>
                <w:spacing w:val="-9"/>
                <w:sz w:val="20"/>
              </w:rPr>
              <w:t> </w:t>
            </w:r>
            <w:r>
              <w:rPr>
                <w:sz w:val="20"/>
              </w:rPr>
              <w:t>in</w:t>
            </w:r>
            <w:r>
              <w:rPr>
                <w:spacing w:val="-11"/>
                <w:sz w:val="20"/>
              </w:rPr>
              <w:t> </w:t>
            </w:r>
            <w:r>
              <w:rPr>
                <w:sz w:val="20"/>
              </w:rPr>
              <w:t>favour</w:t>
            </w:r>
            <w:r>
              <w:rPr>
                <w:spacing w:val="-10"/>
                <w:sz w:val="20"/>
              </w:rPr>
              <w:t> </w:t>
            </w:r>
            <w:r>
              <w:rPr>
                <w:sz w:val="20"/>
              </w:rPr>
              <w:t>of</w:t>
            </w:r>
            <w:r>
              <w:rPr>
                <w:spacing w:val="-10"/>
                <w:sz w:val="20"/>
              </w:rPr>
              <w:t> </w:t>
            </w:r>
            <w:r>
              <w:rPr>
                <w:sz w:val="20"/>
              </w:rPr>
              <w:t>Barclays</w:t>
            </w:r>
            <w:r>
              <w:rPr>
                <w:spacing w:val="-10"/>
                <w:sz w:val="20"/>
              </w:rPr>
              <w:t> </w:t>
            </w:r>
            <w:r>
              <w:rPr>
                <w:sz w:val="20"/>
              </w:rPr>
              <w:t>would</w:t>
            </w:r>
            <w:r>
              <w:rPr>
                <w:spacing w:val="-9"/>
                <w:sz w:val="20"/>
              </w:rPr>
              <w:t> </w:t>
            </w:r>
            <w:r>
              <w:rPr>
                <w:sz w:val="20"/>
              </w:rPr>
              <w:t>continue</w:t>
            </w:r>
            <w:r>
              <w:rPr>
                <w:spacing w:val="-11"/>
                <w:sz w:val="20"/>
              </w:rPr>
              <w:t> </w:t>
            </w:r>
            <w:r>
              <w:rPr>
                <w:sz w:val="20"/>
              </w:rPr>
              <w:t>in</w:t>
            </w:r>
            <w:r>
              <w:rPr>
                <w:spacing w:val="-11"/>
                <w:sz w:val="20"/>
              </w:rPr>
              <w:t> </w:t>
            </w:r>
            <w:r>
              <w:rPr>
                <w:sz w:val="20"/>
              </w:rPr>
              <w:t>full force</w:t>
            </w:r>
            <w:r>
              <w:rPr>
                <w:spacing w:val="-7"/>
                <w:sz w:val="20"/>
              </w:rPr>
              <w:t> </w:t>
            </w:r>
            <w:r>
              <w:rPr>
                <w:sz w:val="20"/>
              </w:rPr>
              <w:t>and</w:t>
            </w:r>
            <w:r>
              <w:rPr>
                <w:spacing w:val="-5"/>
                <w:sz w:val="20"/>
              </w:rPr>
              <w:t> </w:t>
            </w:r>
            <w:r>
              <w:rPr>
                <w:sz w:val="20"/>
              </w:rPr>
              <w:t>effect</w:t>
            </w:r>
            <w:r>
              <w:rPr>
                <w:spacing w:val="-5"/>
                <w:sz w:val="20"/>
              </w:rPr>
              <w:t> </w:t>
            </w:r>
            <w:r>
              <w:rPr>
                <w:sz w:val="20"/>
              </w:rPr>
              <w:t>notwithstanding</w:t>
            </w:r>
            <w:r>
              <w:rPr>
                <w:spacing w:val="-7"/>
                <w:sz w:val="20"/>
              </w:rPr>
              <w:t> </w:t>
            </w:r>
            <w:r>
              <w:rPr>
                <w:sz w:val="20"/>
              </w:rPr>
              <w:t>any</w:t>
            </w:r>
            <w:r>
              <w:rPr>
                <w:spacing w:val="-7"/>
                <w:sz w:val="20"/>
              </w:rPr>
              <w:t> </w:t>
            </w:r>
            <w:r>
              <w:rPr>
                <w:sz w:val="20"/>
              </w:rPr>
              <w:t>term</w:t>
            </w:r>
            <w:r>
              <w:rPr>
                <w:spacing w:val="-6"/>
                <w:sz w:val="20"/>
              </w:rPr>
              <w:t> </w:t>
            </w:r>
            <w:r>
              <w:rPr>
                <w:sz w:val="20"/>
              </w:rPr>
              <w:t>of</w:t>
            </w:r>
            <w:r>
              <w:rPr>
                <w:spacing w:val="-7"/>
                <w:sz w:val="20"/>
              </w:rPr>
              <w:t> </w:t>
            </w:r>
            <w:r>
              <w:rPr>
                <w:sz w:val="20"/>
              </w:rPr>
              <w:t>the</w:t>
            </w:r>
            <w:r>
              <w:rPr>
                <w:spacing w:val="-6"/>
                <w:sz w:val="20"/>
              </w:rPr>
              <w:t> </w:t>
            </w:r>
            <w:r>
              <w:rPr>
                <w:sz w:val="20"/>
              </w:rPr>
              <w:t>Amendment</w:t>
            </w:r>
            <w:r>
              <w:rPr>
                <w:spacing w:val="-5"/>
                <w:sz w:val="20"/>
              </w:rPr>
              <w:t> </w:t>
            </w:r>
            <w:r>
              <w:rPr>
                <w:sz w:val="20"/>
              </w:rPr>
              <w:t>and</w:t>
            </w:r>
            <w:r>
              <w:rPr>
                <w:spacing w:val="-7"/>
                <w:sz w:val="20"/>
              </w:rPr>
              <w:t> </w:t>
            </w:r>
            <w:r>
              <w:rPr>
                <w:sz w:val="20"/>
              </w:rPr>
              <w:t>Consent</w:t>
            </w:r>
            <w:r>
              <w:rPr>
                <w:spacing w:val="-6"/>
                <w:sz w:val="20"/>
              </w:rPr>
              <w:t> </w:t>
            </w:r>
            <w:r>
              <w:rPr>
                <w:sz w:val="20"/>
              </w:rPr>
              <w:t>Letter.</w:t>
            </w:r>
          </w:p>
          <w:p>
            <w:pPr>
              <w:pStyle w:val="TableParagraph"/>
              <w:spacing w:before="11"/>
              <w:rPr>
                <w:sz w:val="19"/>
              </w:rPr>
            </w:pPr>
          </w:p>
          <w:p>
            <w:pPr>
              <w:pStyle w:val="TableParagraph"/>
              <w:ind w:left="431" w:right="198"/>
              <w:jc w:val="both"/>
              <w:rPr>
                <w:sz w:val="20"/>
              </w:rPr>
            </w:pPr>
            <w:r>
              <w:rPr>
                <w:sz w:val="20"/>
              </w:rPr>
              <w:t>Following due consideration by members it was unanimously resolved that with regards to the Amendment and Consent Letter:</w:t>
            </w:r>
          </w:p>
          <w:p>
            <w:pPr>
              <w:pStyle w:val="TableParagraph"/>
              <w:spacing w:before="8"/>
              <w:rPr>
                <w:sz w:val="19"/>
              </w:rPr>
            </w:pPr>
          </w:p>
          <w:p>
            <w:pPr>
              <w:pStyle w:val="TableParagraph"/>
              <w:numPr>
                <w:ilvl w:val="0"/>
                <w:numId w:val="3"/>
              </w:numPr>
              <w:tabs>
                <w:tab w:pos="792" w:val="left" w:leader="none"/>
              </w:tabs>
              <w:spacing w:line="240" w:lineRule="auto" w:before="1" w:after="0"/>
              <w:ind w:left="791" w:right="201" w:hanging="360"/>
              <w:jc w:val="both"/>
              <w:rPr>
                <w:sz w:val="20"/>
              </w:rPr>
            </w:pPr>
            <w:r>
              <w:rPr>
                <w:sz w:val="20"/>
              </w:rPr>
              <w:t>the Board of the Corporation, in good faith and for the purpose of carrying on its business,</w:t>
            </w:r>
            <w:r>
              <w:rPr>
                <w:spacing w:val="-5"/>
                <w:sz w:val="20"/>
              </w:rPr>
              <w:t> </w:t>
            </w:r>
            <w:r>
              <w:rPr>
                <w:sz w:val="20"/>
              </w:rPr>
              <w:t>had</w:t>
            </w:r>
            <w:r>
              <w:rPr>
                <w:spacing w:val="-3"/>
                <w:sz w:val="20"/>
              </w:rPr>
              <w:t> </w:t>
            </w:r>
            <w:r>
              <w:rPr>
                <w:sz w:val="20"/>
              </w:rPr>
              <w:t>entered</w:t>
            </w:r>
            <w:r>
              <w:rPr>
                <w:spacing w:val="-4"/>
                <w:sz w:val="20"/>
              </w:rPr>
              <w:t> </w:t>
            </w:r>
            <w:r>
              <w:rPr>
                <w:sz w:val="20"/>
              </w:rPr>
              <w:t>into</w:t>
            </w:r>
            <w:r>
              <w:rPr>
                <w:spacing w:val="-5"/>
                <w:sz w:val="20"/>
              </w:rPr>
              <w:t> </w:t>
            </w:r>
            <w:r>
              <w:rPr>
                <w:sz w:val="20"/>
              </w:rPr>
              <w:t>the</w:t>
            </w:r>
            <w:r>
              <w:rPr>
                <w:spacing w:val="-5"/>
                <w:sz w:val="20"/>
              </w:rPr>
              <w:t> </w:t>
            </w:r>
            <w:r>
              <w:rPr>
                <w:sz w:val="20"/>
              </w:rPr>
              <w:t>Amendment</w:t>
            </w:r>
            <w:r>
              <w:rPr>
                <w:spacing w:val="-4"/>
                <w:sz w:val="20"/>
              </w:rPr>
              <w:t> </w:t>
            </w:r>
            <w:r>
              <w:rPr>
                <w:sz w:val="20"/>
              </w:rPr>
              <w:t>and</w:t>
            </w:r>
            <w:r>
              <w:rPr>
                <w:spacing w:val="-4"/>
                <w:sz w:val="20"/>
              </w:rPr>
              <w:t> </w:t>
            </w:r>
            <w:r>
              <w:rPr>
                <w:sz w:val="20"/>
              </w:rPr>
              <w:t>Consent</w:t>
            </w:r>
            <w:r>
              <w:rPr>
                <w:spacing w:val="-4"/>
                <w:sz w:val="20"/>
              </w:rPr>
              <w:t> </w:t>
            </w:r>
            <w:r>
              <w:rPr>
                <w:sz w:val="20"/>
              </w:rPr>
              <w:t>Letter</w:t>
            </w:r>
            <w:r>
              <w:rPr>
                <w:spacing w:val="-5"/>
                <w:sz w:val="20"/>
              </w:rPr>
              <w:t> </w:t>
            </w:r>
            <w:r>
              <w:rPr>
                <w:sz w:val="20"/>
              </w:rPr>
              <w:t>and</w:t>
            </w:r>
            <w:r>
              <w:rPr>
                <w:spacing w:val="-4"/>
                <w:sz w:val="20"/>
              </w:rPr>
              <w:t> </w:t>
            </w:r>
            <w:r>
              <w:rPr>
                <w:sz w:val="20"/>
              </w:rPr>
              <w:t>shall</w:t>
            </w:r>
            <w:r>
              <w:rPr>
                <w:spacing w:val="-4"/>
                <w:sz w:val="20"/>
              </w:rPr>
              <w:t> </w:t>
            </w:r>
            <w:r>
              <w:rPr>
                <w:sz w:val="20"/>
              </w:rPr>
              <w:t>continue to</w:t>
            </w:r>
            <w:r>
              <w:rPr>
                <w:spacing w:val="-5"/>
                <w:sz w:val="20"/>
              </w:rPr>
              <w:t> </w:t>
            </w:r>
            <w:r>
              <w:rPr>
                <w:sz w:val="20"/>
              </w:rPr>
              <w:t>perform</w:t>
            </w:r>
            <w:r>
              <w:rPr>
                <w:spacing w:val="-5"/>
                <w:sz w:val="20"/>
              </w:rPr>
              <w:t> </w:t>
            </w:r>
            <w:r>
              <w:rPr>
                <w:sz w:val="20"/>
              </w:rPr>
              <w:t>its</w:t>
            </w:r>
            <w:r>
              <w:rPr>
                <w:spacing w:val="-5"/>
                <w:sz w:val="20"/>
              </w:rPr>
              <w:t> </w:t>
            </w:r>
            <w:r>
              <w:rPr>
                <w:sz w:val="20"/>
              </w:rPr>
              <w:t>obligations</w:t>
            </w:r>
            <w:r>
              <w:rPr>
                <w:spacing w:val="-6"/>
                <w:sz w:val="20"/>
              </w:rPr>
              <w:t> </w:t>
            </w:r>
            <w:r>
              <w:rPr>
                <w:sz w:val="20"/>
              </w:rPr>
              <w:t>and</w:t>
            </w:r>
            <w:r>
              <w:rPr>
                <w:spacing w:val="-6"/>
                <w:sz w:val="20"/>
              </w:rPr>
              <w:t> </w:t>
            </w:r>
            <w:r>
              <w:rPr>
                <w:sz w:val="20"/>
              </w:rPr>
              <w:t>exercise</w:t>
            </w:r>
            <w:r>
              <w:rPr>
                <w:spacing w:val="-5"/>
                <w:sz w:val="20"/>
              </w:rPr>
              <w:t> </w:t>
            </w:r>
            <w:r>
              <w:rPr>
                <w:sz w:val="20"/>
              </w:rPr>
              <w:t>its</w:t>
            </w:r>
            <w:r>
              <w:rPr>
                <w:spacing w:val="-6"/>
                <w:sz w:val="20"/>
              </w:rPr>
              <w:t> </w:t>
            </w:r>
            <w:r>
              <w:rPr>
                <w:sz w:val="20"/>
              </w:rPr>
              <w:t>rights</w:t>
            </w:r>
            <w:r>
              <w:rPr>
                <w:spacing w:val="-5"/>
                <w:sz w:val="20"/>
              </w:rPr>
              <w:t> </w:t>
            </w:r>
            <w:r>
              <w:rPr>
                <w:sz w:val="20"/>
              </w:rPr>
              <w:t>in</w:t>
            </w:r>
            <w:r>
              <w:rPr>
                <w:spacing w:val="-4"/>
                <w:sz w:val="20"/>
              </w:rPr>
              <w:t> </w:t>
            </w:r>
            <w:r>
              <w:rPr>
                <w:sz w:val="20"/>
              </w:rPr>
              <w:t>relation</w:t>
            </w:r>
            <w:r>
              <w:rPr>
                <w:spacing w:val="-4"/>
                <w:sz w:val="20"/>
              </w:rPr>
              <w:t> </w:t>
            </w:r>
            <w:r>
              <w:rPr>
                <w:sz w:val="20"/>
              </w:rPr>
              <w:t>to</w:t>
            </w:r>
            <w:r>
              <w:rPr>
                <w:spacing w:val="-4"/>
                <w:sz w:val="20"/>
              </w:rPr>
              <w:t> </w:t>
            </w:r>
            <w:r>
              <w:rPr>
                <w:sz w:val="20"/>
              </w:rPr>
              <w:t>the</w:t>
            </w:r>
            <w:r>
              <w:rPr>
                <w:spacing w:val="-5"/>
                <w:sz w:val="20"/>
              </w:rPr>
              <w:t> </w:t>
            </w:r>
            <w:r>
              <w:rPr>
                <w:sz w:val="20"/>
              </w:rPr>
              <w:t>Amendment</w:t>
            </w:r>
            <w:r>
              <w:rPr>
                <w:spacing w:val="-5"/>
                <w:sz w:val="20"/>
              </w:rPr>
              <w:t> </w:t>
            </w:r>
            <w:r>
              <w:rPr>
                <w:sz w:val="20"/>
              </w:rPr>
              <w:t>and Consent</w:t>
            </w:r>
            <w:r>
              <w:rPr>
                <w:spacing w:val="-1"/>
                <w:sz w:val="20"/>
              </w:rPr>
              <w:t> </w:t>
            </w:r>
            <w:r>
              <w:rPr>
                <w:sz w:val="20"/>
              </w:rPr>
              <w:t>Letter;</w:t>
            </w:r>
          </w:p>
          <w:p>
            <w:pPr>
              <w:pStyle w:val="TableParagraph"/>
              <w:spacing w:before="9"/>
              <w:rPr>
                <w:sz w:val="19"/>
              </w:rPr>
            </w:pPr>
          </w:p>
          <w:p>
            <w:pPr>
              <w:pStyle w:val="TableParagraph"/>
              <w:numPr>
                <w:ilvl w:val="0"/>
                <w:numId w:val="3"/>
              </w:numPr>
              <w:tabs>
                <w:tab w:pos="792" w:val="left" w:leader="none"/>
              </w:tabs>
              <w:spacing w:line="240" w:lineRule="auto" w:before="0" w:after="0"/>
              <w:ind w:left="791" w:right="204" w:hanging="360"/>
              <w:jc w:val="both"/>
              <w:rPr>
                <w:sz w:val="20"/>
              </w:rPr>
            </w:pPr>
            <w:r>
              <w:rPr>
                <w:sz w:val="20"/>
              </w:rPr>
              <w:t>the terms of and the transactions contemplated in the Amendment and Consent Letter be approved, ratified and</w:t>
            </w:r>
            <w:r>
              <w:rPr>
                <w:spacing w:val="-4"/>
                <w:sz w:val="20"/>
              </w:rPr>
              <w:t> </w:t>
            </w:r>
            <w:r>
              <w:rPr>
                <w:sz w:val="20"/>
              </w:rPr>
              <w:t>confirmed;</w:t>
            </w:r>
          </w:p>
          <w:p>
            <w:pPr>
              <w:pStyle w:val="TableParagraph"/>
              <w:spacing w:before="8"/>
              <w:rPr>
                <w:sz w:val="19"/>
              </w:rPr>
            </w:pPr>
          </w:p>
          <w:p>
            <w:pPr>
              <w:pStyle w:val="TableParagraph"/>
              <w:numPr>
                <w:ilvl w:val="0"/>
                <w:numId w:val="3"/>
              </w:numPr>
              <w:tabs>
                <w:tab w:pos="792" w:val="left" w:leader="none"/>
              </w:tabs>
              <w:spacing w:line="240" w:lineRule="auto" w:before="1" w:after="0"/>
              <w:ind w:left="791" w:right="208" w:hanging="360"/>
              <w:jc w:val="both"/>
              <w:rPr>
                <w:sz w:val="20"/>
              </w:rPr>
            </w:pPr>
            <w:r>
              <w:rPr>
                <w:sz w:val="20"/>
              </w:rPr>
              <w:t>execution,</w:t>
            </w:r>
            <w:r>
              <w:rPr>
                <w:spacing w:val="-4"/>
                <w:sz w:val="20"/>
              </w:rPr>
              <w:t> </w:t>
            </w:r>
            <w:r>
              <w:rPr>
                <w:sz w:val="20"/>
              </w:rPr>
              <w:t>delivery</w:t>
            </w:r>
            <w:r>
              <w:rPr>
                <w:spacing w:val="-3"/>
                <w:sz w:val="20"/>
              </w:rPr>
              <w:t> </w:t>
            </w:r>
            <w:r>
              <w:rPr>
                <w:sz w:val="20"/>
              </w:rPr>
              <w:t>and</w:t>
            </w:r>
            <w:r>
              <w:rPr>
                <w:spacing w:val="-3"/>
                <w:sz w:val="20"/>
              </w:rPr>
              <w:t> </w:t>
            </w:r>
            <w:r>
              <w:rPr>
                <w:sz w:val="20"/>
              </w:rPr>
              <w:t>performance</w:t>
            </w:r>
            <w:r>
              <w:rPr>
                <w:spacing w:val="-6"/>
                <w:sz w:val="20"/>
              </w:rPr>
              <w:t> </w:t>
            </w:r>
            <w:r>
              <w:rPr>
                <w:sz w:val="20"/>
              </w:rPr>
              <w:t>of</w:t>
            </w:r>
            <w:r>
              <w:rPr>
                <w:spacing w:val="-5"/>
                <w:sz w:val="20"/>
              </w:rPr>
              <w:t> </w:t>
            </w:r>
            <w:r>
              <w:rPr>
                <w:sz w:val="20"/>
              </w:rPr>
              <w:t>the</w:t>
            </w:r>
            <w:r>
              <w:rPr>
                <w:spacing w:val="-4"/>
                <w:sz w:val="20"/>
              </w:rPr>
              <w:t> </w:t>
            </w:r>
            <w:r>
              <w:rPr>
                <w:sz w:val="20"/>
              </w:rPr>
              <w:t>Amendment</w:t>
            </w:r>
            <w:r>
              <w:rPr>
                <w:spacing w:val="-3"/>
                <w:sz w:val="20"/>
              </w:rPr>
              <w:t> </w:t>
            </w:r>
            <w:r>
              <w:rPr>
                <w:sz w:val="20"/>
              </w:rPr>
              <w:t>and</w:t>
            </w:r>
            <w:r>
              <w:rPr>
                <w:spacing w:val="-4"/>
                <w:sz w:val="20"/>
              </w:rPr>
              <w:t> </w:t>
            </w:r>
            <w:r>
              <w:rPr>
                <w:sz w:val="20"/>
              </w:rPr>
              <w:t>Consent</w:t>
            </w:r>
            <w:r>
              <w:rPr>
                <w:spacing w:val="-3"/>
                <w:sz w:val="20"/>
              </w:rPr>
              <w:t> </w:t>
            </w:r>
            <w:r>
              <w:rPr>
                <w:sz w:val="20"/>
              </w:rPr>
              <w:t>Letter</w:t>
            </w:r>
            <w:r>
              <w:rPr>
                <w:spacing w:val="-4"/>
                <w:sz w:val="20"/>
              </w:rPr>
              <w:t> </w:t>
            </w:r>
            <w:r>
              <w:rPr>
                <w:sz w:val="20"/>
              </w:rPr>
              <w:t>to</w:t>
            </w:r>
            <w:r>
              <w:rPr>
                <w:spacing w:val="-4"/>
                <w:sz w:val="20"/>
              </w:rPr>
              <w:t> </w:t>
            </w:r>
            <w:r>
              <w:rPr>
                <w:sz w:val="20"/>
              </w:rPr>
              <w:t>on its behalf by the two Authorised Signatories listed in below be approved, ratified and</w:t>
            </w:r>
            <w:r>
              <w:rPr>
                <w:spacing w:val="-1"/>
                <w:sz w:val="20"/>
              </w:rPr>
              <w:t> </w:t>
            </w:r>
            <w:r>
              <w:rPr>
                <w:sz w:val="20"/>
              </w:rPr>
              <w:t>confirmed;</w:t>
            </w:r>
          </w:p>
          <w:p>
            <w:pPr>
              <w:pStyle w:val="TableParagraph"/>
              <w:spacing w:before="6"/>
              <w:rPr>
                <w:sz w:val="19"/>
              </w:rPr>
            </w:pPr>
          </w:p>
          <w:p>
            <w:pPr>
              <w:pStyle w:val="TableParagraph"/>
              <w:numPr>
                <w:ilvl w:val="0"/>
                <w:numId w:val="3"/>
              </w:numPr>
              <w:tabs>
                <w:tab w:pos="792" w:val="left" w:leader="none"/>
              </w:tabs>
              <w:spacing w:line="240" w:lineRule="auto" w:before="1" w:after="0"/>
              <w:ind w:left="791" w:right="202" w:hanging="360"/>
              <w:jc w:val="both"/>
              <w:rPr>
                <w:sz w:val="20"/>
              </w:rPr>
            </w:pPr>
            <w:r>
              <w:rPr>
                <w:sz w:val="20"/>
              </w:rPr>
              <w:t>any two members of the Corporation as listed below (each an “Authorised Signatory”) be authorised to agree, affix and authorise the use of the seal of the Corporation to sign and despatch on behalf of the Corporation all such other documents,</w:t>
            </w:r>
            <w:r>
              <w:rPr>
                <w:spacing w:val="-11"/>
                <w:sz w:val="20"/>
              </w:rPr>
              <w:t> </w:t>
            </w:r>
            <w:r>
              <w:rPr>
                <w:sz w:val="20"/>
              </w:rPr>
              <w:t>agreements,</w:t>
            </w:r>
            <w:r>
              <w:rPr>
                <w:spacing w:val="-12"/>
                <w:sz w:val="20"/>
              </w:rPr>
              <w:t> </w:t>
            </w:r>
            <w:r>
              <w:rPr>
                <w:sz w:val="20"/>
              </w:rPr>
              <w:t>certificates,</w:t>
            </w:r>
            <w:r>
              <w:rPr>
                <w:spacing w:val="-11"/>
                <w:sz w:val="20"/>
              </w:rPr>
              <w:t> </w:t>
            </w:r>
            <w:r>
              <w:rPr>
                <w:sz w:val="20"/>
              </w:rPr>
              <w:t>notices,</w:t>
            </w:r>
            <w:r>
              <w:rPr>
                <w:spacing w:val="-11"/>
                <w:sz w:val="20"/>
              </w:rPr>
              <w:t> </w:t>
            </w:r>
            <w:r>
              <w:rPr>
                <w:sz w:val="20"/>
              </w:rPr>
              <w:t>communications</w:t>
            </w:r>
            <w:r>
              <w:rPr>
                <w:spacing w:val="-11"/>
                <w:sz w:val="20"/>
              </w:rPr>
              <w:t> </w:t>
            </w:r>
            <w:r>
              <w:rPr>
                <w:sz w:val="20"/>
              </w:rPr>
              <w:t>or</w:t>
            </w:r>
            <w:r>
              <w:rPr>
                <w:spacing w:val="-11"/>
                <w:sz w:val="20"/>
              </w:rPr>
              <w:t> </w:t>
            </w:r>
            <w:r>
              <w:rPr>
                <w:sz w:val="20"/>
              </w:rPr>
              <w:t>confirmations</w:t>
            </w:r>
            <w:r>
              <w:rPr>
                <w:spacing w:val="-12"/>
                <w:sz w:val="20"/>
              </w:rPr>
              <w:t> </w:t>
            </w:r>
            <w:r>
              <w:rPr>
                <w:sz w:val="20"/>
              </w:rPr>
              <w:t>to be signed and/or despatched by it under or in connection with the Amendment and</w:t>
            </w:r>
            <w:r>
              <w:rPr>
                <w:spacing w:val="-10"/>
                <w:sz w:val="20"/>
              </w:rPr>
              <w:t> </w:t>
            </w:r>
            <w:r>
              <w:rPr>
                <w:sz w:val="20"/>
              </w:rPr>
              <w:t>Consent</w:t>
            </w:r>
            <w:r>
              <w:rPr>
                <w:spacing w:val="-10"/>
                <w:sz w:val="20"/>
              </w:rPr>
              <w:t> </w:t>
            </w:r>
            <w:r>
              <w:rPr>
                <w:sz w:val="20"/>
              </w:rPr>
              <w:t>Letter</w:t>
            </w:r>
            <w:r>
              <w:rPr>
                <w:spacing w:val="-11"/>
                <w:sz w:val="20"/>
              </w:rPr>
              <w:t> </w:t>
            </w:r>
            <w:r>
              <w:rPr>
                <w:sz w:val="20"/>
              </w:rPr>
              <w:t>to</w:t>
            </w:r>
            <w:r>
              <w:rPr>
                <w:spacing w:val="-9"/>
                <w:sz w:val="20"/>
              </w:rPr>
              <w:t> </w:t>
            </w:r>
            <w:r>
              <w:rPr>
                <w:sz w:val="20"/>
              </w:rPr>
              <w:t>which</w:t>
            </w:r>
            <w:r>
              <w:rPr>
                <w:spacing w:val="-10"/>
                <w:sz w:val="20"/>
              </w:rPr>
              <w:t> </w:t>
            </w:r>
            <w:r>
              <w:rPr>
                <w:sz w:val="20"/>
              </w:rPr>
              <w:t>it</w:t>
            </w:r>
            <w:r>
              <w:rPr>
                <w:spacing w:val="-15"/>
                <w:sz w:val="20"/>
              </w:rPr>
              <w:t> </w:t>
            </w:r>
            <w:r>
              <w:rPr>
                <w:sz w:val="20"/>
              </w:rPr>
              <w:t>is</w:t>
            </w:r>
            <w:r>
              <w:rPr>
                <w:spacing w:val="-12"/>
                <w:sz w:val="20"/>
              </w:rPr>
              <w:t> </w:t>
            </w:r>
            <w:r>
              <w:rPr>
                <w:sz w:val="20"/>
              </w:rPr>
              <w:t>a</w:t>
            </w:r>
            <w:r>
              <w:rPr>
                <w:spacing w:val="-10"/>
                <w:sz w:val="20"/>
              </w:rPr>
              <w:t> </w:t>
            </w:r>
            <w:r>
              <w:rPr>
                <w:sz w:val="20"/>
              </w:rPr>
              <w:t>party</w:t>
            </w:r>
            <w:r>
              <w:rPr>
                <w:spacing w:val="-10"/>
                <w:sz w:val="20"/>
              </w:rPr>
              <w:t> </w:t>
            </w:r>
            <w:r>
              <w:rPr>
                <w:sz w:val="20"/>
              </w:rPr>
              <w:t>(“Ancillary</w:t>
            </w:r>
            <w:r>
              <w:rPr>
                <w:spacing w:val="-9"/>
                <w:sz w:val="20"/>
              </w:rPr>
              <w:t> </w:t>
            </w:r>
            <w:r>
              <w:rPr>
                <w:sz w:val="20"/>
              </w:rPr>
              <w:t>Documents”),</w:t>
            </w:r>
            <w:r>
              <w:rPr>
                <w:spacing w:val="-10"/>
                <w:sz w:val="20"/>
              </w:rPr>
              <w:t> </w:t>
            </w:r>
            <w:r>
              <w:rPr>
                <w:sz w:val="20"/>
              </w:rPr>
              <w:t>and</w:t>
            </w:r>
            <w:r>
              <w:rPr>
                <w:spacing w:val="-10"/>
                <w:sz w:val="20"/>
              </w:rPr>
              <w:t> </w:t>
            </w:r>
            <w:r>
              <w:rPr>
                <w:sz w:val="20"/>
              </w:rPr>
              <w:t>to</w:t>
            </w:r>
            <w:r>
              <w:rPr>
                <w:spacing w:val="-12"/>
                <w:sz w:val="20"/>
              </w:rPr>
              <w:t> </w:t>
            </w:r>
            <w:r>
              <w:rPr>
                <w:sz w:val="20"/>
              </w:rPr>
              <w:t>do</w:t>
            </w:r>
            <w:r>
              <w:rPr>
                <w:spacing w:val="-12"/>
                <w:sz w:val="20"/>
              </w:rPr>
              <w:t> </w:t>
            </w:r>
            <w:r>
              <w:rPr>
                <w:sz w:val="20"/>
              </w:rPr>
              <w:t>all</w:t>
            </w:r>
            <w:r>
              <w:rPr>
                <w:spacing w:val="-10"/>
                <w:sz w:val="20"/>
              </w:rPr>
              <w:t> </w:t>
            </w:r>
            <w:r>
              <w:rPr>
                <w:sz w:val="20"/>
              </w:rPr>
              <w:t>such other things, as may be required, or as any member may approve, in connection with</w:t>
            </w:r>
            <w:r>
              <w:rPr>
                <w:spacing w:val="-3"/>
                <w:sz w:val="20"/>
              </w:rPr>
              <w:t> </w:t>
            </w:r>
            <w:r>
              <w:rPr>
                <w:sz w:val="20"/>
              </w:rPr>
              <w:t>the</w:t>
            </w:r>
            <w:r>
              <w:rPr>
                <w:spacing w:val="-4"/>
                <w:sz w:val="20"/>
              </w:rPr>
              <w:t> </w:t>
            </w:r>
            <w:r>
              <w:rPr>
                <w:sz w:val="20"/>
              </w:rPr>
              <w:t>Amendment</w:t>
            </w:r>
            <w:r>
              <w:rPr>
                <w:spacing w:val="-2"/>
                <w:sz w:val="20"/>
              </w:rPr>
              <w:t> </w:t>
            </w:r>
            <w:r>
              <w:rPr>
                <w:sz w:val="20"/>
              </w:rPr>
              <w:t>and</w:t>
            </w:r>
            <w:r>
              <w:rPr>
                <w:spacing w:val="-3"/>
                <w:sz w:val="20"/>
              </w:rPr>
              <w:t> </w:t>
            </w:r>
            <w:r>
              <w:rPr>
                <w:sz w:val="20"/>
              </w:rPr>
              <w:t>Consent</w:t>
            </w:r>
            <w:r>
              <w:rPr>
                <w:spacing w:val="-3"/>
                <w:sz w:val="20"/>
              </w:rPr>
              <w:t> </w:t>
            </w:r>
            <w:r>
              <w:rPr>
                <w:sz w:val="20"/>
              </w:rPr>
              <w:t>Letter</w:t>
            </w:r>
            <w:r>
              <w:rPr>
                <w:spacing w:val="-3"/>
                <w:sz w:val="20"/>
              </w:rPr>
              <w:t> </w:t>
            </w:r>
            <w:r>
              <w:rPr>
                <w:sz w:val="20"/>
              </w:rPr>
              <w:t>and</w:t>
            </w:r>
            <w:r>
              <w:rPr>
                <w:spacing w:val="-3"/>
                <w:sz w:val="20"/>
              </w:rPr>
              <w:t> </w:t>
            </w:r>
            <w:r>
              <w:rPr>
                <w:sz w:val="20"/>
              </w:rPr>
              <w:t>the</w:t>
            </w:r>
            <w:r>
              <w:rPr>
                <w:spacing w:val="-4"/>
                <w:sz w:val="20"/>
              </w:rPr>
              <w:t> </w:t>
            </w:r>
            <w:r>
              <w:rPr>
                <w:sz w:val="20"/>
              </w:rPr>
              <w:t>funding</w:t>
            </w:r>
            <w:r>
              <w:rPr>
                <w:spacing w:val="-3"/>
                <w:sz w:val="20"/>
              </w:rPr>
              <w:t> </w:t>
            </w:r>
            <w:r>
              <w:rPr>
                <w:sz w:val="20"/>
              </w:rPr>
              <w:t>of</w:t>
            </w:r>
            <w:r>
              <w:rPr>
                <w:spacing w:val="-2"/>
                <w:sz w:val="20"/>
              </w:rPr>
              <w:t> </w:t>
            </w:r>
            <w:r>
              <w:rPr>
                <w:sz w:val="20"/>
              </w:rPr>
              <w:t>the</w:t>
            </w:r>
            <w:r>
              <w:rPr>
                <w:spacing w:val="-4"/>
                <w:sz w:val="20"/>
              </w:rPr>
              <w:t> </w:t>
            </w:r>
            <w:r>
              <w:rPr>
                <w:sz w:val="20"/>
              </w:rPr>
              <w:t>Corporation;</w:t>
            </w:r>
            <w:r>
              <w:rPr>
                <w:spacing w:val="-3"/>
                <w:sz w:val="20"/>
              </w:rPr>
              <w:t> </w:t>
            </w:r>
            <w:r>
              <w:rPr>
                <w:sz w:val="20"/>
              </w:rPr>
              <w:t>and</w:t>
            </w:r>
          </w:p>
          <w:p>
            <w:pPr>
              <w:pStyle w:val="TableParagraph"/>
              <w:spacing w:before="9"/>
              <w:rPr>
                <w:sz w:val="19"/>
              </w:rPr>
            </w:pPr>
          </w:p>
          <w:p>
            <w:pPr>
              <w:pStyle w:val="TableParagraph"/>
              <w:numPr>
                <w:ilvl w:val="0"/>
                <w:numId w:val="3"/>
              </w:numPr>
              <w:tabs>
                <w:tab w:pos="792" w:val="left" w:leader="none"/>
              </w:tabs>
              <w:spacing w:line="240" w:lineRule="auto" w:before="1" w:after="0"/>
              <w:ind w:left="791" w:right="202" w:hanging="360"/>
              <w:jc w:val="both"/>
              <w:rPr>
                <w:sz w:val="20"/>
              </w:rPr>
            </w:pPr>
            <w:r>
              <w:rPr>
                <w:sz w:val="20"/>
              </w:rPr>
              <w:t>the name of the authorised signatories be Graham Luccock and James Scott and any of the foregoing matters that have been done on or before the date of the meeting be and are hereby adopted, ratified, confirmed and</w:t>
            </w:r>
            <w:r>
              <w:rPr>
                <w:spacing w:val="-10"/>
                <w:sz w:val="20"/>
              </w:rPr>
              <w:t> </w:t>
            </w:r>
            <w:r>
              <w:rPr>
                <w:sz w:val="20"/>
              </w:rPr>
              <w:t>approved.</w:t>
            </w:r>
          </w:p>
          <w:p>
            <w:pPr>
              <w:pStyle w:val="TableParagraph"/>
              <w:spacing w:before="5"/>
              <w:rPr>
                <w:sz w:val="19"/>
              </w:rPr>
            </w:pPr>
          </w:p>
          <w:p>
            <w:pPr>
              <w:pStyle w:val="TableParagraph"/>
              <w:ind w:left="431" w:right="206"/>
              <w:jc w:val="both"/>
              <w:rPr>
                <w:sz w:val="20"/>
              </w:rPr>
            </w:pPr>
            <w:r>
              <w:rPr>
                <w:sz w:val="20"/>
              </w:rPr>
              <w:t>The</w:t>
            </w:r>
            <w:r>
              <w:rPr>
                <w:spacing w:val="-8"/>
                <w:sz w:val="20"/>
              </w:rPr>
              <w:t> </w:t>
            </w:r>
            <w:r>
              <w:rPr>
                <w:sz w:val="20"/>
              </w:rPr>
              <w:t>CS</w:t>
            </w:r>
            <w:r>
              <w:rPr>
                <w:spacing w:val="-10"/>
                <w:sz w:val="20"/>
              </w:rPr>
              <w:t> </w:t>
            </w:r>
            <w:r>
              <w:rPr>
                <w:sz w:val="20"/>
              </w:rPr>
              <w:t>confirmed</w:t>
            </w:r>
            <w:r>
              <w:rPr>
                <w:spacing w:val="-8"/>
                <w:sz w:val="20"/>
              </w:rPr>
              <w:t> </w:t>
            </w:r>
            <w:r>
              <w:rPr>
                <w:sz w:val="20"/>
              </w:rPr>
              <w:t>that</w:t>
            </w:r>
            <w:r>
              <w:rPr>
                <w:spacing w:val="-8"/>
                <w:sz w:val="20"/>
              </w:rPr>
              <w:t> </w:t>
            </w:r>
            <w:r>
              <w:rPr>
                <w:sz w:val="20"/>
              </w:rPr>
              <w:t>the</w:t>
            </w:r>
            <w:r>
              <w:rPr>
                <w:spacing w:val="-10"/>
                <w:sz w:val="20"/>
              </w:rPr>
              <w:t> </w:t>
            </w:r>
            <w:r>
              <w:rPr>
                <w:sz w:val="20"/>
              </w:rPr>
              <w:t>resolution</w:t>
            </w:r>
            <w:r>
              <w:rPr>
                <w:spacing w:val="-8"/>
                <w:sz w:val="20"/>
              </w:rPr>
              <w:t> </w:t>
            </w:r>
            <w:r>
              <w:rPr>
                <w:sz w:val="20"/>
              </w:rPr>
              <w:t>would</w:t>
            </w:r>
            <w:r>
              <w:rPr>
                <w:spacing w:val="-9"/>
                <w:sz w:val="20"/>
              </w:rPr>
              <w:t> </w:t>
            </w:r>
            <w:r>
              <w:rPr>
                <w:sz w:val="20"/>
              </w:rPr>
              <w:t>now</w:t>
            </w:r>
            <w:r>
              <w:rPr>
                <w:spacing w:val="-10"/>
                <w:sz w:val="20"/>
              </w:rPr>
              <w:t> </w:t>
            </w:r>
            <w:r>
              <w:rPr>
                <w:sz w:val="20"/>
              </w:rPr>
              <w:t>be</w:t>
            </w:r>
            <w:r>
              <w:rPr>
                <w:spacing w:val="-7"/>
                <w:sz w:val="20"/>
              </w:rPr>
              <w:t> </w:t>
            </w:r>
            <w:r>
              <w:rPr>
                <w:sz w:val="20"/>
              </w:rPr>
              <w:t>forwarded</w:t>
            </w:r>
            <w:r>
              <w:rPr>
                <w:spacing w:val="-9"/>
                <w:sz w:val="20"/>
              </w:rPr>
              <w:t> </w:t>
            </w:r>
            <w:r>
              <w:rPr>
                <w:sz w:val="20"/>
              </w:rPr>
              <w:t>to</w:t>
            </w:r>
            <w:r>
              <w:rPr>
                <w:spacing w:val="-8"/>
                <w:sz w:val="20"/>
              </w:rPr>
              <w:t> </w:t>
            </w:r>
            <w:r>
              <w:rPr>
                <w:sz w:val="20"/>
              </w:rPr>
              <w:t>the</w:t>
            </w:r>
            <w:r>
              <w:rPr>
                <w:spacing w:val="-8"/>
                <w:sz w:val="20"/>
              </w:rPr>
              <w:t> </w:t>
            </w:r>
            <w:r>
              <w:rPr>
                <w:sz w:val="20"/>
              </w:rPr>
              <w:t>Group’s</w:t>
            </w:r>
            <w:r>
              <w:rPr>
                <w:spacing w:val="-9"/>
                <w:sz w:val="20"/>
              </w:rPr>
              <w:t> </w:t>
            </w:r>
            <w:r>
              <w:rPr>
                <w:sz w:val="20"/>
              </w:rPr>
              <w:t>solicitors for appropriate</w:t>
            </w:r>
            <w:r>
              <w:rPr>
                <w:spacing w:val="-2"/>
                <w:sz w:val="20"/>
              </w:rPr>
              <w:t> </w:t>
            </w:r>
            <w:r>
              <w:rPr>
                <w:sz w:val="20"/>
              </w:rPr>
              <w:t>action.</w:t>
            </w:r>
          </w:p>
          <w:p>
            <w:pPr>
              <w:pStyle w:val="TableParagraph"/>
              <w:rPr>
                <w:sz w:val="20"/>
              </w:rPr>
            </w:pPr>
          </w:p>
          <w:p>
            <w:pPr>
              <w:pStyle w:val="TableParagraph"/>
              <w:ind w:left="431"/>
              <w:jc w:val="both"/>
              <w:rPr>
                <w:b/>
                <w:sz w:val="20"/>
              </w:rPr>
            </w:pPr>
            <w:r>
              <w:rPr>
                <w:b/>
                <w:sz w:val="20"/>
              </w:rPr>
              <w:t>Action: Corporation Secretary</w:t>
            </w:r>
          </w:p>
        </w:tc>
      </w:tr>
      <w:tr>
        <w:trPr>
          <w:trHeight w:val="1076" w:hRule="atLeast"/>
        </w:trPr>
        <w:tc>
          <w:tcPr>
            <w:tcW w:w="1561" w:type="dxa"/>
          </w:tcPr>
          <w:p>
            <w:pPr>
              <w:pStyle w:val="TableParagraph"/>
              <w:spacing w:before="104"/>
              <w:ind w:left="200"/>
              <w:rPr>
                <w:b/>
                <w:sz w:val="20"/>
              </w:rPr>
            </w:pPr>
            <w:r>
              <w:rPr>
                <w:b/>
                <w:sz w:val="20"/>
              </w:rPr>
              <w:t>COR/36/21</w:t>
            </w:r>
          </w:p>
        </w:tc>
        <w:tc>
          <w:tcPr>
            <w:tcW w:w="7640" w:type="dxa"/>
          </w:tcPr>
          <w:p>
            <w:pPr>
              <w:pStyle w:val="TableParagraph"/>
              <w:spacing w:before="104"/>
              <w:ind w:left="431"/>
              <w:rPr>
                <w:b/>
                <w:sz w:val="20"/>
              </w:rPr>
            </w:pPr>
            <w:r>
              <w:rPr>
                <w:b/>
                <w:sz w:val="20"/>
              </w:rPr>
              <w:t>Minutes of the HE Curriculum and Quality Committee held on 2 March 2021</w:t>
            </w:r>
          </w:p>
          <w:p>
            <w:pPr>
              <w:pStyle w:val="TableParagraph"/>
              <w:spacing w:before="11"/>
              <w:rPr>
                <w:sz w:val="19"/>
              </w:rPr>
            </w:pPr>
          </w:p>
          <w:p>
            <w:pPr>
              <w:pStyle w:val="TableParagraph"/>
              <w:spacing w:line="240" w:lineRule="atLeast"/>
              <w:ind w:left="431"/>
              <w:rPr>
                <w:sz w:val="20"/>
              </w:rPr>
            </w:pPr>
            <w:r>
              <w:rPr>
                <w:sz w:val="20"/>
              </w:rPr>
              <w:t>The minutes of the meeting were received, and the Chairperson provided a brief overview of the business items considered by the Committee.</w:t>
            </w:r>
          </w:p>
        </w:tc>
      </w:tr>
    </w:tbl>
    <w:p>
      <w:pPr>
        <w:spacing w:after="0" w:line="240" w:lineRule="atLeast"/>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39"/>
      </w:tblGrid>
      <w:tr>
        <w:trPr>
          <w:trHeight w:val="344" w:hRule="atLeast"/>
        </w:trPr>
        <w:tc>
          <w:tcPr>
            <w:tcW w:w="1561" w:type="dxa"/>
          </w:tcPr>
          <w:p>
            <w:pPr>
              <w:pStyle w:val="TableParagraph"/>
              <w:spacing w:line="203" w:lineRule="exact"/>
              <w:ind w:left="200"/>
              <w:rPr>
                <w:b/>
                <w:sz w:val="20"/>
              </w:rPr>
            </w:pPr>
            <w:r>
              <w:rPr>
                <w:b/>
                <w:sz w:val="20"/>
              </w:rPr>
              <w:t>Minute No.</w:t>
            </w:r>
          </w:p>
        </w:tc>
        <w:tc>
          <w:tcPr>
            <w:tcW w:w="7639" w:type="dxa"/>
          </w:tcPr>
          <w:p>
            <w:pPr>
              <w:pStyle w:val="TableParagraph"/>
              <w:rPr>
                <w:rFonts w:ascii="Times New Roman"/>
                <w:sz w:val="18"/>
              </w:rPr>
            </w:pPr>
          </w:p>
        </w:tc>
      </w:tr>
      <w:tr>
        <w:trPr>
          <w:trHeight w:val="1710" w:hRule="atLeast"/>
        </w:trPr>
        <w:tc>
          <w:tcPr>
            <w:tcW w:w="1561" w:type="dxa"/>
          </w:tcPr>
          <w:p>
            <w:pPr>
              <w:pStyle w:val="TableParagraph"/>
              <w:rPr>
                <w:rFonts w:ascii="Times New Roman"/>
                <w:sz w:val="18"/>
              </w:rPr>
            </w:pPr>
          </w:p>
        </w:tc>
        <w:tc>
          <w:tcPr>
            <w:tcW w:w="7639" w:type="dxa"/>
          </w:tcPr>
          <w:p>
            <w:pPr>
              <w:pStyle w:val="TableParagraph"/>
              <w:spacing w:before="104"/>
              <w:ind w:left="431" w:right="198"/>
              <w:jc w:val="both"/>
              <w:rPr>
                <w:sz w:val="20"/>
              </w:rPr>
            </w:pPr>
            <w:r>
              <w:rPr>
                <w:sz w:val="20"/>
              </w:rPr>
              <w:t>The Chairperson of the Committee applauded the energy of the team and the high quality of discussion engaged in, adding that she was very happy to be working with this group.</w:t>
            </w:r>
          </w:p>
          <w:p>
            <w:pPr>
              <w:pStyle w:val="TableParagraph"/>
              <w:rPr>
                <w:sz w:val="20"/>
              </w:rPr>
            </w:pPr>
          </w:p>
          <w:p>
            <w:pPr>
              <w:pStyle w:val="TableParagraph"/>
              <w:spacing w:before="1"/>
              <w:ind w:left="431" w:right="204"/>
              <w:jc w:val="both"/>
              <w:rPr>
                <w:sz w:val="20"/>
              </w:rPr>
            </w:pPr>
            <w:r>
              <w:rPr>
                <w:sz w:val="20"/>
              </w:rPr>
              <w:t>There were no questions raised by members and it was resolved that the minutes of the Committee be received and noted.</w:t>
            </w:r>
          </w:p>
        </w:tc>
      </w:tr>
      <w:tr>
        <w:trPr>
          <w:trHeight w:val="975" w:hRule="atLeast"/>
        </w:trPr>
        <w:tc>
          <w:tcPr>
            <w:tcW w:w="1561" w:type="dxa"/>
          </w:tcPr>
          <w:p>
            <w:pPr>
              <w:pStyle w:val="TableParagraph"/>
              <w:spacing w:before="103"/>
              <w:ind w:left="200"/>
              <w:rPr>
                <w:b/>
                <w:sz w:val="20"/>
              </w:rPr>
            </w:pPr>
            <w:r>
              <w:rPr>
                <w:b/>
                <w:sz w:val="20"/>
              </w:rPr>
              <w:t>COR/37/21</w:t>
            </w:r>
          </w:p>
        </w:tc>
        <w:tc>
          <w:tcPr>
            <w:tcW w:w="7639" w:type="dxa"/>
          </w:tcPr>
          <w:p>
            <w:pPr>
              <w:pStyle w:val="TableParagraph"/>
              <w:spacing w:before="103"/>
              <w:ind w:left="431"/>
              <w:rPr>
                <w:b/>
                <w:sz w:val="20"/>
              </w:rPr>
            </w:pPr>
            <w:r>
              <w:rPr>
                <w:b/>
                <w:sz w:val="20"/>
              </w:rPr>
              <w:t>Matters Arising from the Minutes</w:t>
            </w:r>
          </w:p>
          <w:p>
            <w:pPr>
              <w:pStyle w:val="TableParagraph"/>
              <w:spacing w:before="11"/>
              <w:rPr>
                <w:sz w:val="19"/>
              </w:rPr>
            </w:pPr>
          </w:p>
          <w:p>
            <w:pPr>
              <w:pStyle w:val="TableParagraph"/>
              <w:ind w:left="431"/>
              <w:rPr>
                <w:sz w:val="20"/>
              </w:rPr>
            </w:pPr>
            <w:r>
              <w:rPr>
                <w:sz w:val="20"/>
              </w:rPr>
              <w:t>There were no matters arising from the Minutes.</w:t>
            </w:r>
          </w:p>
        </w:tc>
      </w:tr>
      <w:tr>
        <w:trPr>
          <w:trHeight w:val="2197" w:hRule="atLeast"/>
        </w:trPr>
        <w:tc>
          <w:tcPr>
            <w:tcW w:w="1561" w:type="dxa"/>
          </w:tcPr>
          <w:p>
            <w:pPr>
              <w:pStyle w:val="TableParagraph"/>
              <w:spacing w:before="104"/>
              <w:ind w:left="200"/>
              <w:rPr>
                <w:b/>
                <w:sz w:val="20"/>
              </w:rPr>
            </w:pPr>
            <w:r>
              <w:rPr>
                <w:b/>
                <w:sz w:val="20"/>
              </w:rPr>
              <w:t>COR/38/21</w:t>
            </w:r>
          </w:p>
        </w:tc>
        <w:tc>
          <w:tcPr>
            <w:tcW w:w="7639" w:type="dxa"/>
          </w:tcPr>
          <w:p>
            <w:pPr>
              <w:pStyle w:val="TableParagraph"/>
              <w:spacing w:before="104"/>
              <w:ind w:left="431"/>
              <w:rPr>
                <w:b/>
                <w:sz w:val="20"/>
              </w:rPr>
            </w:pPr>
            <w:r>
              <w:rPr>
                <w:b/>
                <w:sz w:val="20"/>
              </w:rPr>
              <w:t>Minutes of the FE Curriculum and Quality Committee (FEC&amp;Q) Meeting held on 10 March 2021</w:t>
            </w:r>
          </w:p>
          <w:p>
            <w:pPr>
              <w:pStyle w:val="TableParagraph"/>
              <w:spacing w:before="11"/>
              <w:rPr>
                <w:sz w:val="19"/>
              </w:rPr>
            </w:pPr>
          </w:p>
          <w:p>
            <w:pPr>
              <w:pStyle w:val="TableParagraph"/>
              <w:spacing w:before="1"/>
              <w:ind w:left="431"/>
              <w:rPr>
                <w:sz w:val="20"/>
              </w:rPr>
            </w:pPr>
            <w:r>
              <w:rPr>
                <w:sz w:val="20"/>
              </w:rPr>
              <w:t>The Chairperson of the Committee confirmed that oral feedback on this meeting had been provided at the last meeting of the Board of the Corporation.</w:t>
            </w:r>
          </w:p>
          <w:p>
            <w:pPr>
              <w:pStyle w:val="TableParagraph"/>
              <w:rPr>
                <w:sz w:val="20"/>
              </w:rPr>
            </w:pPr>
          </w:p>
          <w:p>
            <w:pPr>
              <w:pStyle w:val="TableParagraph"/>
              <w:ind w:left="431" w:right="115"/>
              <w:rPr>
                <w:sz w:val="20"/>
              </w:rPr>
            </w:pPr>
            <w:r>
              <w:rPr>
                <w:sz w:val="20"/>
              </w:rPr>
              <w:t>There were no questions raised by members and it was resolved that the minutes of the Committee be received and noted.</w:t>
            </w:r>
          </w:p>
        </w:tc>
      </w:tr>
      <w:tr>
        <w:trPr>
          <w:trHeight w:val="976" w:hRule="atLeast"/>
        </w:trPr>
        <w:tc>
          <w:tcPr>
            <w:tcW w:w="1561" w:type="dxa"/>
          </w:tcPr>
          <w:p>
            <w:pPr>
              <w:pStyle w:val="TableParagraph"/>
              <w:spacing w:before="103"/>
              <w:ind w:left="200"/>
              <w:rPr>
                <w:b/>
                <w:sz w:val="20"/>
              </w:rPr>
            </w:pPr>
            <w:r>
              <w:rPr>
                <w:b/>
                <w:sz w:val="20"/>
              </w:rPr>
              <w:t>COR/39/21</w:t>
            </w:r>
          </w:p>
        </w:tc>
        <w:tc>
          <w:tcPr>
            <w:tcW w:w="7639" w:type="dxa"/>
          </w:tcPr>
          <w:p>
            <w:pPr>
              <w:pStyle w:val="TableParagraph"/>
              <w:spacing w:before="103"/>
              <w:ind w:left="431"/>
              <w:rPr>
                <w:b/>
                <w:sz w:val="20"/>
              </w:rPr>
            </w:pPr>
            <w:r>
              <w:rPr>
                <w:b/>
                <w:sz w:val="20"/>
              </w:rPr>
              <w:t>Matters Arising from the Minutes</w:t>
            </w:r>
          </w:p>
          <w:p>
            <w:pPr>
              <w:pStyle w:val="TableParagraph"/>
              <w:spacing w:before="1"/>
              <w:rPr>
                <w:sz w:val="20"/>
              </w:rPr>
            </w:pPr>
          </w:p>
          <w:p>
            <w:pPr>
              <w:pStyle w:val="TableParagraph"/>
              <w:ind w:left="431"/>
              <w:rPr>
                <w:sz w:val="20"/>
              </w:rPr>
            </w:pPr>
            <w:r>
              <w:rPr>
                <w:sz w:val="20"/>
              </w:rPr>
              <w:t>There were no matters arising from the Minutes.</w:t>
            </w:r>
          </w:p>
        </w:tc>
      </w:tr>
      <w:tr>
        <w:trPr>
          <w:trHeight w:val="8456" w:hRule="atLeast"/>
        </w:trPr>
        <w:tc>
          <w:tcPr>
            <w:tcW w:w="1561" w:type="dxa"/>
          </w:tcPr>
          <w:p>
            <w:pPr>
              <w:pStyle w:val="TableParagraph"/>
              <w:spacing w:before="103"/>
              <w:ind w:left="200"/>
              <w:rPr>
                <w:b/>
                <w:sz w:val="20"/>
              </w:rPr>
            </w:pPr>
            <w:r>
              <w:rPr>
                <w:b/>
                <w:sz w:val="20"/>
              </w:rPr>
              <w:t>COR/40/21</w:t>
            </w:r>
          </w:p>
        </w:tc>
        <w:tc>
          <w:tcPr>
            <w:tcW w:w="7639" w:type="dxa"/>
          </w:tcPr>
          <w:p>
            <w:pPr>
              <w:pStyle w:val="TableParagraph"/>
              <w:spacing w:before="103"/>
              <w:ind w:left="431"/>
              <w:jc w:val="both"/>
              <w:rPr>
                <w:b/>
                <w:sz w:val="20"/>
              </w:rPr>
            </w:pPr>
            <w:r>
              <w:rPr>
                <w:b/>
                <w:sz w:val="20"/>
              </w:rPr>
              <w:t>Further Education Quality Improvement Plan Update – May 2021</w:t>
            </w:r>
          </w:p>
          <w:p>
            <w:pPr>
              <w:pStyle w:val="TableParagraph"/>
              <w:spacing w:before="1"/>
              <w:rPr>
                <w:sz w:val="20"/>
              </w:rPr>
            </w:pPr>
          </w:p>
          <w:p>
            <w:pPr>
              <w:pStyle w:val="TableParagraph"/>
              <w:ind w:left="431" w:right="200"/>
              <w:jc w:val="both"/>
              <w:rPr>
                <w:sz w:val="20"/>
              </w:rPr>
            </w:pPr>
            <w:r>
              <w:rPr>
                <w:sz w:val="20"/>
              </w:rPr>
              <w:t>The</w:t>
            </w:r>
            <w:r>
              <w:rPr>
                <w:spacing w:val="-6"/>
                <w:sz w:val="20"/>
              </w:rPr>
              <w:t> </w:t>
            </w:r>
            <w:r>
              <w:rPr>
                <w:sz w:val="20"/>
              </w:rPr>
              <w:t>Deputy</w:t>
            </w:r>
            <w:r>
              <w:rPr>
                <w:spacing w:val="-3"/>
                <w:sz w:val="20"/>
              </w:rPr>
              <w:t> </w:t>
            </w:r>
            <w:r>
              <w:rPr>
                <w:sz w:val="20"/>
              </w:rPr>
              <w:t>Principal</w:t>
            </w:r>
            <w:r>
              <w:rPr>
                <w:spacing w:val="-5"/>
                <w:sz w:val="20"/>
              </w:rPr>
              <w:t> </w:t>
            </w:r>
            <w:r>
              <w:rPr>
                <w:sz w:val="20"/>
              </w:rPr>
              <w:t>(DP)</w:t>
            </w:r>
            <w:r>
              <w:rPr>
                <w:spacing w:val="-6"/>
                <w:sz w:val="20"/>
              </w:rPr>
              <w:t> </w:t>
            </w:r>
            <w:r>
              <w:rPr>
                <w:sz w:val="20"/>
              </w:rPr>
              <w:t>presented</w:t>
            </w:r>
            <w:r>
              <w:rPr>
                <w:spacing w:val="-5"/>
                <w:sz w:val="20"/>
              </w:rPr>
              <w:t> </w:t>
            </w:r>
            <w:r>
              <w:rPr>
                <w:sz w:val="20"/>
              </w:rPr>
              <w:t>a</w:t>
            </w:r>
            <w:r>
              <w:rPr>
                <w:spacing w:val="-4"/>
                <w:sz w:val="20"/>
              </w:rPr>
              <w:t> </w:t>
            </w:r>
            <w:r>
              <w:rPr>
                <w:sz w:val="20"/>
              </w:rPr>
              <w:t>report</w:t>
            </w:r>
            <w:r>
              <w:rPr>
                <w:spacing w:val="-3"/>
                <w:sz w:val="20"/>
              </w:rPr>
              <w:t> </w:t>
            </w:r>
            <w:r>
              <w:rPr>
                <w:sz w:val="20"/>
              </w:rPr>
              <w:t>and</w:t>
            </w:r>
            <w:r>
              <w:rPr>
                <w:spacing w:val="-4"/>
                <w:sz w:val="20"/>
              </w:rPr>
              <w:t> </w:t>
            </w:r>
            <w:r>
              <w:rPr>
                <w:sz w:val="20"/>
              </w:rPr>
              <w:t>provided</w:t>
            </w:r>
            <w:r>
              <w:rPr>
                <w:spacing w:val="-5"/>
                <w:sz w:val="20"/>
              </w:rPr>
              <w:t> </w:t>
            </w:r>
            <w:r>
              <w:rPr>
                <w:sz w:val="20"/>
              </w:rPr>
              <w:t>members</w:t>
            </w:r>
            <w:r>
              <w:rPr>
                <w:spacing w:val="-6"/>
                <w:sz w:val="20"/>
              </w:rPr>
              <w:t> </w:t>
            </w:r>
            <w:r>
              <w:rPr>
                <w:sz w:val="20"/>
              </w:rPr>
              <w:t>with</w:t>
            </w:r>
            <w:r>
              <w:rPr>
                <w:spacing w:val="-4"/>
                <w:sz w:val="20"/>
              </w:rPr>
              <w:t> </w:t>
            </w:r>
            <w:r>
              <w:rPr>
                <w:sz w:val="20"/>
              </w:rPr>
              <w:t>an</w:t>
            </w:r>
            <w:r>
              <w:rPr>
                <w:spacing w:val="-4"/>
                <w:sz w:val="20"/>
              </w:rPr>
              <w:t> </w:t>
            </w:r>
            <w:r>
              <w:rPr>
                <w:sz w:val="20"/>
              </w:rPr>
              <w:t>overview and an update of progress against the FE Quality Improvement Plans (QIP) for 2020/2021.</w:t>
            </w:r>
          </w:p>
          <w:p>
            <w:pPr>
              <w:pStyle w:val="TableParagraph"/>
              <w:rPr>
                <w:sz w:val="20"/>
              </w:rPr>
            </w:pPr>
          </w:p>
          <w:p>
            <w:pPr>
              <w:pStyle w:val="TableParagraph"/>
              <w:ind w:left="431" w:right="203"/>
              <w:jc w:val="both"/>
              <w:rPr>
                <w:sz w:val="20"/>
              </w:rPr>
            </w:pPr>
            <w:r>
              <w:rPr>
                <w:sz w:val="20"/>
              </w:rPr>
              <w:t>It</w:t>
            </w:r>
            <w:r>
              <w:rPr>
                <w:spacing w:val="-5"/>
                <w:sz w:val="20"/>
              </w:rPr>
              <w:t> </w:t>
            </w:r>
            <w:r>
              <w:rPr>
                <w:sz w:val="20"/>
              </w:rPr>
              <w:t>was</w:t>
            </w:r>
            <w:r>
              <w:rPr>
                <w:spacing w:val="-6"/>
                <w:sz w:val="20"/>
              </w:rPr>
              <w:t> </w:t>
            </w:r>
            <w:r>
              <w:rPr>
                <w:sz w:val="20"/>
              </w:rPr>
              <w:t>noted</w:t>
            </w:r>
            <w:r>
              <w:rPr>
                <w:spacing w:val="-4"/>
                <w:sz w:val="20"/>
              </w:rPr>
              <w:t> </w:t>
            </w:r>
            <w:r>
              <w:rPr>
                <w:sz w:val="20"/>
              </w:rPr>
              <w:t>that</w:t>
            </w:r>
            <w:r>
              <w:rPr>
                <w:spacing w:val="-7"/>
                <w:sz w:val="20"/>
              </w:rPr>
              <w:t> </w:t>
            </w:r>
            <w:r>
              <w:rPr>
                <w:sz w:val="20"/>
              </w:rPr>
              <w:t>for</w:t>
            </w:r>
            <w:r>
              <w:rPr>
                <w:spacing w:val="-4"/>
                <w:sz w:val="20"/>
              </w:rPr>
              <w:t> </w:t>
            </w:r>
            <w:r>
              <w:rPr>
                <w:sz w:val="20"/>
              </w:rPr>
              <w:t>the</w:t>
            </w:r>
            <w:r>
              <w:rPr>
                <w:spacing w:val="-6"/>
                <w:sz w:val="20"/>
              </w:rPr>
              <w:t> </w:t>
            </w:r>
            <w:r>
              <w:rPr>
                <w:sz w:val="20"/>
              </w:rPr>
              <w:t>current</w:t>
            </w:r>
            <w:r>
              <w:rPr>
                <w:spacing w:val="-4"/>
                <w:sz w:val="20"/>
              </w:rPr>
              <w:t> </w:t>
            </w:r>
            <w:r>
              <w:rPr>
                <w:sz w:val="20"/>
              </w:rPr>
              <w:t>academic</w:t>
            </w:r>
            <w:r>
              <w:rPr>
                <w:spacing w:val="-6"/>
                <w:sz w:val="20"/>
              </w:rPr>
              <w:t> </w:t>
            </w:r>
            <w:r>
              <w:rPr>
                <w:sz w:val="20"/>
              </w:rPr>
              <w:t>year</w:t>
            </w:r>
            <w:r>
              <w:rPr>
                <w:spacing w:val="-4"/>
                <w:sz w:val="20"/>
              </w:rPr>
              <w:t> </w:t>
            </w:r>
            <w:r>
              <w:rPr>
                <w:sz w:val="20"/>
              </w:rPr>
              <w:t>the</w:t>
            </w:r>
            <w:r>
              <w:rPr>
                <w:spacing w:val="-6"/>
                <w:sz w:val="20"/>
              </w:rPr>
              <w:t> </w:t>
            </w:r>
            <w:r>
              <w:rPr>
                <w:sz w:val="20"/>
              </w:rPr>
              <w:t>format</w:t>
            </w:r>
            <w:r>
              <w:rPr>
                <w:spacing w:val="-4"/>
                <w:sz w:val="20"/>
              </w:rPr>
              <w:t> </w:t>
            </w:r>
            <w:r>
              <w:rPr>
                <w:sz w:val="20"/>
              </w:rPr>
              <w:t>of</w:t>
            </w:r>
            <w:r>
              <w:rPr>
                <w:spacing w:val="-6"/>
                <w:sz w:val="20"/>
              </w:rPr>
              <w:t> </w:t>
            </w:r>
            <w:r>
              <w:rPr>
                <w:sz w:val="20"/>
              </w:rPr>
              <w:t>two</w:t>
            </w:r>
            <w:r>
              <w:rPr>
                <w:spacing w:val="-5"/>
                <w:sz w:val="20"/>
              </w:rPr>
              <w:t> </w:t>
            </w:r>
            <w:r>
              <w:rPr>
                <w:sz w:val="20"/>
              </w:rPr>
              <w:t>separate</w:t>
            </w:r>
            <w:r>
              <w:rPr>
                <w:spacing w:val="-5"/>
                <w:sz w:val="20"/>
              </w:rPr>
              <w:t> </w:t>
            </w:r>
            <w:r>
              <w:rPr>
                <w:sz w:val="20"/>
              </w:rPr>
              <w:t>QIPs</w:t>
            </w:r>
            <w:r>
              <w:rPr>
                <w:spacing w:val="-6"/>
                <w:sz w:val="20"/>
              </w:rPr>
              <w:t> </w:t>
            </w:r>
            <w:r>
              <w:rPr>
                <w:sz w:val="20"/>
              </w:rPr>
              <w:t>would be maintained, one relating to The Trafford College Group (TTCG) and the other to Cheadle and Marple</w:t>
            </w:r>
            <w:r>
              <w:rPr>
                <w:spacing w:val="-2"/>
                <w:sz w:val="20"/>
              </w:rPr>
              <w:t> </w:t>
            </w:r>
            <w:r>
              <w:rPr>
                <w:sz w:val="20"/>
              </w:rPr>
              <w:t>(CAM).</w:t>
            </w:r>
          </w:p>
          <w:p>
            <w:pPr>
              <w:pStyle w:val="TableParagraph"/>
              <w:spacing w:before="1"/>
              <w:rPr>
                <w:sz w:val="20"/>
              </w:rPr>
            </w:pPr>
          </w:p>
          <w:p>
            <w:pPr>
              <w:pStyle w:val="TableParagraph"/>
              <w:ind w:left="431" w:right="198"/>
              <w:jc w:val="both"/>
              <w:rPr>
                <w:sz w:val="20"/>
              </w:rPr>
            </w:pPr>
            <w:r>
              <w:rPr>
                <w:sz w:val="20"/>
              </w:rPr>
              <w:t>The</w:t>
            </w:r>
            <w:r>
              <w:rPr>
                <w:spacing w:val="-3"/>
                <w:sz w:val="20"/>
              </w:rPr>
              <w:t> </w:t>
            </w:r>
            <w:r>
              <w:rPr>
                <w:sz w:val="20"/>
              </w:rPr>
              <w:t>DP</w:t>
            </w:r>
            <w:r>
              <w:rPr>
                <w:spacing w:val="-3"/>
                <w:sz w:val="20"/>
              </w:rPr>
              <w:t> </w:t>
            </w:r>
            <w:r>
              <w:rPr>
                <w:sz w:val="20"/>
              </w:rPr>
              <w:t>confirmed</w:t>
            </w:r>
            <w:r>
              <w:rPr>
                <w:spacing w:val="-2"/>
                <w:sz w:val="20"/>
              </w:rPr>
              <w:t> </w:t>
            </w:r>
            <w:r>
              <w:rPr>
                <w:sz w:val="20"/>
              </w:rPr>
              <w:t>that</w:t>
            </w:r>
            <w:r>
              <w:rPr>
                <w:spacing w:val="-2"/>
                <w:sz w:val="20"/>
              </w:rPr>
              <w:t> </w:t>
            </w:r>
            <w:r>
              <w:rPr>
                <w:sz w:val="20"/>
              </w:rPr>
              <w:t>there</w:t>
            </w:r>
            <w:r>
              <w:rPr>
                <w:spacing w:val="-3"/>
                <w:sz w:val="20"/>
              </w:rPr>
              <w:t> </w:t>
            </w:r>
            <w:r>
              <w:rPr>
                <w:sz w:val="20"/>
              </w:rPr>
              <w:t>were</w:t>
            </w:r>
            <w:r>
              <w:rPr>
                <w:spacing w:val="-3"/>
                <w:sz w:val="20"/>
              </w:rPr>
              <w:t> </w:t>
            </w:r>
            <w:r>
              <w:rPr>
                <w:sz w:val="20"/>
              </w:rPr>
              <w:t>9</w:t>
            </w:r>
            <w:r>
              <w:rPr>
                <w:spacing w:val="-2"/>
                <w:sz w:val="20"/>
              </w:rPr>
              <w:t> </w:t>
            </w:r>
            <w:r>
              <w:rPr>
                <w:sz w:val="20"/>
              </w:rPr>
              <w:t>key</w:t>
            </w:r>
            <w:r>
              <w:rPr>
                <w:spacing w:val="-2"/>
                <w:sz w:val="20"/>
              </w:rPr>
              <w:t> </w:t>
            </w:r>
            <w:r>
              <w:rPr>
                <w:sz w:val="20"/>
              </w:rPr>
              <w:t>objectives</w:t>
            </w:r>
            <w:r>
              <w:rPr>
                <w:spacing w:val="-4"/>
                <w:sz w:val="20"/>
              </w:rPr>
              <w:t> </w:t>
            </w:r>
            <w:r>
              <w:rPr>
                <w:sz w:val="20"/>
              </w:rPr>
              <w:t>for</w:t>
            </w:r>
            <w:r>
              <w:rPr>
                <w:spacing w:val="4"/>
                <w:sz w:val="20"/>
              </w:rPr>
              <w:t> </w:t>
            </w:r>
            <w:r>
              <w:rPr>
                <w:sz w:val="20"/>
              </w:rPr>
              <w:t>TTCG</w:t>
            </w:r>
            <w:r>
              <w:rPr>
                <w:spacing w:val="-3"/>
                <w:sz w:val="20"/>
              </w:rPr>
              <w:t> </w:t>
            </w:r>
            <w:r>
              <w:rPr>
                <w:sz w:val="20"/>
              </w:rPr>
              <w:t>and</w:t>
            </w:r>
            <w:r>
              <w:rPr>
                <w:spacing w:val="-2"/>
                <w:sz w:val="20"/>
              </w:rPr>
              <w:t> </w:t>
            </w:r>
            <w:r>
              <w:rPr>
                <w:sz w:val="20"/>
              </w:rPr>
              <w:t>5</w:t>
            </w:r>
            <w:r>
              <w:rPr>
                <w:spacing w:val="-2"/>
                <w:sz w:val="20"/>
              </w:rPr>
              <w:t> </w:t>
            </w:r>
            <w:r>
              <w:rPr>
                <w:sz w:val="20"/>
              </w:rPr>
              <w:t>key</w:t>
            </w:r>
            <w:r>
              <w:rPr>
                <w:spacing w:val="-2"/>
                <w:sz w:val="20"/>
              </w:rPr>
              <w:t> </w:t>
            </w:r>
            <w:r>
              <w:rPr>
                <w:sz w:val="20"/>
              </w:rPr>
              <w:t>action</w:t>
            </w:r>
            <w:r>
              <w:rPr>
                <w:spacing w:val="-4"/>
                <w:sz w:val="20"/>
              </w:rPr>
              <w:t> </w:t>
            </w:r>
            <w:r>
              <w:rPr>
                <w:sz w:val="20"/>
              </w:rPr>
              <w:t>areas</w:t>
            </w:r>
            <w:r>
              <w:rPr>
                <w:spacing w:val="-3"/>
                <w:sz w:val="20"/>
              </w:rPr>
              <w:t> </w:t>
            </w:r>
            <w:r>
              <w:rPr>
                <w:sz w:val="20"/>
              </w:rPr>
              <w:t>for CAM. There was also confirmation that for each objective or action a member of the leadership and/or management team was assigned as the responsible person for delivering the activity and</w:t>
            </w:r>
            <w:r>
              <w:rPr>
                <w:spacing w:val="-3"/>
                <w:sz w:val="20"/>
              </w:rPr>
              <w:t> </w:t>
            </w:r>
            <w:r>
              <w:rPr>
                <w:sz w:val="20"/>
              </w:rPr>
              <w:t>outcomes.</w:t>
            </w:r>
          </w:p>
          <w:p>
            <w:pPr>
              <w:pStyle w:val="TableParagraph"/>
              <w:spacing w:before="10"/>
              <w:rPr>
                <w:sz w:val="19"/>
              </w:rPr>
            </w:pPr>
          </w:p>
          <w:p>
            <w:pPr>
              <w:pStyle w:val="TableParagraph"/>
              <w:spacing w:before="1"/>
              <w:ind w:left="431"/>
              <w:jc w:val="both"/>
              <w:rPr>
                <w:sz w:val="20"/>
              </w:rPr>
            </w:pPr>
            <w:r>
              <w:rPr>
                <w:sz w:val="20"/>
              </w:rPr>
              <w:t>Members were directed to the summary paper and overview of progress.</w:t>
            </w:r>
          </w:p>
          <w:p>
            <w:pPr>
              <w:pStyle w:val="TableParagraph"/>
              <w:spacing w:before="1"/>
              <w:rPr>
                <w:sz w:val="20"/>
              </w:rPr>
            </w:pPr>
          </w:p>
          <w:p>
            <w:pPr>
              <w:pStyle w:val="TableParagraph"/>
              <w:ind w:left="431" w:right="203"/>
              <w:jc w:val="both"/>
              <w:rPr>
                <w:sz w:val="20"/>
              </w:rPr>
            </w:pPr>
            <w:r>
              <w:rPr>
                <w:sz w:val="20"/>
              </w:rPr>
              <w:t>The DP indicated that the feedback that had been provided by members at the last meeting had been useful and supportive in demonstrating the progress that had been made by the Group over time.</w:t>
            </w:r>
          </w:p>
          <w:p>
            <w:pPr>
              <w:pStyle w:val="TableParagraph"/>
              <w:rPr>
                <w:sz w:val="20"/>
              </w:rPr>
            </w:pPr>
          </w:p>
          <w:p>
            <w:pPr>
              <w:pStyle w:val="TableParagraph"/>
              <w:ind w:left="431" w:right="199"/>
              <w:jc w:val="both"/>
              <w:rPr>
                <w:sz w:val="20"/>
              </w:rPr>
            </w:pPr>
            <w:r>
              <w:rPr>
                <w:sz w:val="20"/>
              </w:rPr>
              <w:t>Members</w:t>
            </w:r>
            <w:r>
              <w:rPr>
                <w:spacing w:val="-6"/>
                <w:sz w:val="20"/>
              </w:rPr>
              <w:t> </w:t>
            </w:r>
            <w:r>
              <w:rPr>
                <w:sz w:val="20"/>
              </w:rPr>
              <w:t>noted</w:t>
            </w:r>
            <w:r>
              <w:rPr>
                <w:spacing w:val="-4"/>
                <w:sz w:val="20"/>
              </w:rPr>
              <w:t> </w:t>
            </w:r>
            <w:r>
              <w:rPr>
                <w:sz w:val="20"/>
              </w:rPr>
              <w:t>that</w:t>
            </w:r>
            <w:r>
              <w:rPr>
                <w:spacing w:val="-4"/>
                <w:sz w:val="20"/>
              </w:rPr>
              <w:t> </w:t>
            </w:r>
            <w:r>
              <w:rPr>
                <w:sz w:val="20"/>
              </w:rPr>
              <w:t>the</w:t>
            </w:r>
            <w:r>
              <w:rPr>
                <w:spacing w:val="-5"/>
                <w:sz w:val="20"/>
              </w:rPr>
              <w:t> </w:t>
            </w:r>
            <w:r>
              <w:rPr>
                <w:sz w:val="20"/>
              </w:rPr>
              <w:t>Cheadle</w:t>
            </w:r>
            <w:r>
              <w:rPr>
                <w:spacing w:val="-5"/>
                <w:sz w:val="20"/>
              </w:rPr>
              <w:t> </w:t>
            </w:r>
            <w:r>
              <w:rPr>
                <w:sz w:val="20"/>
              </w:rPr>
              <w:t>and</w:t>
            </w:r>
            <w:r>
              <w:rPr>
                <w:spacing w:val="-4"/>
                <w:sz w:val="20"/>
              </w:rPr>
              <w:t> </w:t>
            </w:r>
            <w:r>
              <w:rPr>
                <w:sz w:val="20"/>
              </w:rPr>
              <w:t>Marple</w:t>
            </w:r>
            <w:r>
              <w:rPr>
                <w:spacing w:val="-5"/>
                <w:sz w:val="20"/>
              </w:rPr>
              <w:t> </w:t>
            </w:r>
            <w:r>
              <w:rPr>
                <w:sz w:val="20"/>
              </w:rPr>
              <w:t>QIP</w:t>
            </w:r>
            <w:r>
              <w:rPr>
                <w:spacing w:val="-6"/>
                <w:sz w:val="20"/>
              </w:rPr>
              <w:t> </w:t>
            </w:r>
            <w:r>
              <w:rPr>
                <w:sz w:val="20"/>
              </w:rPr>
              <w:t>already</w:t>
            </w:r>
            <w:r>
              <w:rPr>
                <w:spacing w:val="-4"/>
                <w:sz w:val="20"/>
              </w:rPr>
              <w:t> </w:t>
            </w:r>
            <w:r>
              <w:rPr>
                <w:sz w:val="20"/>
              </w:rPr>
              <w:t>incorporated</w:t>
            </w:r>
            <w:r>
              <w:rPr>
                <w:spacing w:val="-4"/>
                <w:sz w:val="20"/>
              </w:rPr>
              <w:t> </w:t>
            </w:r>
            <w:r>
              <w:rPr>
                <w:sz w:val="20"/>
              </w:rPr>
              <w:t>this</w:t>
            </w:r>
            <w:r>
              <w:rPr>
                <w:spacing w:val="-6"/>
                <w:sz w:val="20"/>
              </w:rPr>
              <w:t> </w:t>
            </w:r>
            <w:r>
              <w:rPr>
                <w:sz w:val="20"/>
              </w:rPr>
              <w:t>aspect</w:t>
            </w:r>
            <w:r>
              <w:rPr>
                <w:spacing w:val="-5"/>
                <w:sz w:val="20"/>
              </w:rPr>
              <w:t> </w:t>
            </w:r>
            <w:r>
              <w:rPr>
                <w:sz w:val="20"/>
              </w:rPr>
              <w:t>and that</w:t>
            </w:r>
            <w:r>
              <w:rPr>
                <w:spacing w:val="-3"/>
                <w:sz w:val="20"/>
              </w:rPr>
              <w:t> </w:t>
            </w:r>
            <w:r>
              <w:rPr>
                <w:sz w:val="20"/>
              </w:rPr>
              <w:t>moving</w:t>
            </w:r>
            <w:r>
              <w:rPr>
                <w:spacing w:val="-3"/>
                <w:sz w:val="20"/>
              </w:rPr>
              <w:t> </w:t>
            </w:r>
            <w:r>
              <w:rPr>
                <w:sz w:val="20"/>
              </w:rPr>
              <w:t>forward</w:t>
            </w:r>
            <w:r>
              <w:rPr>
                <w:spacing w:val="-2"/>
                <w:sz w:val="20"/>
              </w:rPr>
              <w:t> </w:t>
            </w:r>
            <w:r>
              <w:rPr>
                <w:sz w:val="20"/>
              </w:rPr>
              <w:t>there</w:t>
            </w:r>
            <w:r>
              <w:rPr>
                <w:spacing w:val="-3"/>
                <w:sz w:val="20"/>
              </w:rPr>
              <w:t> </w:t>
            </w:r>
            <w:r>
              <w:rPr>
                <w:sz w:val="20"/>
              </w:rPr>
              <w:t>was</w:t>
            </w:r>
            <w:r>
              <w:rPr>
                <w:spacing w:val="-3"/>
                <w:sz w:val="20"/>
              </w:rPr>
              <w:t> </w:t>
            </w:r>
            <w:r>
              <w:rPr>
                <w:sz w:val="20"/>
              </w:rPr>
              <w:t>a</w:t>
            </w:r>
            <w:r>
              <w:rPr>
                <w:spacing w:val="-2"/>
                <w:sz w:val="20"/>
              </w:rPr>
              <w:t> </w:t>
            </w:r>
            <w:r>
              <w:rPr>
                <w:sz w:val="20"/>
              </w:rPr>
              <w:t>need</w:t>
            </w:r>
            <w:r>
              <w:rPr>
                <w:spacing w:val="1"/>
                <w:sz w:val="20"/>
              </w:rPr>
              <w:t> </w:t>
            </w:r>
            <w:r>
              <w:rPr>
                <w:sz w:val="20"/>
              </w:rPr>
              <w:t>for</w:t>
            </w:r>
            <w:r>
              <w:rPr>
                <w:spacing w:val="-2"/>
                <w:sz w:val="20"/>
              </w:rPr>
              <w:t> </w:t>
            </w:r>
            <w:r>
              <w:rPr>
                <w:sz w:val="20"/>
              </w:rPr>
              <w:t>the</w:t>
            </w:r>
            <w:r>
              <w:rPr>
                <w:spacing w:val="-4"/>
                <w:sz w:val="20"/>
              </w:rPr>
              <w:t> </w:t>
            </w:r>
            <w:r>
              <w:rPr>
                <w:sz w:val="20"/>
              </w:rPr>
              <w:t>two</w:t>
            </w:r>
            <w:r>
              <w:rPr>
                <w:spacing w:val="-2"/>
                <w:sz w:val="20"/>
              </w:rPr>
              <w:t> </w:t>
            </w:r>
            <w:r>
              <w:rPr>
                <w:sz w:val="20"/>
              </w:rPr>
              <w:t>templates</w:t>
            </w:r>
            <w:r>
              <w:rPr>
                <w:spacing w:val="-3"/>
                <w:sz w:val="20"/>
              </w:rPr>
              <w:t> </w:t>
            </w:r>
            <w:r>
              <w:rPr>
                <w:sz w:val="20"/>
              </w:rPr>
              <w:t>to</w:t>
            </w:r>
            <w:r>
              <w:rPr>
                <w:spacing w:val="-3"/>
                <w:sz w:val="20"/>
              </w:rPr>
              <w:t> </w:t>
            </w:r>
            <w:r>
              <w:rPr>
                <w:sz w:val="20"/>
              </w:rPr>
              <w:t>be</w:t>
            </w:r>
            <w:r>
              <w:rPr>
                <w:spacing w:val="-3"/>
                <w:sz w:val="20"/>
              </w:rPr>
              <w:t> </w:t>
            </w:r>
            <w:r>
              <w:rPr>
                <w:sz w:val="20"/>
              </w:rPr>
              <w:t>incorporated</w:t>
            </w:r>
            <w:r>
              <w:rPr>
                <w:spacing w:val="-2"/>
                <w:sz w:val="20"/>
              </w:rPr>
              <w:t> </w:t>
            </w:r>
            <w:r>
              <w:rPr>
                <w:sz w:val="20"/>
              </w:rPr>
              <w:t>into</w:t>
            </w:r>
            <w:r>
              <w:rPr>
                <w:spacing w:val="-4"/>
                <w:sz w:val="20"/>
              </w:rPr>
              <w:t> </w:t>
            </w:r>
            <w:r>
              <w:rPr>
                <w:sz w:val="20"/>
              </w:rPr>
              <w:t>a single</w:t>
            </w:r>
            <w:r>
              <w:rPr>
                <w:spacing w:val="-3"/>
                <w:sz w:val="20"/>
              </w:rPr>
              <w:t> </w:t>
            </w:r>
            <w:r>
              <w:rPr>
                <w:sz w:val="20"/>
              </w:rPr>
              <w:t>document.</w:t>
            </w:r>
          </w:p>
          <w:p>
            <w:pPr>
              <w:pStyle w:val="TableParagraph"/>
              <w:spacing w:before="11"/>
              <w:rPr>
                <w:sz w:val="19"/>
              </w:rPr>
            </w:pPr>
          </w:p>
          <w:p>
            <w:pPr>
              <w:pStyle w:val="TableParagraph"/>
              <w:ind w:left="431" w:right="202"/>
              <w:jc w:val="both"/>
              <w:rPr>
                <w:sz w:val="20"/>
              </w:rPr>
            </w:pPr>
            <w:r>
              <w:rPr>
                <w:sz w:val="20"/>
              </w:rPr>
              <w:t>The DP stated that she was pleased with the progress of both organisations and drew the Board’s attention to the following key issues:</w:t>
            </w:r>
          </w:p>
          <w:p>
            <w:pPr>
              <w:pStyle w:val="TableParagraph"/>
              <w:spacing w:before="3"/>
              <w:rPr>
                <w:sz w:val="20"/>
              </w:rPr>
            </w:pPr>
          </w:p>
          <w:p>
            <w:pPr>
              <w:pStyle w:val="TableParagraph"/>
              <w:numPr>
                <w:ilvl w:val="0"/>
                <w:numId w:val="4"/>
              </w:numPr>
              <w:tabs>
                <w:tab w:pos="791" w:val="left" w:leader="none"/>
                <w:tab w:pos="792" w:val="left" w:leader="none"/>
              </w:tabs>
              <w:spacing w:line="255" w:lineRule="exact" w:before="0" w:after="0"/>
              <w:ind w:left="791" w:right="0" w:hanging="361"/>
              <w:jc w:val="left"/>
              <w:rPr>
                <w:sz w:val="20"/>
              </w:rPr>
            </w:pPr>
            <w:r>
              <w:rPr>
                <w:sz w:val="20"/>
              </w:rPr>
              <w:t>concerns over attendance on some of the TTCG’s</w:t>
            </w:r>
            <w:r>
              <w:rPr>
                <w:spacing w:val="-5"/>
                <w:sz w:val="20"/>
              </w:rPr>
              <w:t> </w:t>
            </w:r>
            <w:r>
              <w:rPr>
                <w:sz w:val="20"/>
              </w:rPr>
              <w:t>courses</w:t>
            </w:r>
          </w:p>
          <w:p>
            <w:pPr>
              <w:pStyle w:val="TableParagraph"/>
              <w:numPr>
                <w:ilvl w:val="0"/>
                <w:numId w:val="4"/>
              </w:numPr>
              <w:tabs>
                <w:tab w:pos="791" w:val="left" w:leader="none"/>
                <w:tab w:pos="792" w:val="left" w:leader="none"/>
              </w:tabs>
              <w:spacing w:line="254" w:lineRule="exact" w:before="0" w:after="0"/>
              <w:ind w:left="791" w:right="0" w:hanging="361"/>
              <w:jc w:val="left"/>
              <w:rPr>
                <w:sz w:val="20"/>
              </w:rPr>
            </w:pPr>
            <w:r>
              <w:rPr>
                <w:sz w:val="20"/>
              </w:rPr>
              <w:t>retention was positive</w:t>
            </w:r>
          </w:p>
          <w:p>
            <w:pPr>
              <w:pStyle w:val="TableParagraph"/>
              <w:numPr>
                <w:ilvl w:val="0"/>
                <w:numId w:val="4"/>
              </w:numPr>
              <w:tabs>
                <w:tab w:pos="791" w:val="left" w:leader="none"/>
                <w:tab w:pos="792" w:val="left" w:leader="none"/>
              </w:tabs>
              <w:spacing w:line="254" w:lineRule="exact" w:before="0" w:after="0"/>
              <w:ind w:left="791" w:right="0" w:hanging="361"/>
              <w:jc w:val="left"/>
              <w:rPr>
                <w:sz w:val="20"/>
              </w:rPr>
            </w:pPr>
            <w:r>
              <w:rPr>
                <w:sz w:val="20"/>
              </w:rPr>
              <w:t>the effectiveness and positive impact of support</w:t>
            </w:r>
            <w:r>
              <w:rPr>
                <w:spacing w:val="-4"/>
                <w:sz w:val="20"/>
              </w:rPr>
              <w:t> </w:t>
            </w:r>
            <w:r>
              <w:rPr>
                <w:sz w:val="20"/>
              </w:rPr>
              <w:t>interventions</w:t>
            </w:r>
          </w:p>
          <w:p>
            <w:pPr>
              <w:pStyle w:val="TableParagraph"/>
              <w:numPr>
                <w:ilvl w:val="0"/>
                <w:numId w:val="4"/>
              </w:numPr>
              <w:tabs>
                <w:tab w:pos="791" w:val="left" w:leader="none"/>
                <w:tab w:pos="792" w:val="left" w:leader="none"/>
              </w:tabs>
              <w:spacing w:line="240" w:lineRule="auto" w:before="0" w:after="0"/>
              <w:ind w:left="791" w:right="201" w:hanging="360"/>
              <w:jc w:val="left"/>
              <w:rPr>
                <w:sz w:val="20"/>
              </w:rPr>
            </w:pPr>
            <w:r>
              <w:rPr>
                <w:sz w:val="20"/>
              </w:rPr>
              <w:t>the issue of attendance on English and maths courses and the fact that a small number of other areas were reducing the overall performance</w:t>
            </w:r>
            <w:r>
              <w:rPr>
                <w:spacing w:val="-10"/>
                <w:sz w:val="20"/>
              </w:rPr>
              <w:t> </w:t>
            </w:r>
            <w:r>
              <w:rPr>
                <w:sz w:val="20"/>
              </w:rPr>
              <w:t>position</w:t>
            </w:r>
          </w:p>
          <w:p>
            <w:pPr>
              <w:pStyle w:val="TableParagraph"/>
              <w:numPr>
                <w:ilvl w:val="0"/>
                <w:numId w:val="4"/>
              </w:numPr>
              <w:tabs>
                <w:tab w:pos="791" w:val="left" w:leader="none"/>
                <w:tab w:pos="792" w:val="left" w:leader="none"/>
              </w:tabs>
              <w:spacing w:line="231" w:lineRule="exact" w:before="0" w:after="0"/>
              <w:ind w:left="791" w:right="0" w:hanging="361"/>
              <w:jc w:val="left"/>
              <w:rPr>
                <w:sz w:val="20"/>
              </w:rPr>
            </w:pPr>
            <w:r>
              <w:rPr>
                <w:sz w:val="20"/>
              </w:rPr>
              <w:t>learners were positive and had a strong</w:t>
            </w:r>
            <w:r>
              <w:rPr>
                <w:spacing w:val="-3"/>
                <w:sz w:val="20"/>
              </w:rPr>
              <w:t> </w:t>
            </w:r>
            <w:r>
              <w:rPr>
                <w:sz w:val="20"/>
              </w:rPr>
              <w:t>resolve</w:t>
            </w:r>
          </w:p>
        </w:tc>
      </w:tr>
    </w:tbl>
    <w:p>
      <w:pPr>
        <w:spacing w:after="0" w:line="231" w:lineRule="exact"/>
        <w:jc w:val="left"/>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02"/>
      </w:tblGrid>
      <w:tr>
        <w:trPr>
          <w:trHeight w:val="324" w:hRule="atLeast"/>
        </w:trPr>
        <w:tc>
          <w:tcPr>
            <w:tcW w:w="9202" w:type="dxa"/>
          </w:tcPr>
          <w:p>
            <w:pPr>
              <w:pStyle w:val="TableParagraph"/>
              <w:spacing w:line="203" w:lineRule="exact"/>
              <w:ind w:left="200"/>
              <w:rPr>
                <w:b/>
                <w:sz w:val="20"/>
              </w:rPr>
            </w:pPr>
            <w:r>
              <w:rPr>
                <w:b/>
                <w:sz w:val="20"/>
              </w:rPr>
              <w:t>Minute No.</w:t>
            </w:r>
          </w:p>
        </w:tc>
      </w:tr>
      <w:tr>
        <w:trPr>
          <w:trHeight w:val="13407" w:hRule="atLeast"/>
        </w:trPr>
        <w:tc>
          <w:tcPr>
            <w:tcW w:w="9202" w:type="dxa"/>
          </w:tcPr>
          <w:p>
            <w:pPr>
              <w:pStyle w:val="TableParagraph"/>
              <w:numPr>
                <w:ilvl w:val="0"/>
                <w:numId w:val="5"/>
              </w:numPr>
              <w:tabs>
                <w:tab w:pos="2353" w:val="left" w:leader="none"/>
              </w:tabs>
              <w:spacing w:line="240" w:lineRule="auto" w:before="125" w:after="0"/>
              <w:ind w:left="2352" w:right="202" w:hanging="360"/>
              <w:jc w:val="both"/>
              <w:rPr>
                <w:sz w:val="20"/>
              </w:rPr>
            </w:pPr>
            <w:r>
              <w:rPr>
                <w:sz w:val="20"/>
              </w:rPr>
              <w:t>with respect to CAM attendance, retention and progress was good with the main area of concern having been financial performance, which had been captured in the QIP but following the merger was no longer a prevailing</w:t>
            </w:r>
            <w:r>
              <w:rPr>
                <w:spacing w:val="-6"/>
                <w:sz w:val="20"/>
              </w:rPr>
              <w:t> </w:t>
            </w:r>
            <w:r>
              <w:rPr>
                <w:sz w:val="20"/>
              </w:rPr>
              <w:t>issue.</w:t>
            </w:r>
          </w:p>
          <w:p>
            <w:pPr>
              <w:pStyle w:val="TableParagraph"/>
              <w:spacing w:before="10"/>
              <w:rPr>
                <w:sz w:val="19"/>
              </w:rPr>
            </w:pPr>
          </w:p>
          <w:p>
            <w:pPr>
              <w:pStyle w:val="TableParagraph"/>
              <w:ind w:left="1992"/>
              <w:rPr>
                <w:b/>
                <w:sz w:val="24"/>
              </w:rPr>
            </w:pPr>
            <w:r>
              <w:rPr>
                <w:b/>
                <w:sz w:val="24"/>
              </w:rPr>
              <w:t>The Trafford College Group</w:t>
            </w:r>
          </w:p>
          <w:p>
            <w:pPr>
              <w:pStyle w:val="TableParagraph"/>
              <w:rPr>
                <w:sz w:val="20"/>
              </w:rPr>
            </w:pPr>
          </w:p>
          <w:p>
            <w:pPr>
              <w:pStyle w:val="TableParagraph"/>
              <w:spacing w:before="1"/>
              <w:ind w:left="1992"/>
              <w:rPr>
                <w:sz w:val="20"/>
              </w:rPr>
            </w:pPr>
            <w:r>
              <w:rPr>
                <w:sz w:val="20"/>
              </w:rPr>
              <w:t>Questions from members were invited.</w:t>
            </w:r>
          </w:p>
          <w:p>
            <w:pPr>
              <w:pStyle w:val="TableParagraph"/>
              <w:spacing w:before="2"/>
              <w:rPr>
                <w:sz w:val="20"/>
              </w:rPr>
            </w:pPr>
          </w:p>
          <w:p>
            <w:pPr>
              <w:pStyle w:val="TableParagraph"/>
              <w:numPr>
                <w:ilvl w:val="0"/>
                <w:numId w:val="5"/>
              </w:numPr>
              <w:tabs>
                <w:tab w:pos="2353" w:val="left" w:leader="none"/>
              </w:tabs>
              <w:spacing w:line="240" w:lineRule="auto" w:before="0" w:after="0"/>
              <w:ind w:left="2352" w:right="202" w:hanging="360"/>
              <w:jc w:val="both"/>
              <w:rPr>
                <w:sz w:val="20"/>
              </w:rPr>
            </w:pPr>
            <w:r>
              <w:rPr>
                <w:sz w:val="20"/>
              </w:rPr>
              <w:t>A</w:t>
            </w:r>
            <w:r>
              <w:rPr>
                <w:spacing w:val="-4"/>
                <w:sz w:val="20"/>
              </w:rPr>
              <w:t> </w:t>
            </w:r>
            <w:r>
              <w:rPr>
                <w:sz w:val="20"/>
              </w:rPr>
              <w:t>question</w:t>
            </w:r>
            <w:r>
              <w:rPr>
                <w:spacing w:val="-2"/>
                <w:sz w:val="20"/>
              </w:rPr>
              <w:t> </w:t>
            </w:r>
            <w:r>
              <w:rPr>
                <w:sz w:val="20"/>
              </w:rPr>
              <w:t>was</w:t>
            </w:r>
            <w:r>
              <w:rPr>
                <w:spacing w:val="-4"/>
                <w:sz w:val="20"/>
              </w:rPr>
              <w:t> </w:t>
            </w:r>
            <w:r>
              <w:rPr>
                <w:sz w:val="20"/>
              </w:rPr>
              <w:t>asked</w:t>
            </w:r>
            <w:r>
              <w:rPr>
                <w:spacing w:val="-2"/>
                <w:sz w:val="20"/>
              </w:rPr>
              <w:t> </w:t>
            </w:r>
            <w:r>
              <w:rPr>
                <w:sz w:val="20"/>
              </w:rPr>
              <w:t>by</w:t>
            </w:r>
            <w:r>
              <w:rPr>
                <w:spacing w:val="-3"/>
                <w:sz w:val="20"/>
              </w:rPr>
              <w:t> </w:t>
            </w:r>
            <w:r>
              <w:rPr>
                <w:sz w:val="20"/>
              </w:rPr>
              <w:t>a</w:t>
            </w:r>
            <w:r>
              <w:rPr>
                <w:spacing w:val="-4"/>
                <w:sz w:val="20"/>
              </w:rPr>
              <w:t> </w:t>
            </w:r>
            <w:r>
              <w:rPr>
                <w:sz w:val="20"/>
              </w:rPr>
              <w:t>member</w:t>
            </w:r>
            <w:r>
              <w:rPr>
                <w:spacing w:val="-3"/>
                <w:sz w:val="20"/>
              </w:rPr>
              <w:t> </w:t>
            </w:r>
            <w:r>
              <w:rPr>
                <w:sz w:val="20"/>
              </w:rPr>
              <w:t>with</w:t>
            </w:r>
            <w:r>
              <w:rPr>
                <w:spacing w:val="-2"/>
                <w:sz w:val="20"/>
              </w:rPr>
              <w:t> </w:t>
            </w:r>
            <w:r>
              <w:rPr>
                <w:sz w:val="20"/>
              </w:rPr>
              <w:t>respect</w:t>
            </w:r>
            <w:r>
              <w:rPr>
                <w:spacing w:val="-3"/>
                <w:sz w:val="20"/>
              </w:rPr>
              <w:t> </w:t>
            </w:r>
            <w:r>
              <w:rPr>
                <w:sz w:val="20"/>
              </w:rPr>
              <w:t>to</w:t>
            </w:r>
            <w:r>
              <w:rPr>
                <w:spacing w:val="-2"/>
                <w:sz w:val="20"/>
              </w:rPr>
              <w:t> </w:t>
            </w:r>
            <w:r>
              <w:rPr>
                <w:sz w:val="20"/>
              </w:rPr>
              <w:t>attendance</w:t>
            </w:r>
            <w:r>
              <w:rPr>
                <w:spacing w:val="-4"/>
                <w:sz w:val="20"/>
              </w:rPr>
              <w:t> </w:t>
            </w:r>
            <w:r>
              <w:rPr>
                <w:sz w:val="20"/>
              </w:rPr>
              <w:t>and</w:t>
            </w:r>
            <w:r>
              <w:rPr>
                <w:spacing w:val="3"/>
                <w:sz w:val="20"/>
              </w:rPr>
              <w:t> </w:t>
            </w:r>
            <w:r>
              <w:rPr>
                <w:sz w:val="20"/>
              </w:rPr>
              <w:t>what</w:t>
            </w:r>
            <w:r>
              <w:rPr>
                <w:spacing w:val="-5"/>
                <w:sz w:val="20"/>
              </w:rPr>
              <w:t> </w:t>
            </w:r>
            <w:r>
              <w:rPr>
                <w:sz w:val="20"/>
              </w:rPr>
              <w:t>the</w:t>
            </w:r>
            <w:r>
              <w:rPr>
                <w:spacing w:val="-3"/>
                <w:sz w:val="20"/>
              </w:rPr>
              <w:t> </w:t>
            </w:r>
            <w:r>
              <w:rPr>
                <w:sz w:val="20"/>
              </w:rPr>
              <w:t>view was between gender attendance</w:t>
            </w:r>
            <w:r>
              <w:rPr>
                <w:spacing w:val="-4"/>
                <w:sz w:val="20"/>
              </w:rPr>
              <w:t> </w:t>
            </w:r>
            <w:r>
              <w:rPr>
                <w:sz w:val="20"/>
              </w:rPr>
              <w:t>outcomes.</w:t>
            </w:r>
          </w:p>
          <w:p>
            <w:pPr>
              <w:pStyle w:val="TableParagraph"/>
              <w:spacing w:before="9"/>
              <w:rPr>
                <w:sz w:val="19"/>
              </w:rPr>
            </w:pPr>
          </w:p>
          <w:p>
            <w:pPr>
              <w:pStyle w:val="TableParagraph"/>
              <w:spacing w:before="1"/>
              <w:ind w:left="2352" w:right="202"/>
              <w:jc w:val="both"/>
              <w:rPr>
                <w:sz w:val="20"/>
              </w:rPr>
            </w:pPr>
            <w:r>
              <w:rPr>
                <w:sz w:val="20"/>
              </w:rPr>
              <w:t>The DP responded that overall attendance currently stood at 88.2% for females and 82.9% for males. It was further commented that there was lower attendance in the perceived traditional male areas such as construction and engineering.</w:t>
            </w:r>
          </w:p>
          <w:p>
            <w:pPr>
              <w:pStyle w:val="TableParagraph"/>
              <w:rPr>
                <w:sz w:val="20"/>
              </w:rPr>
            </w:pPr>
          </w:p>
          <w:p>
            <w:pPr>
              <w:pStyle w:val="TableParagraph"/>
              <w:ind w:left="2352" w:right="207"/>
              <w:jc w:val="both"/>
              <w:rPr>
                <w:sz w:val="20"/>
              </w:rPr>
            </w:pPr>
            <w:r>
              <w:rPr>
                <w:sz w:val="20"/>
              </w:rPr>
              <w:t>The</w:t>
            </w:r>
            <w:r>
              <w:rPr>
                <w:spacing w:val="-4"/>
                <w:sz w:val="20"/>
              </w:rPr>
              <w:t> </w:t>
            </w:r>
            <w:r>
              <w:rPr>
                <w:sz w:val="20"/>
              </w:rPr>
              <w:t>DP</w:t>
            </w:r>
            <w:r>
              <w:rPr>
                <w:spacing w:val="-2"/>
                <w:sz w:val="20"/>
              </w:rPr>
              <w:t> </w:t>
            </w:r>
            <w:r>
              <w:rPr>
                <w:sz w:val="20"/>
              </w:rPr>
              <w:t>outlined</w:t>
            </w:r>
            <w:r>
              <w:rPr>
                <w:spacing w:val="-3"/>
                <w:sz w:val="20"/>
              </w:rPr>
              <w:t> </w:t>
            </w:r>
            <w:r>
              <w:rPr>
                <w:sz w:val="20"/>
              </w:rPr>
              <w:t>the</w:t>
            </w:r>
            <w:r>
              <w:rPr>
                <w:spacing w:val="-3"/>
                <w:sz w:val="20"/>
              </w:rPr>
              <w:t> </w:t>
            </w:r>
            <w:r>
              <w:rPr>
                <w:sz w:val="20"/>
              </w:rPr>
              <w:t>actions</w:t>
            </w:r>
            <w:r>
              <w:rPr>
                <w:spacing w:val="-5"/>
                <w:sz w:val="20"/>
              </w:rPr>
              <w:t> </w:t>
            </w:r>
            <w:r>
              <w:rPr>
                <w:sz w:val="20"/>
              </w:rPr>
              <w:t>that</w:t>
            </w:r>
            <w:r>
              <w:rPr>
                <w:spacing w:val="-2"/>
                <w:sz w:val="20"/>
              </w:rPr>
              <w:t> </w:t>
            </w:r>
            <w:r>
              <w:rPr>
                <w:sz w:val="20"/>
              </w:rPr>
              <w:t>were</w:t>
            </w:r>
            <w:r>
              <w:rPr>
                <w:spacing w:val="-4"/>
                <w:sz w:val="20"/>
              </w:rPr>
              <w:t> </w:t>
            </w:r>
            <w:r>
              <w:rPr>
                <w:sz w:val="20"/>
              </w:rPr>
              <w:t>being</w:t>
            </w:r>
            <w:r>
              <w:rPr>
                <w:spacing w:val="-3"/>
                <w:sz w:val="20"/>
              </w:rPr>
              <w:t> </w:t>
            </w:r>
            <w:r>
              <w:rPr>
                <w:sz w:val="20"/>
              </w:rPr>
              <w:t>taken</w:t>
            </w:r>
            <w:r>
              <w:rPr>
                <w:spacing w:val="-2"/>
                <w:sz w:val="20"/>
              </w:rPr>
              <w:t> </w:t>
            </w:r>
            <w:r>
              <w:rPr>
                <w:sz w:val="20"/>
              </w:rPr>
              <w:t>by</w:t>
            </w:r>
            <w:r>
              <w:rPr>
                <w:spacing w:val="-3"/>
                <w:sz w:val="20"/>
              </w:rPr>
              <w:t> </w:t>
            </w:r>
            <w:r>
              <w:rPr>
                <w:sz w:val="20"/>
              </w:rPr>
              <w:t>management</w:t>
            </w:r>
            <w:r>
              <w:rPr>
                <w:spacing w:val="-2"/>
                <w:sz w:val="20"/>
              </w:rPr>
              <w:t> </w:t>
            </w:r>
            <w:r>
              <w:rPr>
                <w:sz w:val="20"/>
              </w:rPr>
              <w:t>to</w:t>
            </w:r>
            <w:r>
              <w:rPr>
                <w:spacing w:val="-3"/>
                <w:sz w:val="20"/>
              </w:rPr>
              <w:t> </w:t>
            </w:r>
            <w:r>
              <w:rPr>
                <w:sz w:val="20"/>
              </w:rPr>
              <w:t>address</w:t>
            </w:r>
            <w:r>
              <w:rPr>
                <w:spacing w:val="-4"/>
                <w:sz w:val="20"/>
              </w:rPr>
              <w:t> </w:t>
            </w:r>
            <w:r>
              <w:rPr>
                <w:sz w:val="20"/>
              </w:rPr>
              <w:t>the issues</w:t>
            </w:r>
            <w:r>
              <w:rPr>
                <w:spacing w:val="-3"/>
                <w:sz w:val="20"/>
              </w:rPr>
              <w:t> </w:t>
            </w:r>
            <w:r>
              <w:rPr>
                <w:sz w:val="20"/>
              </w:rPr>
              <w:t>identified.</w:t>
            </w:r>
          </w:p>
          <w:p>
            <w:pPr>
              <w:pStyle w:val="TableParagraph"/>
              <w:spacing w:before="1"/>
              <w:rPr>
                <w:sz w:val="20"/>
              </w:rPr>
            </w:pPr>
          </w:p>
          <w:p>
            <w:pPr>
              <w:pStyle w:val="TableParagraph"/>
              <w:numPr>
                <w:ilvl w:val="0"/>
                <w:numId w:val="5"/>
              </w:numPr>
              <w:tabs>
                <w:tab w:pos="2353" w:val="left" w:leader="none"/>
              </w:tabs>
              <w:spacing w:line="240" w:lineRule="auto" w:before="0" w:after="0"/>
              <w:ind w:left="2352" w:right="198" w:hanging="360"/>
              <w:jc w:val="both"/>
              <w:rPr>
                <w:sz w:val="20"/>
              </w:rPr>
            </w:pPr>
            <w:r>
              <w:rPr>
                <w:sz w:val="20"/>
              </w:rPr>
              <w:t>A</w:t>
            </w:r>
            <w:r>
              <w:rPr>
                <w:spacing w:val="-8"/>
                <w:sz w:val="20"/>
              </w:rPr>
              <w:t> </w:t>
            </w:r>
            <w:r>
              <w:rPr>
                <w:sz w:val="20"/>
              </w:rPr>
              <w:t>further</w:t>
            </w:r>
            <w:r>
              <w:rPr>
                <w:spacing w:val="-7"/>
                <w:sz w:val="20"/>
              </w:rPr>
              <w:t> </w:t>
            </w:r>
            <w:r>
              <w:rPr>
                <w:sz w:val="20"/>
              </w:rPr>
              <w:t>question</w:t>
            </w:r>
            <w:r>
              <w:rPr>
                <w:spacing w:val="-7"/>
                <w:sz w:val="20"/>
              </w:rPr>
              <w:t> </w:t>
            </w:r>
            <w:r>
              <w:rPr>
                <w:sz w:val="20"/>
              </w:rPr>
              <w:t>was</w:t>
            </w:r>
            <w:r>
              <w:rPr>
                <w:spacing w:val="-7"/>
                <w:sz w:val="20"/>
              </w:rPr>
              <w:t> </w:t>
            </w:r>
            <w:r>
              <w:rPr>
                <w:sz w:val="20"/>
              </w:rPr>
              <w:t>asked</w:t>
            </w:r>
            <w:r>
              <w:rPr>
                <w:spacing w:val="-6"/>
                <w:sz w:val="20"/>
              </w:rPr>
              <w:t> </w:t>
            </w:r>
            <w:r>
              <w:rPr>
                <w:sz w:val="20"/>
              </w:rPr>
              <w:t>by</w:t>
            </w:r>
            <w:r>
              <w:rPr>
                <w:spacing w:val="-7"/>
                <w:sz w:val="20"/>
              </w:rPr>
              <w:t> </w:t>
            </w:r>
            <w:r>
              <w:rPr>
                <w:sz w:val="20"/>
              </w:rPr>
              <w:t>a</w:t>
            </w:r>
            <w:r>
              <w:rPr>
                <w:spacing w:val="-6"/>
                <w:sz w:val="20"/>
              </w:rPr>
              <w:t> </w:t>
            </w:r>
            <w:r>
              <w:rPr>
                <w:sz w:val="20"/>
              </w:rPr>
              <w:t>member</w:t>
            </w:r>
            <w:r>
              <w:rPr>
                <w:spacing w:val="-5"/>
                <w:sz w:val="20"/>
              </w:rPr>
              <w:t> </w:t>
            </w:r>
            <w:r>
              <w:rPr>
                <w:sz w:val="20"/>
              </w:rPr>
              <w:t>concerning</w:t>
            </w:r>
            <w:r>
              <w:rPr>
                <w:spacing w:val="-7"/>
                <w:sz w:val="20"/>
              </w:rPr>
              <w:t> </w:t>
            </w:r>
            <w:r>
              <w:rPr>
                <w:sz w:val="20"/>
              </w:rPr>
              <w:t>the</w:t>
            </w:r>
            <w:r>
              <w:rPr>
                <w:spacing w:val="-5"/>
                <w:sz w:val="20"/>
              </w:rPr>
              <w:t> </w:t>
            </w:r>
            <w:r>
              <w:rPr>
                <w:sz w:val="20"/>
              </w:rPr>
              <w:t>delivery</w:t>
            </w:r>
            <w:r>
              <w:rPr>
                <w:spacing w:val="-7"/>
                <w:sz w:val="20"/>
              </w:rPr>
              <w:t> </w:t>
            </w:r>
            <w:r>
              <w:rPr>
                <w:sz w:val="20"/>
              </w:rPr>
              <w:t>of</w:t>
            </w:r>
            <w:r>
              <w:rPr>
                <w:spacing w:val="-8"/>
                <w:sz w:val="20"/>
              </w:rPr>
              <w:t> </w:t>
            </w:r>
            <w:r>
              <w:rPr>
                <w:sz w:val="20"/>
              </w:rPr>
              <w:t>the</w:t>
            </w:r>
            <w:r>
              <w:rPr>
                <w:spacing w:val="-6"/>
                <w:sz w:val="20"/>
              </w:rPr>
              <w:t> </w:t>
            </w:r>
            <w:r>
              <w:rPr>
                <w:sz w:val="20"/>
              </w:rPr>
              <w:t>practical aspects</w:t>
            </w:r>
            <w:r>
              <w:rPr>
                <w:spacing w:val="-6"/>
                <w:sz w:val="20"/>
              </w:rPr>
              <w:t> </w:t>
            </w:r>
            <w:r>
              <w:rPr>
                <w:sz w:val="20"/>
              </w:rPr>
              <w:t>of</w:t>
            </w:r>
            <w:r>
              <w:rPr>
                <w:spacing w:val="-5"/>
                <w:sz w:val="20"/>
              </w:rPr>
              <w:t> </w:t>
            </w:r>
            <w:r>
              <w:rPr>
                <w:sz w:val="20"/>
              </w:rPr>
              <w:t>learning</w:t>
            </w:r>
            <w:r>
              <w:rPr>
                <w:spacing w:val="-3"/>
                <w:sz w:val="20"/>
              </w:rPr>
              <w:t> </w:t>
            </w:r>
            <w:r>
              <w:rPr>
                <w:sz w:val="20"/>
              </w:rPr>
              <w:t>and</w:t>
            </w:r>
            <w:r>
              <w:rPr>
                <w:spacing w:val="-6"/>
                <w:sz w:val="20"/>
              </w:rPr>
              <w:t> </w:t>
            </w:r>
            <w:r>
              <w:rPr>
                <w:sz w:val="20"/>
              </w:rPr>
              <w:t>how</w:t>
            </w:r>
            <w:r>
              <w:rPr>
                <w:spacing w:val="-5"/>
                <w:sz w:val="20"/>
              </w:rPr>
              <w:t> </w:t>
            </w:r>
            <w:r>
              <w:rPr>
                <w:sz w:val="20"/>
              </w:rPr>
              <w:t>engagement</w:t>
            </w:r>
            <w:r>
              <w:rPr>
                <w:spacing w:val="-4"/>
                <w:sz w:val="20"/>
              </w:rPr>
              <w:t> </w:t>
            </w:r>
            <w:r>
              <w:rPr>
                <w:sz w:val="20"/>
              </w:rPr>
              <w:t>had</w:t>
            </w:r>
            <w:r>
              <w:rPr>
                <w:spacing w:val="-5"/>
                <w:sz w:val="20"/>
              </w:rPr>
              <w:t> </w:t>
            </w:r>
            <w:r>
              <w:rPr>
                <w:sz w:val="20"/>
              </w:rPr>
              <w:t>been</w:t>
            </w:r>
            <w:r>
              <w:rPr>
                <w:spacing w:val="-4"/>
                <w:sz w:val="20"/>
              </w:rPr>
              <w:t> </w:t>
            </w:r>
            <w:r>
              <w:rPr>
                <w:sz w:val="20"/>
              </w:rPr>
              <w:t>achieved</w:t>
            </w:r>
            <w:r>
              <w:rPr>
                <w:spacing w:val="-1"/>
                <w:sz w:val="20"/>
              </w:rPr>
              <w:t> </w:t>
            </w:r>
            <w:r>
              <w:rPr>
                <w:sz w:val="20"/>
              </w:rPr>
              <w:t>in</w:t>
            </w:r>
            <w:r>
              <w:rPr>
                <w:spacing w:val="-6"/>
                <w:sz w:val="20"/>
              </w:rPr>
              <w:t> </w:t>
            </w:r>
            <w:r>
              <w:rPr>
                <w:sz w:val="20"/>
              </w:rPr>
              <w:t>this</w:t>
            </w:r>
            <w:r>
              <w:rPr>
                <w:spacing w:val="-6"/>
                <w:sz w:val="20"/>
              </w:rPr>
              <w:t> </w:t>
            </w:r>
            <w:r>
              <w:rPr>
                <w:sz w:val="20"/>
              </w:rPr>
              <w:t>context</w:t>
            </w:r>
            <w:r>
              <w:rPr>
                <w:spacing w:val="-3"/>
                <w:sz w:val="20"/>
              </w:rPr>
              <w:t> </w:t>
            </w:r>
            <w:r>
              <w:rPr>
                <w:sz w:val="20"/>
              </w:rPr>
              <w:t>during lockdown.</w:t>
            </w:r>
          </w:p>
          <w:p>
            <w:pPr>
              <w:pStyle w:val="TableParagraph"/>
              <w:rPr>
                <w:sz w:val="20"/>
              </w:rPr>
            </w:pPr>
          </w:p>
          <w:p>
            <w:pPr>
              <w:pStyle w:val="TableParagraph"/>
              <w:spacing w:before="1"/>
              <w:ind w:left="2352" w:right="204"/>
              <w:jc w:val="both"/>
              <w:rPr>
                <w:sz w:val="20"/>
              </w:rPr>
            </w:pPr>
            <w:r>
              <w:rPr>
                <w:sz w:val="20"/>
              </w:rPr>
              <w:t>The</w:t>
            </w:r>
            <w:r>
              <w:rPr>
                <w:spacing w:val="-6"/>
                <w:sz w:val="20"/>
              </w:rPr>
              <w:t> </w:t>
            </w:r>
            <w:r>
              <w:rPr>
                <w:sz w:val="20"/>
              </w:rPr>
              <w:t>DP</w:t>
            </w:r>
            <w:r>
              <w:rPr>
                <w:spacing w:val="-5"/>
                <w:sz w:val="20"/>
              </w:rPr>
              <w:t> </w:t>
            </w:r>
            <w:r>
              <w:rPr>
                <w:sz w:val="20"/>
              </w:rPr>
              <w:t>responded</w:t>
            </w:r>
            <w:r>
              <w:rPr>
                <w:spacing w:val="-4"/>
                <w:sz w:val="20"/>
              </w:rPr>
              <w:t> </w:t>
            </w:r>
            <w:r>
              <w:rPr>
                <w:sz w:val="20"/>
              </w:rPr>
              <w:t>that</w:t>
            </w:r>
            <w:r>
              <w:rPr>
                <w:spacing w:val="-4"/>
                <w:sz w:val="20"/>
              </w:rPr>
              <w:t> </w:t>
            </w:r>
            <w:r>
              <w:rPr>
                <w:sz w:val="20"/>
              </w:rPr>
              <w:t>within</w:t>
            </w:r>
            <w:r>
              <w:rPr>
                <w:spacing w:val="-2"/>
                <w:sz w:val="20"/>
              </w:rPr>
              <w:t> </w:t>
            </w:r>
            <w:r>
              <w:rPr>
                <w:sz w:val="20"/>
              </w:rPr>
              <w:t>Engineering</w:t>
            </w:r>
            <w:r>
              <w:rPr>
                <w:spacing w:val="-5"/>
                <w:sz w:val="20"/>
              </w:rPr>
              <w:t> </w:t>
            </w:r>
            <w:r>
              <w:rPr>
                <w:sz w:val="20"/>
              </w:rPr>
              <w:t>good</w:t>
            </w:r>
            <w:r>
              <w:rPr>
                <w:spacing w:val="-4"/>
                <w:sz w:val="20"/>
              </w:rPr>
              <w:t> </w:t>
            </w:r>
            <w:r>
              <w:rPr>
                <w:sz w:val="20"/>
              </w:rPr>
              <w:t>progress</w:t>
            </w:r>
            <w:r>
              <w:rPr>
                <w:spacing w:val="-5"/>
                <w:sz w:val="20"/>
              </w:rPr>
              <w:t> </w:t>
            </w:r>
            <w:r>
              <w:rPr>
                <w:sz w:val="20"/>
              </w:rPr>
              <w:t>had</w:t>
            </w:r>
            <w:r>
              <w:rPr>
                <w:spacing w:val="-5"/>
                <w:sz w:val="20"/>
              </w:rPr>
              <w:t> </w:t>
            </w:r>
            <w:r>
              <w:rPr>
                <w:sz w:val="20"/>
              </w:rPr>
              <w:t>been</w:t>
            </w:r>
            <w:r>
              <w:rPr>
                <w:spacing w:val="-4"/>
                <w:sz w:val="20"/>
              </w:rPr>
              <w:t> </w:t>
            </w:r>
            <w:r>
              <w:rPr>
                <w:sz w:val="20"/>
              </w:rPr>
              <w:t>made</w:t>
            </w:r>
            <w:r>
              <w:rPr>
                <w:spacing w:val="-5"/>
                <w:sz w:val="20"/>
              </w:rPr>
              <w:t> </w:t>
            </w:r>
            <w:r>
              <w:rPr>
                <w:sz w:val="20"/>
              </w:rPr>
              <w:t>with</w:t>
            </w:r>
            <w:r>
              <w:rPr>
                <w:spacing w:val="-3"/>
                <w:sz w:val="20"/>
              </w:rPr>
              <w:t> </w:t>
            </w:r>
            <w:r>
              <w:rPr>
                <w:sz w:val="20"/>
              </w:rPr>
              <w:t>the issue mainly being around the monitoring and tracking of learners. It was added that a significant amount of one-to-one work had also taken place as well as via catch up sessions. It was further stated that staff were well informed with respect to their learners and their</w:t>
            </w:r>
            <w:r>
              <w:rPr>
                <w:spacing w:val="-3"/>
                <w:sz w:val="20"/>
              </w:rPr>
              <w:t> </w:t>
            </w:r>
            <w:r>
              <w:rPr>
                <w:sz w:val="20"/>
              </w:rPr>
              <w:t>attendance.</w:t>
            </w:r>
          </w:p>
          <w:p>
            <w:pPr>
              <w:pStyle w:val="TableParagraph"/>
              <w:rPr>
                <w:sz w:val="20"/>
              </w:rPr>
            </w:pPr>
          </w:p>
          <w:p>
            <w:pPr>
              <w:pStyle w:val="TableParagraph"/>
              <w:numPr>
                <w:ilvl w:val="0"/>
                <w:numId w:val="5"/>
              </w:numPr>
              <w:tabs>
                <w:tab w:pos="2353" w:val="left" w:leader="none"/>
              </w:tabs>
              <w:spacing w:line="240" w:lineRule="auto" w:before="0" w:after="0"/>
              <w:ind w:left="2352" w:right="200" w:hanging="360"/>
              <w:jc w:val="both"/>
              <w:rPr>
                <w:sz w:val="20"/>
              </w:rPr>
            </w:pPr>
            <w:r>
              <w:rPr>
                <w:sz w:val="20"/>
              </w:rPr>
              <w:t>A</w:t>
            </w:r>
            <w:r>
              <w:rPr>
                <w:spacing w:val="-12"/>
                <w:sz w:val="20"/>
              </w:rPr>
              <w:t> </w:t>
            </w:r>
            <w:r>
              <w:rPr>
                <w:sz w:val="20"/>
              </w:rPr>
              <w:t>member</w:t>
            </w:r>
            <w:r>
              <w:rPr>
                <w:spacing w:val="-12"/>
                <w:sz w:val="20"/>
              </w:rPr>
              <w:t> </w:t>
            </w:r>
            <w:r>
              <w:rPr>
                <w:sz w:val="20"/>
              </w:rPr>
              <w:t>raised</w:t>
            </w:r>
            <w:r>
              <w:rPr>
                <w:spacing w:val="-10"/>
                <w:sz w:val="20"/>
              </w:rPr>
              <w:t> </w:t>
            </w:r>
            <w:r>
              <w:rPr>
                <w:sz w:val="20"/>
              </w:rPr>
              <w:t>the</w:t>
            </w:r>
            <w:r>
              <w:rPr>
                <w:spacing w:val="-12"/>
                <w:sz w:val="20"/>
              </w:rPr>
              <w:t> </w:t>
            </w:r>
            <w:r>
              <w:rPr>
                <w:sz w:val="20"/>
              </w:rPr>
              <w:t>position</w:t>
            </w:r>
            <w:r>
              <w:rPr>
                <w:spacing w:val="-11"/>
                <w:sz w:val="20"/>
              </w:rPr>
              <w:t> </w:t>
            </w:r>
            <w:r>
              <w:rPr>
                <w:sz w:val="20"/>
              </w:rPr>
              <w:t>in</w:t>
            </w:r>
            <w:r>
              <w:rPr>
                <w:spacing w:val="-11"/>
                <w:sz w:val="20"/>
              </w:rPr>
              <w:t> </w:t>
            </w:r>
            <w:r>
              <w:rPr>
                <w:sz w:val="20"/>
              </w:rPr>
              <w:t>relation</w:t>
            </w:r>
            <w:r>
              <w:rPr>
                <w:spacing w:val="-10"/>
                <w:sz w:val="20"/>
              </w:rPr>
              <w:t> </w:t>
            </w:r>
            <w:r>
              <w:rPr>
                <w:sz w:val="20"/>
              </w:rPr>
              <w:t>to</w:t>
            </w:r>
            <w:r>
              <w:rPr>
                <w:spacing w:val="-11"/>
                <w:sz w:val="20"/>
              </w:rPr>
              <w:t> </w:t>
            </w:r>
            <w:r>
              <w:rPr>
                <w:sz w:val="20"/>
              </w:rPr>
              <w:t>MAP</w:t>
            </w:r>
            <w:r>
              <w:rPr>
                <w:spacing w:val="-11"/>
                <w:sz w:val="20"/>
              </w:rPr>
              <w:t> </w:t>
            </w:r>
            <w:r>
              <w:rPr>
                <w:sz w:val="20"/>
              </w:rPr>
              <w:t>4</w:t>
            </w:r>
            <w:r>
              <w:rPr>
                <w:spacing w:val="-12"/>
                <w:sz w:val="20"/>
              </w:rPr>
              <w:t> </w:t>
            </w:r>
            <w:r>
              <w:rPr>
                <w:sz w:val="20"/>
              </w:rPr>
              <w:t>where</w:t>
            </w:r>
            <w:r>
              <w:rPr>
                <w:spacing w:val="-12"/>
                <w:sz w:val="20"/>
              </w:rPr>
              <w:t> </w:t>
            </w:r>
            <w:r>
              <w:rPr>
                <w:sz w:val="20"/>
              </w:rPr>
              <w:t>the</w:t>
            </w:r>
            <w:r>
              <w:rPr>
                <w:spacing w:val="-12"/>
                <w:sz w:val="20"/>
              </w:rPr>
              <w:t> </w:t>
            </w:r>
            <w:r>
              <w:rPr>
                <w:sz w:val="20"/>
              </w:rPr>
              <w:t>likelihood</w:t>
            </w:r>
            <w:r>
              <w:rPr>
                <w:spacing w:val="-11"/>
                <w:sz w:val="20"/>
              </w:rPr>
              <w:t> </w:t>
            </w:r>
            <w:r>
              <w:rPr>
                <w:sz w:val="20"/>
              </w:rPr>
              <w:t>of</w:t>
            </w:r>
            <w:r>
              <w:rPr>
                <w:spacing w:val="-12"/>
                <w:sz w:val="20"/>
              </w:rPr>
              <w:t> </w:t>
            </w:r>
            <w:r>
              <w:rPr>
                <w:sz w:val="20"/>
              </w:rPr>
              <w:t>attaining expected grades was 76% as compared to the target of 85%. The question was asked as whether the final outturn was likely to be closer to the</w:t>
            </w:r>
            <w:r>
              <w:rPr>
                <w:spacing w:val="-13"/>
                <w:sz w:val="20"/>
              </w:rPr>
              <w:t> </w:t>
            </w:r>
            <w:r>
              <w:rPr>
                <w:sz w:val="20"/>
              </w:rPr>
              <w:t>target.</w:t>
            </w:r>
          </w:p>
          <w:p>
            <w:pPr>
              <w:pStyle w:val="TableParagraph"/>
              <w:spacing w:before="10"/>
              <w:rPr>
                <w:sz w:val="19"/>
              </w:rPr>
            </w:pPr>
          </w:p>
          <w:p>
            <w:pPr>
              <w:pStyle w:val="TableParagraph"/>
              <w:spacing w:before="1"/>
              <w:ind w:left="2352" w:right="201"/>
              <w:jc w:val="both"/>
              <w:rPr>
                <w:sz w:val="20"/>
              </w:rPr>
            </w:pPr>
            <w:r>
              <w:rPr>
                <w:sz w:val="20"/>
              </w:rPr>
              <w:t>The DP responded that a conservative approach had been adopted and that the current position was indicative of the available data and attendance records. The DP added that some areas were in a very positive position and that where there were borderline areas a range of interventions had been adopted including extra work</w:t>
            </w:r>
            <w:r>
              <w:rPr>
                <w:spacing w:val="-10"/>
                <w:sz w:val="20"/>
              </w:rPr>
              <w:t> </w:t>
            </w:r>
            <w:r>
              <w:rPr>
                <w:sz w:val="20"/>
              </w:rPr>
              <w:t>with</w:t>
            </w:r>
            <w:r>
              <w:rPr>
                <w:spacing w:val="-8"/>
                <w:sz w:val="20"/>
              </w:rPr>
              <w:t> </w:t>
            </w:r>
            <w:r>
              <w:rPr>
                <w:sz w:val="20"/>
              </w:rPr>
              <w:t>the</w:t>
            </w:r>
            <w:r>
              <w:rPr>
                <w:spacing w:val="-8"/>
                <w:sz w:val="20"/>
              </w:rPr>
              <w:t> </w:t>
            </w:r>
            <w:r>
              <w:rPr>
                <w:sz w:val="20"/>
              </w:rPr>
              <w:t>students.</w:t>
            </w:r>
            <w:r>
              <w:rPr>
                <w:spacing w:val="27"/>
                <w:sz w:val="20"/>
              </w:rPr>
              <w:t> </w:t>
            </w:r>
            <w:r>
              <w:rPr>
                <w:sz w:val="20"/>
              </w:rPr>
              <w:t>It</w:t>
            </w:r>
            <w:r>
              <w:rPr>
                <w:spacing w:val="-6"/>
                <w:sz w:val="20"/>
              </w:rPr>
              <w:t> </w:t>
            </w:r>
            <w:r>
              <w:rPr>
                <w:sz w:val="20"/>
              </w:rPr>
              <w:t>was</w:t>
            </w:r>
            <w:r>
              <w:rPr>
                <w:spacing w:val="-10"/>
                <w:sz w:val="20"/>
              </w:rPr>
              <w:t> </w:t>
            </w:r>
            <w:r>
              <w:rPr>
                <w:sz w:val="20"/>
              </w:rPr>
              <w:t>further</w:t>
            </w:r>
            <w:r>
              <w:rPr>
                <w:spacing w:val="-9"/>
                <w:sz w:val="20"/>
              </w:rPr>
              <w:t> </w:t>
            </w:r>
            <w:r>
              <w:rPr>
                <w:sz w:val="20"/>
              </w:rPr>
              <w:t>reported</w:t>
            </w:r>
            <w:r>
              <w:rPr>
                <w:spacing w:val="-10"/>
                <w:sz w:val="20"/>
              </w:rPr>
              <w:t> </w:t>
            </w:r>
            <w:r>
              <w:rPr>
                <w:sz w:val="20"/>
              </w:rPr>
              <w:t>that</w:t>
            </w:r>
            <w:r>
              <w:rPr>
                <w:spacing w:val="-8"/>
                <w:sz w:val="20"/>
              </w:rPr>
              <w:t> </w:t>
            </w:r>
            <w:r>
              <w:rPr>
                <w:sz w:val="20"/>
              </w:rPr>
              <w:t>additional</w:t>
            </w:r>
            <w:r>
              <w:rPr>
                <w:spacing w:val="-9"/>
                <w:sz w:val="20"/>
              </w:rPr>
              <w:t> </w:t>
            </w:r>
            <w:r>
              <w:rPr>
                <w:sz w:val="20"/>
              </w:rPr>
              <w:t>intensive</w:t>
            </w:r>
            <w:r>
              <w:rPr>
                <w:spacing w:val="-10"/>
                <w:sz w:val="20"/>
              </w:rPr>
              <w:t> </w:t>
            </w:r>
            <w:r>
              <w:rPr>
                <w:sz w:val="20"/>
              </w:rPr>
              <w:t>work</w:t>
            </w:r>
            <w:r>
              <w:rPr>
                <w:spacing w:val="-6"/>
                <w:sz w:val="20"/>
              </w:rPr>
              <w:t> </w:t>
            </w:r>
            <w:r>
              <w:rPr>
                <w:sz w:val="20"/>
              </w:rPr>
              <w:t>was planned in the summer with a view to narrowing the gap. The DP confirmed that she was very confident of closing the</w:t>
            </w:r>
            <w:r>
              <w:rPr>
                <w:spacing w:val="-8"/>
                <w:sz w:val="20"/>
              </w:rPr>
              <w:t> </w:t>
            </w:r>
            <w:r>
              <w:rPr>
                <w:sz w:val="20"/>
              </w:rPr>
              <w:t>gap.</w:t>
            </w:r>
          </w:p>
          <w:p>
            <w:pPr>
              <w:pStyle w:val="TableParagraph"/>
              <w:rPr>
                <w:sz w:val="20"/>
              </w:rPr>
            </w:pPr>
          </w:p>
          <w:p>
            <w:pPr>
              <w:pStyle w:val="TableParagraph"/>
              <w:ind w:left="2352" w:right="199"/>
              <w:jc w:val="both"/>
              <w:rPr>
                <w:sz w:val="20"/>
              </w:rPr>
            </w:pPr>
            <w:r>
              <w:rPr>
                <w:sz w:val="20"/>
              </w:rPr>
              <w:t>The DP stated that at the next meeting of the FEC&amp;Q Committee on 16 June 2021 a more detailed overview would be provided including the position for different groups of students.</w:t>
            </w:r>
          </w:p>
          <w:p>
            <w:pPr>
              <w:pStyle w:val="TableParagraph"/>
              <w:rPr>
                <w:sz w:val="20"/>
              </w:rPr>
            </w:pPr>
          </w:p>
          <w:p>
            <w:pPr>
              <w:pStyle w:val="TableParagraph"/>
              <w:ind w:left="1992"/>
              <w:rPr>
                <w:b/>
                <w:sz w:val="20"/>
              </w:rPr>
            </w:pPr>
            <w:r>
              <w:rPr>
                <w:b/>
                <w:sz w:val="20"/>
              </w:rPr>
              <w:t>Action: Deputy Principal</w:t>
            </w:r>
          </w:p>
          <w:p>
            <w:pPr>
              <w:pStyle w:val="TableParagraph"/>
              <w:spacing w:before="11"/>
              <w:rPr>
                <w:sz w:val="19"/>
              </w:rPr>
            </w:pPr>
          </w:p>
          <w:p>
            <w:pPr>
              <w:pStyle w:val="TableParagraph"/>
              <w:ind w:left="2352" w:right="201"/>
              <w:jc w:val="both"/>
              <w:rPr>
                <w:sz w:val="20"/>
              </w:rPr>
            </w:pPr>
            <w:r>
              <w:rPr>
                <w:sz w:val="20"/>
              </w:rPr>
              <w:t>The DP outlined the progress that had been made with respect to student engagement together with the support being provided by the Looked After Children Co-ordinator at the Altrincham campus.</w:t>
            </w:r>
          </w:p>
          <w:p>
            <w:pPr>
              <w:pStyle w:val="TableParagraph"/>
              <w:spacing w:before="2"/>
              <w:rPr>
                <w:sz w:val="20"/>
              </w:rPr>
            </w:pPr>
          </w:p>
          <w:p>
            <w:pPr>
              <w:pStyle w:val="TableParagraph"/>
              <w:numPr>
                <w:ilvl w:val="0"/>
                <w:numId w:val="5"/>
              </w:numPr>
              <w:tabs>
                <w:tab w:pos="2353" w:val="left" w:leader="none"/>
              </w:tabs>
              <w:spacing w:line="240" w:lineRule="auto" w:before="1" w:after="0"/>
              <w:ind w:left="2352" w:right="199" w:hanging="360"/>
              <w:jc w:val="both"/>
              <w:rPr>
                <w:sz w:val="20"/>
              </w:rPr>
            </w:pPr>
            <w:r>
              <w:rPr>
                <w:sz w:val="20"/>
              </w:rPr>
              <w:t>Reference was made by a member to discussions at a recent Quality Assurance meeting. It was indicated that a focus of the meeting had been upon attendance and</w:t>
            </w:r>
            <w:r>
              <w:rPr>
                <w:spacing w:val="-7"/>
                <w:sz w:val="20"/>
              </w:rPr>
              <w:t> </w:t>
            </w:r>
            <w:r>
              <w:rPr>
                <w:sz w:val="20"/>
              </w:rPr>
              <w:t>a</w:t>
            </w:r>
            <w:r>
              <w:rPr>
                <w:spacing w:val="-5"/>
                <w:sz w:val="20"/>
              </w:rPr>
              <w:t> </w:t>
            </w:r>
            <w:r>
              <w:rPr>
                <w:sz w:val="20"/>
              </w:rPr>
              <w:t>planned</w:t>
            </w:r>
            <w:r>
              <w:rPr>
                <w:spacing w:val="-7"/>
                <w:sz w:val="20"/>
              </w:rPr>
              <w:t> </w:t>
            </w:r>
            <w:r>
              <w:rPr>
                <w:sz w:val="20"/>
              </w:rPr>
              <w:t>review</w:t>
            </w:r>
            <w:r>
              <w:rPr>
                <w:spacing w:val="-8"/>
                <w:sz w:val="20"/>
              </w:rPr>
              <w:t> </w:t>
            </w:r>
            <w:r>
              <w:rPr>
                <w:sz w:val="20"/>
              </w:rPr>
              <w:t>of</w:t>
            </w:r>
            <w:r>
              <w:rPr>
                <w:spacing w:val="-8"/>
                <w:sz w:val="20"/>
              </w:rPr>
              <w:t> </w:t>
            </w:r>
            <w:r>
              <w:rPr>
                <w:sz w:val="20"/>
              </w:rPr>
              <w:t>the</w:t>
            </w:r>
            <w:r>
              <w:rPr>
                <w:spacing w:val="-9"/>
                <w:sz w:val="20"/>
              </w:rPr>
              <w:t> </w:t>
            </w:r>
            <w:r>
              <w:rPr>
                <w:sz w:val="20"/>
              </w:rPr>
              <w:t>Attendance</w:t>
            </w:r>
            <w:r>
              <w:rPr>
                <w:spacing w:val="-8"/>
                <w:sz w:val="20"/>
              </w:rPr>
              <w:t> </w:t>
            </w:r>
            <w:r>
              <w:rPr>
                <w:sz w:val="20"/>
              </w:rPr>
              <w:t>Policy</w:t>
            </w:r>
            <w:r>
              <w:rPr>
                <w:spacing w:val="-4"/>
                <w:sz w:val="20"/>
              </w:rPr>
              <w:t> </w:t>
            </w:r>
            <w:r>
              <w:rPr>
                <w:sz w:val="20"/>
              </w:rPr>
              <w:t>had</w:t>
            </w:r>
            <w:r>
              <w:rPr>
                <w:spacing w:val="-6"/>
                <w:sz w:val="20"/>
              </w:rPr>
              <w:t> </w:t>
            </w:r>
            <w:r>
              <w:rPr>
                <w:sz w:val="20"/>
              </w:rPr>
              <w:t>been</w:t>
            </w:r>
            <w:r>
              <w:rPr>
                <w:spacing w:val="-6"/>
                <w:sz w:val="20"/>
              </w:rPr>
              <w:t> </w:t>
            </w:r>
            <w:r>
              <w:rPr>
                <w:sz w:val="20"/>
              </w:rPr>
              <w:t>referenced.</w:t>
            </w:r>
            <w:r>
              <w:rPr>
                <w:spacing w:val="31"/>
                <w:sz w:val="20"/>
              </w:rPr>
              <w:t> </w:t>
            </w:r>
            <w:r>
              <w:rPr>
                <w:sz w:val="20"/>
              </w:rPr>
              <w:t>The</w:t>
            </w:r>
            <w:r>
              <w:rPr>
                <w:spacing w:val="-8"/>
                <w:sz w:val="20"/>
              </w:rPr>
              <w:t> </w:t>
            </w:r>
            <w:r>
              <w:rPr>
                <w:sz w:val="20"/>
              </w:rPr>
              <w:t>member</w:t>
            </w:r>
          </w:p>
          <w:p>
            <w:pPr>
              <w:pStyle w:val="TableParagraph"/>
              <w:spacing w:line="220" w:lineRule="exact"/>
              <w:ind w:left="2352"/>
              <w:jc w:val="both"/>
              <w:rPr>
                <w:sz w:val="20"/>
              </w:rPr>
            </w:pPr>
            <w:r>
              <w:rPr>
                <w:sz w:val="20"/>
              </w:rPr>
              <w:t>asked when this work was likely to take place.</w:t>
            </w:r>
          </w:p>
        </w:tc>
      </w:tr>
    </w:tbl>
    <w:p>
      <w:pPr>
        <w:spacing w:after="0" w:line="220" w:lineRule="exact"/>
        <w:jc w:val="both"/>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00"/>
      </w:tblGrid>
      <w:tr>
        <w:trPr>
          <w:trHeight w:val="222" w:hRule="atLeast"/>
        </w:trPr>
        <w:tc>
          <w:tcPr>
            <w:tcW w:w="9200" w:type="dxa"/>
          </w:tcPr>
          <w:p>
            <w:pPr>
              <w:pStyle w:val="TableParagraph"/>
              <w:spacing w:line="202" w:lineRule="exact"/>
              <w:ind w:left="200"/>
              <w:rPr>
                <w:b/>
                <w:sz w:val="20"/>
              </w:rPr>
            </w:pPr>
            <w:r>
              <w:rPr>
                <w:b/>
                <w:sz w:val="20"/>
              </w:rPr>
              <w:t>Minute No.</w:t>
            </w:r>
          </w:p>
        </w:tc>
      </w:tr>
      <w:tr>
        <w:trPr>
          <w:trHeight w:val="14455" w:hRule="atLeast"/>
        </w:trPr>
        <w:tc>
          <w:tcPr>
            <w:tcW w:w="9200" w:type="dxa"/>
          </w:tcPr>
          <w:p>
            <w:pPr>
              <w:pStyle w:val="TableParagraph"/>
              <w:spacing w:line="226" w:lineRule="exact"/>
              <w:ind w:left="2352"/>
              <w:jc w:val="both"/>
              <w:rPr>
                <w:sz w:val="20"/>
              </w:rPr>
            </w:pPr>
            <w:r>
              <w:rPr>
                <w:sz w:val="20"/>
              </w:rPr>
              <w:t>The DP responded that this work was planned to take place in June 2021 with a</w:t>
            </w:r>
          </w:p>
          <w:p>
            <w:pPr>
              <w:pStyle w:val="TableParagraph"/>
              <w:ind w:left="2352" w:right="202"/>
              <w:jc w:val="both"/>
              <w:rPr>
                <w:sz w:val="20"/>
              </w:rPr>
            </w:pPr>
            <w:r>
              <w:rPr>
                <w:sz w:val="20"/>
              </w:rPr>
              <w:t>view to its presentation for consideration in either July or October 2021. The DP added that there was a need to reflect upon how attendance was measured and in particular the recording of independent learning of those students working remotely.</w:t>
            </w:r>
          </w:p>
          <w:p>
            <w:pPr>
              <w:pStyle w:val="TableParagraph"/>
              <w:spacing w:before="1"/>
              <w:rPr>
                <w:sz w:val="20"/>
              </w:rPr>
            </w:pPr>
          </w:p>
          <w:p>
            <w:pPr>
              <w:pStyle w:val="TableParagraph"/>
              <w:spacing w:before="1"/>
              <w:ind w:left="1992"/>
              <w:rPr>
                <w:b/>
                <w:sz w:val="20"/>
              </w:rPr>
            </w:pPr>
            <w:r>
              <w:rPr>
                <w:b/>
                <w:sz w:val="20"/>
              </w:rPr>
              <w:t>Action: Deputy Principal</w:t>
            </w:r>
          </w:p>
          <w:p>
            <w:pPr>
              <w:pStyle w:val="TableParagraph"/>
              <w:spacing w:before="11"/>
              <w:rPr>
                <w:sz w:val="19"/>
              </w:rPr>
            </w:pPr>
          </w:p>
          <w:p>
            <w:pPr>
              <w:pStyle w:val="TableParagraph"/>
              <w:ind w:left="2352" w:right="200"/>
              <w:jc w:val="both"/>
              <w:rPr>
                <w:sz w:val="20"/>
              </w:rPr>
            </w:pPr>
            <w:r>
              <w:rPr>
                <w:sz w:val="20"/>
              </w:rPr>
              <w:t>The</w:t>
            </w:r>
            <w:r>
              <w:rPr>
                <w:spacing w:val="-11"/>
                <w:sz w:val="20"/>
              </w:rPr>
              <w:t> </w:t>
            </w:r>
            <w:r>
              <w:rPr>
                <w:sz w:val="20"/>
              </w:rPr>
              <w:t>DP</w:t>
            </w:r>
            <w:r>
              <w:rPr>
                <w:spacing w:val="-9"/>
                <w:sz w:val="20"/>
              </w:rPr>
              <w:t> </w:t>
            </w:r>
            <w:r>
              <w:rPr>
                <w:sz w:val="20"/>
              </w:rPr>
              <w:t>further</w:t>
            </w:r>
            <w:r>
              <w:rPr>
                <w:spacing w:val="-10"/>
                <w:sz w:val="20"/>
              </w:rPr>
              <w:t> </w:t>
            </w:r>
            <w:r>
              <w:rPr>
                <w:sz w:val="20"/>
              </w:rPr>
              <w:t>indicated</w:t>
            </w:r>
            <w:r>
              <w:rPr>
                <w:spacing w:val="-10"/>
                <w:sz w:val="20"/>
              </w:rPr>
              <w:t> </w:t>
            </w:r>
            <w:r>
              <w:rPr>
                <w:sz w:val="20"/>
              </w:rPr>
              <w:t>that</w:t>
            </w:r>
            <w:r>
              <w:rPr>
                <w:spacing w:val="-11"/>
                <w:sz w:val="20"/>
              </w:rPr>
              <w:t> </w:t>
            </w:r>
            <w:r>
              <w:rPr>
                <w:sz w:val="20"/>
              </w:rPr>
              <w:t>there</w:t>
            </w:r>
            <w:r>
              <w:rPr>
                <w:spacing w:val="-11"/>
                <w:sz w:val="20"/>
              </w:rPr>
              <w:t> </w:t>
            </w:r>
            <w:r>
              <w:rPr>
                <w:sz w:val="20"/>
              </w:rPr>
              <w:t>was</w:t>
            </w:r>
            <w:r>
              <w:rPr>
                <w:spacing w:val="-11"/>
                <w:sz w:val="20"/>
              </w:rPr>
              <w:t> </w:t>
            </w:r>
            <w:r>
              <w:rPr>
                <w:sz w:val="20"/>
              </w:rPr>
              <w:t>also</w:t>
            </w:r>
            <w:r>
              <w:rPr>
                <w:spacing w:val="-9"/>
                <w:sz w:val="20"/>
              </w:rPr>
              <w:t> </w:t>
            </w:r>
            <w:r>
              <w:rPr>
                <w:sz w:val="20"/>
              </w:rPr>
              <w:t>a</w:t>
            </w:r>
            <w:r>
              <w:rPr>
                <w:spacing w:val="-10"/>
                <w:sz w:val="20"/>
              </w:rPr>
              <w:t> </w:t>
            </w:r>
            <w:r>
              <w:rPr>
                <w:sz w:val="20"/>
              </w:rPr>
              <w:t>need</w:t>
            </w:r>
            <w:r>
              <w:rPr>
                <w:spacing w:val="-10"/>
                <w:sz w:val="20"/>
              </w:rPr>
              <w:t> </w:t>
            </w:r>
            <w:r>
              <w:rPr>
                <w:sz w:val="20"/>
              </w:rPr>
              <w:t>to</w:t>
            </w:r>
            <w:r>
              <w:rPr>
                <w:spacing w:val="-9"/>
                <w:sz w:val="20"/>
              </w:rPr>
              <w:t> </w:t>
            </w:r>
            <w:r>
              <w:rPr>
                <w:sz w:val="20"/>
              </w:rPr>
              <w:t>revisit</w:t>
            </w:r>
            <w:r>
              <w:rPr>
                <w:spacing w:val="-9"/>
                <w:sz w:val="20"/>
              </w:rPr>
              <w:t> </w:t>
            </w:r>
            <w:r>
              <w:rPr>
                <w:sz w:val="20"/>
              </w:rPr>
              <w:t>the</w:t>
            </w:r>
            <w:r>
              <w:rPr>
                <w:spacing w:val="-11"/>
                <w:sz w:val="20"/>
              </w:rPr>
              <w:t> </w:t>
            </w:r>
            <w:r>
              <w:rPr>
                <w:sz w:val="20"/>
              </w:rPr>
              <w:t>targets</w:t>
            </w:r>
            <w:r>
              <w:rPr>
                <w:spacing w:val="-11"/>
                <w:sz w:val="20"/>
              </w:rPr>
              <w:t> </w:t>
            </w:r>
            <w:r>
              <w:rPr>
                <w:sz w:val="20"/>
              </w:rPr>
              <w:t>set</w:t>
            </w:r>
            <w:r>
              <w:rPr>
                <w:spacing w:val="-9"/>
                <w:sz w:val="20"/>
              </w:rPr>
              <w:t> </w:t>
            </w:r>
            <w:r>
              <w:rPr>
                <w:sz w:val="20"/>
              </w:rPr>
              <w:t>stating that</w:t>
            </w:r>
            <w:r>
              <w:rPr>
                <w:spacing w:val="-4"/>
                <w:sz w:val="20"/>
              </w:rPr>
              <w:t> </w:t>
            </w:r>
            <w:r>
              <w:rPr>
                <w:sz w:val="20"/>
              </w:rPr>
              <w:t>whilst</w:t>
            </w:r>
            <w:r>
              <w:rPr>
                <w:spacing w:val="-5"/>
                <w:sz w:val="20"/>
              </w:rPr>
              <w:t> </w:t>
            </w:r>
            <w:r>
              <w:rPr>
                <w:sz w:val="20"/>
              </w:rPr>
              <w:t>the</w:t>
            </w:r>
            <w:r>
              <w:rPr>
                <w:spacing w:val="-6"/>
                <w:sz w:val="20"/>
              </w:rPr>
              <w:t> </w:t>
            </w:r>
            <w:r>
              <w:rPr>
                <w:sz w:val="20"/>
              </w:rPr>
              <w:t>setting</w:t>
            </w:r>
            <w:r>
              <w:rPr>
                <w:spacing w:val="-5"/>
                <w:sz w:val="20"/>
              </w:rPr>
              <w:t> </w:t>
            </w:r>
            <w:r>
              <w:rPr>
                <w:sz w:val="20"/>
              </w:rPr>
              <w:t>of</w:t>
            </w:r>
            <w:r>
              <w:rPr>
                <w:spacing w:val="-6"/>
                <w:sz w:val="20"/>
              </w:rPr>
              <w:t> </w:t>
            </w:r>
            <w:r>
              <w:rPr>
                <w:sz w:val="20"/>
              </w:rPr>
              <w:t>aspirational</w:t>
            </w:r>
            <w:r>
              <w:rPr>
                <w:spacing w:val="-4"/>
                <w:sz w:val="20"/>
              </w:rPr>
              <w:t> </w:t>
            </w:r>
            <w:r>
              <w:rPr>
                <w:sz w:val="20"/>
              </w:rPr>
              <w:t>targets</w:t>
            </w:r>
            <w:r>
              <w:rPr>
                <w:spacing w:val="-6"/>
                <w:sz w:val="20"/>
              </w:rPr>
              <w:t> </w:t>
            </w:r>
            <w:r>
              <w:rPr>
                <w:sz w:val="20"/>
              </w:rPr>
              <w:t>was</w:t>
            </w:r>
            <w:r>
              <w:rPr>
                <w:spacing w:val="-6"/>
                <w:sz w:val="20"/>
              </w:rPr>
              <w:t> </w:t>
            </w:r>
            <w:r>
              <w:rPr>
                <w:sz w:val="20"/>
              </w:rPr>
              <w:t>good</w:t>
            </w:r>
            <w:r>
              <w:rPr>
                <w:spacing w:val="-4"/>
                <w:sz w:val="20"/>
              </w:rPr>
              <w:t> </w:t>
            </w:r>
            <w:r>
              <w:rPr>
                <w:sz w:val="20"/>
              </w:rPr>
              <w:t>for</w:t>
            </w:r>
            <w:r>
              <w:rPr>
                <w:spacing w:val="-5"/>
                <w:sz w:val="20"/>
              </w:rPr>
              <w:t> </w:t>
            </w:r>
            <w:r>
              <w:rPr>
                <w:sz w:val="20"/>
              </w:rPr>
              <w:t>many</w:t>
            </w:r>
            <w:r>
              <w:rPr>
                <w:spacing w:val="-5"/>
                <w:sz w:val="20"/>
              </w:rPr>
              <w:t> </w:t>
            </w:r>
            <w:r>
              <w:rPr>
                <w:sz w:val="20"/>
              </w:rPr>
              <w:t>learners</w:t>
            </w:r>
            <w:r>
              <w:rPr>
                <w:spacing w:val="-5"/>
                <w:sz w:val="20"/>
              </w:rPr>
              <w:t> </w:t>
            </w:r>
            <w:r>
              <w:rPr>
                <w:sz w:val="20"/>
              </w:rPr>
              <w:t>attaining attendance of 70% could be challenging for</w:t>
            </w:r>
            <w:r>
              <w:rPr>
                <w:spacing w:val="-5"/>
                <w:sz w:val="20"/>
              </w:rPr>
              <w:t> </w:t>
            </w:r>
            <w:r>
              <w:rPr>
                <w:sz w:val="20"/>
              </w:rPr>
              <w:t>others.</w:t>
            </w:r>
          </w:p>
          <w:p>
            <w:pPr>
              <w:pStyle w:val="TableParagraph"/>
              <w:spacing w:before="1"/>
              <w:rPr>
                <w:sz w:val="20"/>
              </w:rPr>
            </w:pPr>
          </w:p>
          <w:p>
            <w:pPr>
              <w:pStyle w:val="TableParagraph"/>
              <w:numPr>
                <w:ilvl w:val="0"/>
                <w:numId w:val="6"/>
              </w:numPr>
              <w:tabs>
                <w:tab w:pos="2352" w:val="left" w:leader="none"/>
                <w:tab w:pos="2353" w:val="left" w:leader="none"/>
              </w:tabs>
              <w:spacing w:line="240" w:lineRule="auto" w:before="0" w:after="0"/>
              <w:ind w:left="2352" w:right="201" w:hanging="360"/>
              <w:jc w:val="left"/>
              <w:rPr>
                <w:sz w:val="20"/>
              </w:rPr>
            </w:pPr>
            <w:r>
              <w:rPr>
                <w:sz w:val="20"/>
              </w:rPr>
              <w:t>An</w:t>
            </w:r>
            <w:r>
              <w:rPr>
                <w:spacing w:val="-12"/>
                <w:sz w:val="20"/>
              </w:rPr>
              <w:t> </w:t>
            </w:r>
            <w:r>
              <w:rPr>
                <w:sz w:val="20"/>
              </w:rPr>
              <w:t>associated</w:t>
            </w:r>
            <w:r>
              <w:rPr>
                <w:spacing w:val="-11"/>
                <w:sz w:val="20"/>
              </w:rPr>
              <w:t> </w:t>
            </w:r>
            <w:r>
              <w:rPr>
                <w:sz w:val="20"/>
              </w:rPr>
              <w:t>question</w:t>
            </w:r>
            <w:r>
              <w:rPr>
                <w:spacing w:val="-12"/>
                <w:sz w:val="20"/>
              </w:rPr>
              <w:t> </w:t>
            </w:r>
            <w:r>
              <w:rPr>
                <w:sz w:val="20"/>
              </w:rPr>
              <w:t>was</w:t>
            </w:r>
            <w:r>
              <w:rPr>
                <w:spacing w:val="-13"/>
                <w:sz w:val="20"/>
              </w:rPr>
              <w:t> </w:t>
            </w:r>
            <w:r>
              <w:rPr>
                <w:sz w:val="20"/>
              </w:rPr>
              <w:t>asked</w:t>
            </w:r>
            <w:r>
              <w:rPr>
                <w:spacing w:val="-12"/>
                <w:sz w:val="20"/>
              </w:rPr>
              <w:t> </w:t>
            </w:r>
            <w:r>
              <w:rPr>
                <w:sz w:val="20"/>
              </w:rPr>
              <w:t>by</w:t>
            </w:r>
            <w:r>
              <w:rPr>
                <w:spacing w:val="-11"/>
                <w:sz w:val="20"/>
              </w:rPr>
              <w:t> </w:t>
            </w:r>
            <w:r>
              <w:rPr>
                <w:sz w:val="20"/>
              </w:rPr>
              <w:t>a</w:t>
            </w:r>
            <w:r>
              <w:rPr>
                <w:spacing w:val="-9"/>
                <w:sz w:val="20"/>
              </w:rPr>
              <w:t> </w:t>
            </w:r>
            <w:r>
              <w:rPr>
                <w:sz w:val="20"/>
              </w:rPr>
              <w:t>member</w:t>
            </w:r>
            <w:r>
              <w:rPr>
                <w:spacing w:val="-12"/>
                <w:sz w:val="20"/>
              </w:rPr>
              <w:t> </w:t>
            </w:r>
            <w:r>
              <w:rPr>
                <w:sz w:val="20"/>
              </w:rPr>
              <w:t>in</w:t>
            </w:r>
            <w:r>
              <w:rPr>
                <w:spacing w:val="-11"/>
                <w:sz w:val="20"/>
              </w:rPr>
              <w:t> </w:t>
            </w:r>
            <w:r>
              <w:rPr>
                <w:sz w:val="20"/>
              </w:rPr>
              <w:t>relation</w:t>
            </w:r>
            <w:r>
              <w:rPr>
                <w:spacing w:val="-11"/>
                <w:sz w:val="20"/>
              </w:rPr>
              <w:t> </w:t>
            </w:r>
            <w:r>
              <w:rPr>
                <w:sz w:val="20"/>
              </w:rPr>
              <w:t>to</w:t>
            </w:r>
            <w:r>
              <w:rPr>
                <w:spacing w:val="-9"/>
                <w:sz w:val="20"/>
              </w:rPr>
              <w:t> </w:t>
            </w:r>
            <w:r>
              <w:rPr>
                <w:sz w:val="20"/>
              </w:rPr>
              <w:t>Looked</w:t>
            </w:r>
            <w:r>
              <w:rPr>
                <w:spacing w:val="-11"/>
                <w:sz w:val="20"/>
              </w:rPr>
              <w:t> </w:t>
            </w:r>
            <w:r>
              <w:rPr>
                <w:sz w:val="20"/>
              </w:rPr>
              <w:t>After</w:t>
            </w:r>
            <w:r>
              <w:rPr>
                <w:spacing w:val="-12"/>
                <w:sz w:val="20"/>
              </w:rPr>
              <w:t> </w:t>
            </w:r>
            <w:r>
              <w:rPr>
                <w:sz w:val="20"/>
              </w:rPr>
              <w:t>children (LAC) and why their attendance was below the target</w:t>
            </w:r>
            <w:r>
              <w:rPr>
                <w:spacing w:val="-9"/>
                <w:sz w:val="20"/>
              </w:rPr>
              <w:t> </w:t>
            </w:r>
            <w:r>
              <w:rPr>
                <w:sz w:val="20"/>
              </w:rPr>
              <w:t>set.</w:t>
            </w:r>
          </w:p>
          <w:p>
            <w:pPr>
              <w:pStyle w:val="TableParagraph"/>
              <w:rPr>
                <w:sz w:val="20"/>
              </w:rPr>
            </w:pPr>
          </w:p>
          <w:p>
            <w:pPr>
              <w:pStyle w:val="TableParagraph"/>
              <w:ind w:left="2352" w:right="203"/>
              <w:jc w:val="both"/>
              <w:rPr>
                <w:sz w:val="20"/>
              </w:rPr>
            </w:pPr>
            <w:r>
              <w:rPr>
                <w:sz w:val="20"/>
              </w:rPr>
              <w:t>The DP stated that some work had been conducted in this area and barriers had been identified largely relating to mental health and what was happening in their lives. The DP referenced the issues being encountered by some students and the additional support being provided by staff.</w:t>
            </w:r>
          </w:p>
          <w:p>
            <w:pPr>
              <w:pStyle w:val="TableParagraph"/>
              <w:spacing w:before="11"/>
              <w:rPr>
                <w:sz w:val="19"/>
              </w:rPr>
            </w:pPr>
          </w:p>
          <w:p>
            <w:pPr>
              <w:pStyle w:val="TableParagraph"/>
              <w:spacing w:before="1"/>
              <w:ind w:left="1992"/>
              <w:rPr>
                <w:b/>
                <w:sz w:val="24"/>
              </w:rPr>
            </w:pPr>
            <w:r>
              <w:rPr>
                <w:b/>
                <w:sz w:val="24"/>
              </w:rPr>
              <w:t>Cheadle and Marple QIP</w:t>
            </w:r>
          </w:p>
          <w:p>
            <w:pPr>
              <w:pStyle w:val="TableParagraph"/>
              <w:rPr>
                <w:sz w:val="20"/>
              </w:rPr>
            </w:pPr>
          </w:p>
          <w:p>
            <w:pPr>
              <w:pStyle w:val="TableParagraph"/>
              <w:ind w:left="1992"/>
              <w:rPr>
                <w:sz w:val="20"/>
              </w:rPr>
            </w:pPr>
            <w:r>
              <w:rPr>
                <w:sz w:val="20"/>
              </w:rPr>
              <w:t>Reference was made to the Cheadle and Marple QIP within which the positive position was highlighted, and the good progress attained with respect to retention.</w:t>
            </w:r>
          </w:p>
          <w:p>
            <w:pPr>
              <w:pStyle w:val="TableParagraph"/>
              <w:rPr>
                <w:sz w:val="20"/>
              </w:rPr>
            </w:pPr>
          </w:p>
          <w:p>
            <w:pPr>
              <w:pStyle w:val="TableParagraph"/>
              <w:numPr>
                <w:ilvl w:val="0"/>
                <w:numId w:val="6"/>
              </w:numPr>
              <w:tabs>
                <w:tab w:pos="2352" w:val="left" w:leader="none"/>
                <w:tab w:pos="2353" w:val="left" w:leader="none"/>
              </w:tabs>
              <w:spacing w:line="240" w:lineRule="auto" w:before="1" w:after="0"/>
              <w:ind w:left="2352" w:right="207" w:hanging="360"/>
              <w:jc w:val="left"/>
              <w:rPr>
                <w:sz w:val="20"/>
              </w:rPr>
            </w:pPr>
            <w:r>
              <w:rPr>
                <w:sz w:val="20"/>
              </w:rPr>
              <w:t>Issues in relation to the performance of a small number of courses including Psychology at the Cheadle campus were highlighted by a</w:t>
            </w:r>
            <w:r>
              <w:rPr>
                <w:spacing w:val="-7"/>
                <w:sz w:val="20"/>
              </w:rPr>
              <w:t> </w:t>
            </w:r>
            <w:r>
              <w:rPr>
                <w:sz w:val="20"/>
              </w:rPr>
              <w:t>member.</w:t>
            </w:r>
          </w:p>
          <w:p>
            <w:pPr>
              <w:pStyle w:val="TableParagraph"/>
              <w:spacing w:before="11"/>
              <w:rPr>
                <w:sz w:val="19"/>
              </w:rPr>
            </w:pPr>
          </w:p>
          <w:p>
            <w:pPr>
              <w:pStyle w:val="TableParagraph"/>
              <w:ind w:left="2352" w:right="200"/>
              <w:jc w:val="both"/>
              <w:rPr>
                <w:sz w:val="20"/>
              </w:rPr>
            </w:pPr>
            <w:r>
              <w:rPr>
                <w:sz w:val="20"/>
              </w:rPr>
              <w:t>The</w:t>
            </w:r>
            <w:r>
              <w:rPr>
                <w:spacing w:val="-11"/>
                <w:sz w:val="20"/>
              </w:rPr>
              <w:t> </w:t>
            </w:r>
            <w:r>
              <w:rPr>
                <w:sz w:val="20"/>
              </w:rPr>
              <w:t>DP</w:t>
            </w:r>
            <w:r>
              <w:rPr>
                <w:spacing w:val="-9"/>
                <w:sz w:val="20"/>
              </w:rPr>
              <w:t> </w:t>
            </w:r>
            <w:r>
              <w:rPr>
                <w:sz w:val="20"/>
              </w:rPr>
              <w:t>responded</w:t>
            </w:r>
            <w:r>
              <w:rPr>
                <w:spacing w:val="-10"/>
                <w:sz w:val="20"/>
              </w:rPr>
              <w:t> </w:t>
            </w:r>
            <w:r>
              <w:rPr>
                <w:sz w:val="20"/>
              </w:rPr>
              <w:t>that</w:t>
            </w:r>
            <w:r>
              <w:rPr>
                <w:spacing w:val="-9"/>
                <w:sz w:val="20"/>
              </w:rPr>
              <w:t> </w:t>
            </w:r>
            <w:r>
              <w:rPr>
                <w:sz w:val="20"/>
              </w:rPr>
              <w:t>actions</w:t>
            </w:r>
            <w:r>
              <w:rPr>
                <w:spacing w:val="-10"/>
                <w:sz w:val="20"/>
              </w:rPr>
              <w:t> </w:t>
            </w:r>
            <w:r>
              <w:rPr>
                <w:sz w:val="20"/>
              </w:rPr>
              <w:t>were</w:t>
            </w:r>
            <w:r>
              <w:rPr>
                <w:spacing w:val="-11"/>
                <w:sz w:val="20"/>
              </w:rPr>
              <w:t> </w:t>
            </w:r>
            <w:r>
              <w:rPr>
                <w:sz w:val="20"/>
              </w:rPr>
              <w:t>being</w:t>
            </w:r>
            <w:r>
              <w:rPr>
                <w:spacing w:val="-9"/>
                <w:sz w:val="20"/>
              </w:rPr>
              <w:t> </w:t>
            </w:r>
            <w:r>
              <w:rPr>
                <w:sz w:val="20"/>
              </w:rPr>
              <w:t>undertaken</w:t>
            </w:r>
            <w:r>
              <w:rPr>
                <w:spacing w:val="-10"/>
                <w:sz w:val="20"/>
              </w:rPr>
              <w:t> </w:t>
            </w:r>
            <w:r>
              <w:rPr>
                <w:sz w:val="20"/>
              </w:rPr>
              <w:t>at</w:t>
            </w:r>
            <w:r>
              <w:rPr>
                <w:spacing w:val="-8"/>
                <w:sz w:val="20"/>
              </w:rPr>
              <w:t> </w:t>
            </w:r>
            <w:r>
              <w:rPr>
                <w:sz w:val="20"/>
              </w:rPr>
              <w:t>a</w:t>
            </w:r>
            <w:r>
              <w:rPr>
                <w:spacing w:val="-14"/>
                <w:sz w:val="20"/>
              </w:rPr>
              <w:t> </w:t>
            </w:r>
            <w:r>
              <w:rPr>
                <w:sz w:val="20"/>
              </w:rPr>
              <w:t>granular</w:t>
            </w:r>
            <w:r>
              <w:rPr>
                <w:spacing w:val="-9"/>
                <w:sz w:val="20"/>
              </w:rPr>
              <w:t> </w:t>
            </w:r>
            <w:r>
              <w:rPr>
                <w:sz w:val="20"/>
              </w:rPr>
              <w:t>level</w:t>
            </w:r>
            <w:r>
              <w:rPr>
                <w:spacing w:val="-10"/>
                <w:sz w:val="20"/>
              </w:rPr>
              <w:t> </w:t>
            </w:r>
            <w:r>
              <w:rPr>
                <w:sz w:val="20"/>
              </w:rPr>
              <w:t>and</w:t>
            </w:r>
            <w:r>
              <w:rPr>
                <w:spacing w:val="-9"/>
                <w:sz w:val="20"/>
              </w:rPr>
              <w:t> </w:t>
            </w:r>
            <w:r>
              <w:rPr>
                <w:sz w:val="20"/>
              </w:rPr>
              <w:t>were feeding into the QIP. Assurance was provided that the newly appointed Assistant Principal (Cheadle and Marple) was quickly getting to grips with the role and had replicated the predicted achievement exercise utilised at TTCG. It was further stated</w:t>
            </w:r>
            <w:r>
              <w:rPr>
                <w:spacing w:val="-4"/>
                <w:sz w:val="20"/>
              </w:rPr>
              <w:t> </w:t>
            </w:r>
            <w:r>
              <w:rPr>
                <w:sz w:val="20"/>
              </w:rPr>
              <w:t>that</w:t>
            </w:r>
            <w:r>
              <w:rPr>
                <w:spacing w:val="-4"/>
                <w:sz w:val="20"/>
              </w:rPr>
              <w:t> </w:t>
            </w:r>
            <w:r>
              <w:rPr>
                <w:sz w:val="20"/>
              </w:rPr>
              <w:t>work</w:t>
            </w:r>
            <w:r>
              <w:rPr>
                <w:spacing w:val="-4"/>
                <w:sz w:val="20"/>
              </w:rPr>
              <w:t> </w:t>
            </w:r>
            <w:r>
              <w:rPr>
                <w:sz w:val="20"/>
              </w:rPr>
              <w:t>around</w:t>
            </w:r>
            <w:r>
              <w:rPr>
                <w:spacing w:val="-4"/>
                <w:sz w:val="20"/>
              </w:rPr>
              <w:t> </w:t>
            </w:r>
            <w:r>
              <w:rPr>
                <w:sz w:val="20"/>
              </w:rPr>
              <w:t>the</w:t>
            </w:r>
            <w:r>
              <w:rPr>
                <w:spacing w:val="-4"/>
                <w:sz w:val="20"/>
              </w:rPr>
              <w:t> </w:t>
            </w:r>
            <w:r>
              <w:rPr>
                <w:sz w:val="20"/>
              </w:rPr>
              <w:t>tutorial</w:t>
            </w:r>
            <w:r>
              <w:rPr>
                <w:spacing w:val="-4"/>
                <w:sz w:val="20"/>
              </w:rPr>
              <w:t> </w:t>
            </w:r>
            <w:r>
              <w:rPr>
                <w:sz w:val="20"/>
              </w:rPr>
              <w:t>programme</w:t>
            </w:r>
            <w:r>
              <w:rPr>
                <w:spacing w:val="-5"/>
                <w:sz w:val="20"/>
              </w:rPr>
              <w:t> </w:t>
            </w:r>
            <w:r>
              <w:rPr>
                <w:sz w:val="20"/>
              </w:rPr>
              <w:t>had</w:t>
            </w:r>
            <w:r>
              <w:rPr>
                <w:spacing w:val="-3"/>
                <w:sz w:val="20"/>
              </w:rPr>
              <w:t> </w:t>
            </w:r>
            <w:r>
              <w:rPr>
                <w:sz w:val="20"/>
              </w:rPr>
              <w:t>also</w:t>
            </w:r>
            <w:r>
              <w:rPr>
                <w:spacing w:val="-1"/>
                <w:sz w:val="20"/>
              </w:rPr>
              <w:t> </w:t>
            </w:r>
            <w:r>
              <w:rPr>
                <w:sz w:val="20"/>
              </w:rPr>
              <w:t>been</w:t>
            </w:r>
            <w:r>
              <w:rPr>
                <w:spacing w:val="-4"/>
                <w:sz w:val="20"/>
              </w:rPr>
              <w:t> </w:t>
            </w:r>
            <w:r>
              <w:rPr>
                <w:sz w:val="20"/>
              </w:rPr>
              <w:t>identified</w:t>
            </w:r>
            <w:r>
              <w:rPr>
                <w:spacing w:val="3"/>
                <w:sz w:val="20"/>
              </w:rPr>
              <w:t> </w:t>
            </w:r>
            <w:r>
              <w:rPr>
                <w:sz w:val="20"/>
              </w:rPr>
              <w:t>as</w:t>
            </w:r>
            <w:r>
              <w:rPr>
                <w:spacing w:val="-5"/>
                <w:sz w:val="20"/>
              </w:rPr>
              <w:t> </w:t>
            </w:r>
            <w:r>
              <w:rPr>
                <w:sz w:val="20"/>
              </w:rPr>
              <w:t>being required.</w:t>
            </w:r>
          </w:p>
          <w:p>
            <w:pPr>
              <w:pStyle w:val="TableParagraph"/>
              <w:rPr>
                <w:sz w:val="20"/>
              </w:rPr>
            </w:pPr>
          </w:p>
          <w:p>
            <w:pPr>
              <w:pStyle w:val="TableParagraph"/>
              <w:spacing w:before="1"/>
              <w:ind w:left="2352" w:right="199"/>
              <w:jc w:val="both"/>
              <w:rPr>
                <w:sz w:val="20"/>
              </w:rPr>
            </w:pPr>
            <w:r>
              <w:rPr>
                <w:sz w:val="20"/>
              </w:rPr>
              <w:t>The PCEO added that moving forward subject specific areas would be reviewed as part of the self-assessment process and would subsequently feed into the QIP.</w:t>
            </w:r>
          </w:p>
          <w:p>
            <w:pPr>
              <w:pStyle w:val="TableParagraph"/>
              <w:spacing w:before="11"/>
              <w:rPr>
                <w:sz w:val="19"/>
              </w:rPr>
            </w:pPr>
          </w:p>
          <w:p>
            <w:pPr>
              <w:pStyle w:val="TableParagraph"/>
              <w:ind w:left="2352" w:right="200"/>
              <w:jc w:val="both"/>
              <w:rPr>
                <w:sz w:val="20"/>
              </w:rPr>
            </w:pPr>
            <w:r>
              <w:rPr>
                <w:sz w:val="20"/>
              </w:rPr>
              <w:t>In</w:t>
            </w:r>
            <w:r>
              <w:rPr>
                <w:spacing w:val="-5"/>
                <w:sz w:val="20"/>
              </w:rPr>
              <w:t> </w:t>
            </w:r>
            <w:r>
              <w:rPr>
                <w:sz w:val="20"/>
              </w:rPr>
              <w:t>respect</w:t>
            </w:r>
            <w:r>
              <w:rPr>
                <w:spacing w:val="-5"/>
                <w:sz w:val="20"/>
              </w:rPr>
              <w:t> </w:t>
            </w:r>
            <w:r>
              <w:rPr>
                <w:sz w:val="20"/>
              </w:rPr>
              <w:t>of</w:t>
            </w:r>
            <w:r>
              <w:rPr>
                <w:spacing w:val="-5"/>
                <w:sz w:val="20"/>
              </w:rPr>
              <w:t> </w:t>
            </w:r>
            <w:r>
              <w:rPr>
                <w:sz w:val="20"/>
              </w:rPr>
              <w:t>professional</w:t>
            </w:r>
            <w:r>
              <w:rPr>
                <w:spacing w:val="-5"/>
                <w:sz w:val="20"/>
              </w:rPr>
              <w:t> </w:t>
            </w:r>
            <w:r>
              <w:rPr>
                <w:sz w:val="20"/>
              </w:rPr>
              <w:t>development</w:t>
            </w:r>
            <w:r>
              <w:rPr>
                <w:spacing w:val="-4"/>
                <w:sz w:val="20"/>
              </w:rPr>
              <w:t> </w:t>
            </w:r>
            <w:r>
              <w:rPr>
                <w:sz w:val="20"/>
              </w:rPr>
              <w:t>initiatives,</w:t>
            </w:r>
            <w:r>
              <w:rPr>
                <w:spacing w:val="-4"/>
                <w:sz w:val="20"/>
              </w:rPr>
              <w:t> </w:t>
            </w:r>
            <w:r>
              <w:rPr>
                <w:sz w:val="20"/>
              </w:rPr>
              <w:t>it</w:t>
            </w:r>
            <w:r>
              <w:rPr>
                <w:spacing w:val="-5"/>
                <w:sz w:val="20"/>
              </w:rPr>
              <w:t> </w:t>
            </w:r>
            <w:r>
              <w:rPr>
                <w:sz w:val="20"/>
              </w:rPr>
              <w:t>was</w:t>
            </w:r>
            <w:r>
              <w:rPr>
                <w:spacing w:val="-6"/>
                <w:sz w:val="20"/>
              </w:rPr>
              <w:t> </w:t>
            </w:r>
            <w:r>
              <w:rPr>
                <w:sz w:val="20"/>
              </w:rPr>
              <w:t>acknowledged</w:t>
            </w:r>
            <w:r>
              <w:rPr>
                <w:spacing w:val="-5"/>
                <w:sz w:val="20"/>
              </w:rPr>
              <w:t> </w:t>
            </w:r>
            <w:r>
              <w:rPr>
                <w:sz w:val="20"/>
              </w:rPr>
              <w:t>that</w:t>
            </w:r>
            <w:r>
              <w:rPr>
                <w:spacing w:val="-5"/>
                <w:sz w:val="20"/>
              </w:rPr>
              <w:t> </w:t>
            </w:r>
            <w:r>
              <w:rPr>
                <w:sz w:val="20"/>
              </w:rPr>
              <w:t>there were differences between the colleges in areas such as the tackling of student behaviour and expectations. There was assurance that going forward processes, across the Group, would be aligned and</w:t>
            </w:r>
            <w:r>
              <w:rPr>
                <w:spacing w:val="-3"/>
                <w:sz w:val="20"/>
              </w:rPr>
              <w:t> </w:t>
            </w:r>
            <w:r>
              <w:rPr>
                <w:sz w:val="20"/>
              </w:rPr>
              <w:t>tightened.</w:t>
            </w:r>
          </w:p>
          <w:p>
            <w:pPr>
              <w:pStyle w:val="TableParagraph"/>
              <w:spacing w:before="1"/>
              <w:rPr>
                <w:sz w:val="20"/>
              </w:rPr>
            </w:pPr>
          </w:p>
          <w:p>
            <w:pPr>
              <w:pStyle w:val="TableParagraph"/>
              <w:ind w:left="1992"/>
              <w:rPr>
                <w:b/>
                <w:sz w:val="20"/>
              </w:rPr>
            </w:pPr>
            <w:r>
              <w:rPr>
                <w:b/>
                <w:sz w:val="20"/>
              </w:rPr>
              <w:t>Action: Deputy Principal</w:t>
            </w:r>
          </w:p>
          <w:p>
            <w:pPr>
              <w:pStyle w:val="TableParagraph"/>
              <w:spacing w:before="11"/>
              <w:rPr>
                <w:sz w:val="19"/>
              </w:rPr>
            </w:pPr>
          </w:p>
          <w:p>
            <w:pPr>
              <w:pStyle w:val="TableParagraph"/>
              <w:ind w:left="2713" w:right="198"/>
              <w:jc w:val="both"/>
              <w:rPr>
                <w:sz w:val="20"/>
              </w:rPr>
            </w:pPr>
            <w:r>
              <w:rPr>
                <w:sz w:val="20"/>
              </w:rPr>
              <w:t>Comment was further made by the PCEO in relation to CAM and the expectations relating extra activity associated with enrichment and careers.</w:t>
            </w:r>
          </w:p>
          <w:p>
            <w:pPr>
              <w:pStyle w:val="TableParagraph"/>
              <w:rPr>
                <w:sz w:val="20"/>
              </w:rPr>
            </w:pPr>
          </w:p>
          <w:p>
            <w:pPr>
              <w:pStyle w:val="TableParagraph"/>
              <w:spacing w:before="1"/>
              <w:ind w:left="2713" w:right="199"/>
              <w:jc w:val="both"/>
              <w:rPr>
                <w:sz w:val="20"/>
              </w:rPr>
            </w:pPr>
            <w:r>
              <w:rPr>
                <w:sz w:val="20"/>
              </w:rPr>
              <w:t>It was noted that in the current year there had been issues achieving the required level of commitment. There was recognition that in a “normal” year this would have had a negative impact and that moving forward had been identified as an emerging risk which would be updated at the FEC&amp;Q Committee.</w:t>
            </w:r>
          </w:p>
          <w:p>
            <w:pPr>
              <w:pStyle w:val="TableParagraph"/>
              <w:spacing w:before="1"/>
              <w:rPr>
                <w:sz w:val="20"/>
              </w:rPr>
            </w:pPr>
          </w:p>
          <w:p>
            <w:pPr>
              <w:pStyle w:val="TableParagraph"/>
              <w:ind w:left="1992"/>
              <w:rPr>
                <w:b/>
                <w:sz w:val="20"/>
              </w:rPr>
            </w:pPr>
            <w:r>
              <w:rPr>
                <w:b/>
                <w:sz w:val="20"/>
              </w:rPr>
              <w:t>Action: Deputy Principal</w:t>
            </w:r>
          </w:p>
          <w:p>
            <w:pPr>
              <w:pStyle w:val="TableParagraph"/>
              <w:spacing w:before="11"/>
              <w:rPr>
                <w:sz w:val="19"/>
              </w:rPr>
            </w:pPr>
          </w:p>
          <w:p>
            <w:pPr>
              <w:pStyle w:val="TableParagraph"/>
              <w:spacing w:line="240" w:lineRule="atLeast"/>
              <w:ind w:left="2713" w:right="201"/>
              <w:jc w:val="both"/>
              <w:rPr>
                <w:sz w:val="20"/>
              </w:rPr>
            </w:pPr>
            <w:r>
              <w:rPr>
                <w:sz w:val="20"/>
              </w:rPr>
              <w:t>There were no further issues raised by members arising from the report and after</w:t>
            </w:r>
            <w:r>
              <w:rPr>
                <w:spacing w:val="-13"/>
                <w:sz w:val="20"/>
              </w:rPr>
              <w:t> </w:t>
            </w:r>
            <w:r>
              <w:rPr>
                <w:sz w:val="20"/>
              </w:rPr>
              <w:t>due</w:t>
            </w:r>
            <w:r>
              <w:rPr>
                <w:spacing w:val="-13"/>
                <w:sz w:val="20"/>
              </w:rPr>
              <w:t> </w:t>
            </w:r>
            <w:r>
              <w:rPr>
                <w:sz w:val="20"/>
              </w:rPr>
              <w:t>discussion</w:t>
            </w:r>
            <w:r>
              <w:rPr>
                <w:spacing w:val="-11"/>
                <w:sz w:val="20"/>
              </w:rPr>
              <w:t> </w:t>
            </w:r>
            <w:r>
              <w:rPr>
                <w:sz w:val="20"/>
              </w:rPr>
              <w:t>and</w:t>
            </w:r>
            <w:r>
              <w:rPr>
                <w:spacing w:val="-10"/>
                <w:sz w:val="20"/>
              </w:rPr>
              <w:t> </w:t>
            </w:r>
            <w:r>
              <w:rPr>
                <w:sz w:val="20"/>
              </w:rPr>
              <w:t>consideration</w:t>
            </w:r>
            <w:r>
              <w:rPr>
                <w:spacing w:val="-12"/>
                <w:sz w:val="20"/>
              </w:rPr>
              <w:t> </w:t>
            </w:r>
            <w:r>
              <w:rPr>
                <w:sz w:val="20"/>
              </w:rPr>
              <w:t>it</w:t>
            </w:r>
            <w:r>
              <w:rPr>
                <w:spacing w:val="-12"/>
                <w:sz w:val="20"/>
              </w:rPr>
              <w:t> </w:t>
            </w:r>
            <w:r>
              <w:rPr>
                <w:sz w:val="20"/>
              </w:rPr>
              <w:t>was</w:t>
            </w:r>
            <w:r>
              <w:rPr>
                <w:spacing w:val="-13"/>
                <w:sz w:val="20"/>
              </w:rPr>
              <w:t> </w:t>
            </w:r>
            <w:r>
              <w:rPr>
                <w:sz w:val="20"/>
              </w:rPr>
              <w:t>resolved</w:t>
            </w:r>
            <w:r>
              <w:rPr>
                <w:spacing w:val="-11"/>
                <w:sz w:val="20"/>
              </w:rPr>
              <w:t> </w:t>
            </w:r>
            <w:r>
              <w:rPr>
                <w:sz w:val="20"/>
              </w:rPr>
              <w:t>that</w:t>
            </w:r>
            <w:r>
              <w:rPr>
                <w:spacing w:val="-12"/>
                <w:sz w:val="20"/>
              </w:rPr>
              <w:t> </w:t>
            </w:r>
            <w:r>
              <w:rPr>
                <w:sz w:val="20"/>
              </w:rPr>
              <w:t>the</w:t>
            </w:r>
            <w:r>
              <w:rPr>
                <w:spacing w:val="-13"/>
                <w:sz w:val="20"/>
              </w:rPr>
              <w:t> </w:t>
            </w:r>
            <w:r>
              <w:rPr>
                <w:sz w:val="20"/>
              </w:rPr>
              <w:t>progress</w:t>
            </w:r>
            <w:r>
              <w:rPr>
                <w:spacing w:val="-13"/>
                <w:sz w:val="20"/>
              </w:rPr>
              <w:t> </w:t>
            </w:r>
            <w:r>
              <w:rPr>
                <w:sz w:val="20"/>
              </w:rPr>
              <w:t>report for the Quality Improvement Plans 2020/2021 be</w:t>
            </w:r>
            <w:r>
              <w:rPr>
                <w:spacing w:val="-5"/>
                <w:sz w:val="20"/>
              </w:rPr>
              <w:t> </w:t>
            </w:r>
            <w:r>
              <w:rPr>
                <w:sz w:val="20"/>
              </w:rPr>
              <w:t>noted.</w:t>
            </w:r>
          </w:p>
        </w:tc>
      </w:tr>
    </w:tbl>
    <w:p>
      <w:pPr>
        <w:spacing w:after="0" w:line="240" w:lineRule="atLeast"/>
        <w:jc w:val="both"/>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37"/>
      </w:tblGrid>
      <w:tr>
        <w:trPr>
          <w:trHeight w:val="344" w:hRule="atLeast"/>
        </w:trPr>
        <w:tc>
          <w:tcPr>
            <w:tcW w:w="1561" w:type="dxa"/>
          </w:tcPr>
          <w:p>
            <w:pPr>
              <w:pStyle w:val="TableParagraph"/>
              <w:spacing w:line="203" w:lineRule="exact"/>
              <w:ind w:left="200"/>
              <w:rPr>
                <w:b/>
                <w:sz w:val="20"/>
              </w:rPr>
            </w:pPr>
            <w:r>
              <w:rPr>
                <w:b/>
                <w:sz w:val="20"/>
              </w:rPr>
              <w:t>Minute No.</w:t>
            </w:r>
          </w:p>
        </w:tc>
        <w:tc>
          <w:tcPr>
            <w:tcW w:w="7637" w:type="dxa"/>
          </w:tcPr>
          <w:p>
            <w:pPr>
              <w:pStyle w:val="TableParagraph"/>
              <w:rPr>
                <w:rFonts w:ascii="Times New Roman"/>
                <w:sz w:val="18"/>
              </w:rPr>
            </w:pPr>
          </w:p>
        </w:tc>
      </w:tr>
      <w:tr>
        <w:trPr>
          <w:trHeight w:val="5372" w:hRule="atLeast"/>
        </w:trPr>
        <w:tc>
          <w:tcPr>
            <w:tcW w:w="1561" w:type="dxa"/>
          </w:tcPr>
          <w:p>
            <w:pPr>
              <w:pStyle w:val="TableParagraph"/>
              <w:spacing w:before="104"/>
              <w:ind w:left="200"/>
              <w:rPr>
                <w:b/>
                <w:sz w:val="20"/>
              </w:rPr>
            </w:pPr>
            <w:r>
              <w:rPr>
                <w:b/>
                <w:sz w:val="20"/>
              </w:rPr>
              <w:t>COR/41/21</w:t>
            </w:r>
          </w:p>
        </w:tc>
        <w:tc>
          <w:tcPr>
            <w:tcW w:w="7637" w:type="dxa"/>
          </w:tcPr>
          <w:p>
            <w:pPr>
              <w:pStyle w:val="TableParagraph"/>
              <w:spacing w:before="104"/>
              <w:ind w:left="431"/>
              <w:jc w:val="both"/>
              <w:rPr>
                <w:b/>
                <w:sz w:val="20"/>
              </w:rPr>
            </w:pPr>
            <w:r>
              <w:rPr>
                <w:b/>
                <w:sz w:val="20"/>
              </w:rPr>
              <w:t>Higher Education Quality Improvement Plan Update May 2021</w:t>
            </w:r>
          </w:p>
          <w:p>
            <w:pPr>
              <w:pStyle w:val="TableParagraph"/>
              <w:spacing w:before="11"/>
              <w:rPr>
                <w:sz w:val="19"/>
              </w:rPr>
            </w:pPr>
          </w:p>
          <w:p>
            <w:pPr>
              <w:pStyle w:val="TableParagraph"/>
              <w:ind w:left="431" w:right="203"/>
              <w:jc w:val="both"/>
              <w:rPr>
                <w:sz w:val="20"/>
              </w:rPr>
            </w:pPr>
            <w:r>
              <w:rPr>
                <w:sz w:val="20"/>
              </w:rPr>
              <w:t>The DP referred governors to the previously circulated Higher Education Quality Improvement Plan (HE QIP) stating that moving forward consideration would be given to how the HE QIP could be brought more in line with the FE QIP.</w:t>
            </w:r>
          </w:p>
          <w:p>
            <w:pPr>
              <w:pStyle w:val="TableParagraph"/>
              <w:rPr>
                <w:sz w:val="20"/>
              </w:rPr>
            </w:pPr>
          </w:p>
          <w:p>
            <w:pPr>
              <w:pStyle w:val="TableParagraph"/>
              <w:spacing w:before="1"/>
              <w:ind w:left="431" w:right="203"/>
              <w:jc w:val="both"/>
              <w:rPr>
                <w:sz w:val="20"/>
              </w:rPr>
            </w:pPr>
            <w:r>
              <w:rPr>
                <w:sz w:val="20"/>
              </w:rPr>
              <w:t>It was noted that there was an intention to incorporate more measurable targets and KPIs within the QIP.</w:t>
            </w:r>
          </w:p>
          <w:p>
            <w:pPr>
              <w:pStyle w:val="TableParagraph"/>
              <w:spacing w:before="11"/>
              <w:rPr>
                <w:sz w:val="19"/>
              </w:rPr>
            </w:pPr>
          </w:p>
          <w:p>
            <w:pPr>
              <w:pStyle w:val="TableParagraph"/>
              <w:ind w:left="431"/>
              <w:jc w:val="both"/>
              <w:rPr>
                <w:b/>
                <w:sz w:val="20"/>
              </w:rPr>
            </w:pPr>
            <w:r>
              <w:rPr>
                <w:b/>
                <w:sz w:val="20"/>
              </w:rPr>
              <w:t>Action: Deputy Principal</w:t>
            </w:r>
          </w:p>
          <w:p>
            <w:pPr>
              <w:pStyle w:val="TableParagraph"/>
              <w:spacing w:before="2"/>
              <w:rPr>
                <w:sz w:val="20"/>
              </w:rPr>
            </w:pPr>
          </w:p>
          <w:p>
            <w:pPr>
              <w:pStyle w:val="TableParagraph"/>
              <w:ind w:left="431" w:right="206"/>
              <w:jc w:val="both"/>
              <w:rPr>
                <w:sz w:val="20"/>
              </w:rPr>
            </w:pPr>
            <w:r>
              <w:rPr>
                <w:sz w:val="20"/>
              </w:rPr>
              <w:t>The up-to-date position with regard to HE student applications was reported together with internal progression within the Group.</w:t>
            </w:r>
          </w:p>
          <w:p>
            <w:pPr>
              <w:pStyle w:val="TableParagraph"/>
              <w:spacing w:before="11"/>
              <w:rPr>
                <w:sz w:val="19"/>
              </w:rPr>
            </w:pPr>
          </w:p>
          <w:p>
            <w:pPr>
              <w:pStyle w:val="TableParagraph"/>
              <w:spacing w:before="1"/>
              <w:ind w:left="431" w:right="205"/>
              <w:jc w:val="both"/>
              <w:rPr>
                <w:sz w:val="20"/>
              </w:rPr>
            </w:pPr>
            <w:r>
              <w:rPr>
                <w:sz w:val="20"/>
              </w:rPr>
              <w:t>The DP further advised of the actions that were being undertaken to improve student recruitment including taster sessions which would be directed at learners progressing to Level 4 and higher.</w:t>
            </w:r>
          </w:p>
          <w:p>
            <w:pPr>
              <w:pStyle w:val="TableParagraph"/>
              <w:rPr>
                <w:sz w:val="20"/>
              </w:rPr>
            </w:pPr>
          </w:p>
          <w:p>
            <w:pPr>
              <w:pStyle w:val="TableParagraph"/>
              <w:ind w:left="431" w:right="197"/>
              <w:jc w:val="both"/>
              <w:rPr>
                <w:sz w:val="20"/>
              </w:rPr>
            </w:pPr>
            <w:r>
              <w:rPr>
                <w:sz w:val="20"/>
              </w:rPr>
              <w:t>There were no further issues raised by members arising from the update and it was resolved that the progress report for Higher Education Improvement Plan 2020/2021 be noted.</w:t>
            </w:r>
          </w:p>
        </w:tc>
      </w:tr>
      <w:tr>
        <w:trPr>
          <w:trHeight w:val="8157" w:hRule="atLeast"/>
        </w:trPr>
        <w:tc>
          <w:tcPr>
            <w:tcW w:w="1561" w:type="dxa"/>
          </w:tcPr>
          <w:p>
            <w:pPr>
              <w:pStyle w:val="TableParagraph"/>
              <w:spacing w:before="104"/>
              <w:ind w:left="200"/>
              <w:rPr>
                <w:b/>
                <w:sz w:val="20"/>
              </w:rPr>
            </w:pPr>
            <w:r>
              <w:rPr>
                <w:b/>
                <w:sz w:val="20"/>
              </w:rPr>
              <w:t>COR/42/21</w:t>
            </w:r>
          </w:p>
        </w:tc>
        <w:tc>
          <w:tcPr>
            <w:tcW w:w="7637" w:type="dxa"/>
          </w:tcPr>
          <w:p>
            <w:pPr>
              <w:pStyle w:val="TableParagraph"/>
              <w:spacing w:before="104"/>
              <w:ind w:left="431"/>
              <w:jc w:val="both"/>
              <w:rPr>
                <w:b/>
                <w:sz w:val="20"/>
              </w:rPr>
            </w:pPr>
            <w:r>
              <w:rPr>
                <w:b/>
                <w:sz w:val="20"/>
              </w:rPr>
              <w:t>Finance Report and Management Accounts for the 8 Months Ending 31 March 2021</w:t>
            </w:r>
          </w:p>
          <w:p>
            <w:pPr>
              <w:pStyle w:val="TableParagraph"/>
              <w:spacing w:before="11"/>
              <w:rPr>
                <w:sz w:val="19"/>
              </w:rPr>
            </w:pPr>
          </w:p>
          <w:p>
            <w:pPr>
              <w:pStyle w:val="TableParagraph"/>
              <w:ind w:left="431" w:right="201"/>
              <w:jc w:val="both"/>
              <w:rPr>
                <w:sz w:val="20"/>
              </w:rPr>
            </w:pPr>
            <w:r>
              <w:rPr>
                <w:sz w:val="20"/>
              </w:rPr>
              <w:t>The</w:t>
            </w:r>
            <w:r>
              <w:rPr>
                <w:spacing w:val="-6"/>
                <w:sz w:val="20"/>
              </w:rPr>
              <w:t> </w:t>
            </w:r>
            <w:r>
              <w:rPr>
                <w:sz w:val="20"/>
              </w:rPr>
              <w:t>Interim</w:t>
            </w:r>
            <w:r>
              <w:rPr>
                <w:spacing w:val="-6"/>
                <w:sz w:val="20"/>
              </w:rPr>
              <w:t> </w:t>
            </w:r>
            <w:r>
              <w:rPr>
                <w:sz w:val="20"/>
              </w:rPr>
              <w:t>Chief</w:t>
            </w:r>
            <w:r>
              <w:rPr>
                <w:spacing w:val="-5"/>
                <w:sz w:val="20"/>
              </w:rPr>
              <w:t> </w:t>
            </w:r>
            <w:r>
              <w:rPr>
                <w:sz w:val="20"/>
              </w:rPr>
              <w:t>Finance</w:t>
            </w:r>
            <w:r>
              <w:rPr>
                <w:spacing w:val="-6"/>
                <w:sz w:val="20"/>
              </w:rPr>
              <w:t> </w:t>
            </w:r>
            <w:r>
              <w:rPr>
                <w:sz w:val="20"/>
              </w:rPr>
              <w:t>Officer</w:t>
            </w:r>
            <w:r>
              <w:rPr>
                <w:spacing w:val="-2"/>
                <w:sz w:val="20"/>
              </w:rPr>
              <w:t> </w:t>
            </w:r>
            <w:r>
              <w:rPr>
                <w:sz w:val="20"/>
              </w:rPr>
              <w:t>(ICFO)</w:t>
            </w:r>
            <w:r>
              <w:rPr>
                <w:spacing w:val="-6"/>
                <w:sz w:val="20"/>
              </w:rPr>
              <w:t> </w:t>
            </w:r>
            <w:r>
              <w:rPr>
                <w:sz w:val="20"/>
              </w:rPr>
              <w:t>referred</w:t>
            </w:r>
            <w:r>
              <w:rPr>
                <w:spacing w:val="-4"/>
                <w:sz w:val="20"/>
              </w:rPr>
              <w:t> </w:t>
            </w:r>
            <w:r>
              <w:rPr>
                <w:sz w:val="20"/>
              </w:rPr>
              <w:t>members</w:t>
            </w:r>
            <w:r>
              <w:rPr>
                <w:spacing w:val="-6"/>
                <w:sz w:val="20"/>
              </w:rPr>
              <w:t> </w:t>
            </w:r>
            <w:r>
              <w:rPr>
                <w:sz w:val="20"/>
              </w:rPr>
              <w:t>to</w:t>
            </w:r>
            <w:r>
              <w:rPr>
                <w:spacing w:val="-4"/>
                <w:sz w:val="20"/>
              </w:rPr>
              <w:t> </w:t>
            </w:r>
            <w:r>
              <w:rPr>
                <w:sz w:val="20"/>
              </w:rPr>
              <w:t>the</w:t>
            </w:r>
            <w:r>
              <w:rPr>
                <w:spacing w:val="-6"/>
                <w:sz w:val="20"/>
              </w:rPr>
              <w:t> </w:t>
            </w:r>
            <w:r>
              <w:rPr>
                <w:sz w:val="20"/>
              </w:rPr>
              <w:t>previously</w:t>
            </w:r>
            <w:r>
              <w:rPr>
                <w:spacing w:val="-5"/>
                <w:sz w:val="20"/>
              </w:rPr>
              <w:t> </w:t>
            </w:r>
            <w:r>
              <w:rPr>
                <w:sz w:val="20"/>
              </w:rPr>
              <w:t>circulated reports in respect of a financial report and update for the current academic year; the financial monitoring and forecast report as at 31 March 2021; and the management accounts to 31 March 2021 (period</w:t>
            </w:r>
            <w:r>
              <w:rPr>
                <w:spacing w:val="-2"/>
                <w:sz w:val="20"/>
              </w:rPr>
              <w:t> </w:t>
            </w:r>
            <w:r>
              <w:rPr>
                <w:sz w:val="20"/>
              </w:rPr>
              <w:t>8).</w:t>
            </w:r>
          </w:p>
          <w:p>
            <w:pPr>
              <w:pStyle w:val="TableParagraph"/>
              <w:spacing w:before="1"/>
              <w:rPr>
                <w:sz w:val="20"/>
              </w:rPr>
            </w:pPr>
          </w:p>
          <w:p>
            <w:pPr>
              <w:pStyle w:val="TableParagraph"/>
              <w:ind w:left="431" w:right="202"/>
              <w:jc w:val="both"/>
              <w:rPr>
                <w:sz w:val="20"/>
              </w:rPr>
            </w:pPr>
            <w:r>
              <w:rPr>
                <w:sz w:val="20"/>
              </w:rPr>
              <w:t>The ICFO indicated that the financial performance of the Group was on track and that progress was being made with respect to the integration of financial systems post completion of the merger.</w:t>
            </w:r>
          </w:p>
          <w:p>
            <w:pPr>
              <w:pStyle w:val="TableParagraph"/>
              <w:rPr>
                <w:sz w:val="20"/>
              </w:rPr>
            </w:pPr>
          </w:p>
          <w:p>
            <w:pPr>
              <w:pStyle w:val="TableParagraph"/>
              <w:spacing w:before="1"/>
              <w:ind w:left="431" w:right="201"/>
              <w:jc w:val="both"/>
              <w:rPr>
                <w:sz w:val="20"/>
              </w:rPr>
            </w:pPr>
            <w:r>
              <w:rPr>
                <w:sz w:val="20"/>
              </w:rPr>
              <w:t>The ICFO confirmed that in line with the planning cycle for the Group there had been commencement of the detailed curriculum planning, resource planning and budget planning for 2021/2022 adding that reporting would be taking place to the relevant committees.</w:t>
            </w:r>
          </w:p>
          <w:p>
            <w:pPr>
              <w:pStyle w:val="TableParagraph"/>
              <w:rPr>
                <w:sz w:val="20"/>
              </w:rPr>
            </w:pPr>
          </w:p>
          <w:p>
            <w:pPr>
              <w:pStyle w:val="TableParagraph"/>
              <w:ind w:left="431" w:right="199"/>
              <w:jc w:val="both"/>
              <w:rPr>
                <w:sz w:val="20"/>
              </w:rPr>
            </w:pPr>
            <w:r>
              <w:rPr>
                <w:sz w:val="20"/>
              </w:rPr>
              <w:t>The</w:t>
            </w:r>
            <w:r>
              <w:rPr>
                <w:spacing w:val="-5"/>
                <w:sz w:val="20"/>
              </w:rPr>
              <w:t> </w:t>
            </w:r>
            <w:r>
              <w:rPr>
                <w:sz w:val="20"/>
              </w:rPr>
              <w:t>ICFO</w:t>
            </w:r>
            <w:r>
              <w:rPr>
                <w:spacing w:val="-5"/>
                <w:sz w:val="20"/>
              </w:rPr>
              <w:t> </w:t>
            </w:r>
            <w:r>
              <w:rPr>
                <w:sz w:val="20"/>
              </w:rPr>
              <w:t>further</w:t>
            </w:r>
            <w:r>
              <w:rPr>
                <w:spacing w:val="-3"/>
                <w:sz w:val="20"/>
              </w:rPr>
              <w:t> </w:t>
            </w:r>
            <w:r>
              <w:rPr>
                <w:sz w:val="20"/>
              </w:rPr>
              <w:t>reported</w:t>
            </w:r>
            <w:r>
              <w:rPr>
                <w:spacing w:val="-4"/>
                <w:sz w:val="20"/>
              </w:rPr>
              <w:t> </w:t>
            </w:r>
            <w:r>
              <w:rPr>
                <w:sz w:val="20"/>
              </w:rPr>
              <w:t>that</w:t>
            </w:r>
            <w:r>
              <w:rPr>
                <w:spacing w:val="-4"/>
                <w:sz w:val="20"/>
              </w:rPr>
              <w:t> </w:t>
            </w:r>
            <w:r>
              <w:rPr>
                <w:sz w:val="20"/>
              </w:rPr>
              <w:t>the</w:t>
            </w:r>
            <w:r>
              <w:rPr>
                <w:spacing w:val="-5"/>
                <w:sz w:val="20"/>
              </w:rPr>
              <w:t> </w:t>
            </w:r>
            <w:r>
              <w:rPr>
                <w:sz w:val="20"/>
              </w:rPr>
              <w:t>Group,</w:t>
            </w:r>
            <w:r>
              <w:rPr>
                <w:spacing w:val="-4"/>
                <w:sz w:val="20"/>
              </w:rPr>
              <w:t> </w:t>
            </w:r>
            <w:r>
              <w:rPr>
                <w:sz w:val="20"/>
              </w:rPr>
              <w:t>had</w:t>
            </w:r>
            <w:r>
              <w:rPr>
                <w:spacing w:val="-3"/>
                <w:sz w:val="20"/>
              </w:rPr>
              <w:t> </w:t>
            </w:r>
            <w:r>
              <w:rPr>
                <w:sz w:val="20"/>
              </w:rPr>
              <w:t>earlier</w:t>
            </w:r>
            <w:r>
              <w:rPr>
                <w:spacing w:val="-4"/>
                <w:sz w:val="20"/>
              </w:rPr>
              <w:t> </w:t>
            </w:r>
            <w:r>
              <w:rPr>
                <w:sz w:val="20"/>
              </w:rPr>
              <w:t>in</w:t>
            </w:r>
            <w:r>
              <w:rPr>
                <w:spacing w:val="-4"/>
                <w:sz w:val="20"/>
              </w:rPr>
              <w:t> </w:t>
            </w:r>
            <w:r>
              <w:rPr>
                <w:sz w:val="20"/>
              </w:rPr>
              <w:t>the</w:t>
            </w:r>
            <w:r>
              <w:rPr>
                <w:spacing w:val="-3"/>
                <w:sz w:val="20"/>
              </w:rPr>
              <w:t> </w:t>
            </w:r>
            <w:r>
              <w:rPr>
                <w:sz w:val="20"/>
              </w:rPr>
              <w:t>day</w:t>
            </w:r>
            <w:r>
              <w:rPr>
                <w:spacing w:val="-3"/>
                <w:sz w:val="20"/>
              </w:rPr>
              <w:t> </w:t>
            </w:r>
            <w:r>
              <w:rPr>
                <w:sz w:val="20"/>
              </w:rPr>
              <w:t>received</w:t>
            </w:r>
            <w:r>
              <w:rPr>
                <w:spacing w:val="-4"/>
                <w:sz w:val="20"/>
              </w:rPr>
              <w:t> </w:t>
            </w:r>
            <w:r>
              <w:rPr>
                <w:sz w:val="20"/>
              </w:rPr>
              <w:t>confirmation from the ESFA with respect to its financial health score. Members were reminded that in 2019/2020 the Group had been assessed as “required improvement”. There was confirmation that for 2020/2021 the financial health score of the Group had been notified as being</w:t>
            </w:r>
            <w:r>
              <w:rPr>
                <w:spacing w:val="-4"/>
                <w:sz w:val="20"/>
              </w:rPr>
              <w:t> </w:t>
            </w:r>
            <w:r>
              <w:rPr>
                <w:sz w:val="20"/>
              </w:rPr>
              <w:t>“good”.</w:t>
            </w:r>
          </w:p>
          <w:p>
            <w:pPr>
              <w:pStyle w:val="TableParagraph"/>
              <w:spacing w:before="12"/>
              <w:rPr>
                <w:sz w:val="19"/>
              </w:rPr>
            </w:pPr>
          </w:p>
          <w:p>
            <w:pPr>
              <w:pStyle w:val="TableParagraph"/>
              <w:ind w:left="431" w:right="203"/>
              <w:jc w:val="both"/>
              <w:rPr>
                <w:sz w:val="20"/>
              </w:rPr>
            </w:pPr>
            <w:r>
              <w:rPr>
                <w:sz w:val="20"/>
              </w:rPr>
              <w:t>It was noted that a copy of the notification from the ESFA had been forwarded to the Chairperson and CS and would be presented to the Board of the Corporation at its meeting on 21 July</w:t>
            </w:r>
            <w:r>
              <w:rPr>
                <w:spacing w:val="-2"/>
                <w:sz w:val="20"/>
              </w:rPr>
              <w:t> </w:t>
            </w:r>
            <w:r>
              <w:rPr>
                <w:sz w:val="20"/>
              </w:rPr>
              <w:t>2021.</w:t>
            </w:r>
          </w:p>
          <w:p>
            <w:pPr>
              <w:pStyle w:val="TableParagraph"/>
              <w:rPr>
                <w:sz w:val="20"/>
              </w:rPr>
            </w:pPr>
          </w:p>
          <w:p>
            <w:pPr>
              <w:pStyle w:val="TableParagraph"/>
              <w:spacing w:before="1"/>
              <w:ind w:left="431"/>
              <w:jc w:val="both"/>
              <w:rPr>
                <w:b/>
                <w:sz w:val="20"/>
              </w:rPr>
            </w:pPr>
            <w:r>
              <w:rPr>
                <w:b/>
                <w:sz w:val="20"/>
              </w:rPr>
              <w:t>Action: Corporation Secretary</w:t>
            </w:r>
          </w:p>
          <w:p>
            <w:pPr>
              <w:pStyle w:val="TableParagraph"/>
              <w:spacing w:before="11"/>
              <w:rPr>
                <w:sz w:val="19"/>
              </w:rPr>
            </w:pPr>
          </w:p>
          <w:p>
            <w:pPr>
              <w:pStyle w:val="TableParagraph"/>
              <w:ind w:left="431" w:right="202"/>
              <w:jc w:val="both"/>
              <w:rPr>
                <w:sz w:val="20"/>
              </w:rPr>
            </w:pPr>
            <w:r>
              <w:rPr>
                <w:sz w:val="20"/>
              </w:rPr>
              <w:t>The</w:t>
            </w:r>
            <w:r>
              <w:rPr>
                <w:spacing w:val="-4"/>
                <w:sz w:val="20"/>
              </w:rPr>
              <w:t> </w:t>
            </w:r>
            <w:r>
              <w:rPr>
                <w:sz w:val="20"/>
              </w:rPr>
              <w:t>CS</w:t>
            </w:r>
            <w:r>
              <w:rPr>
                <w:spacing w:val="-5"/>
                <w:sz w:val="20"/>
              </w:rPr>
              <w:t> </w:t>
            </w:r>
            <w:r>
              <w:rPr>
                <w:sz w:val="20"/>
              </w:rPr>
              <w:t>provided</w:t>
            </w:r>
            <w:r>
              <w:rPr>
                <w:spacing w:val="-4"/>
                <w:sz w:val="20"/>
              </w:rPr>
              <w:t> </w:t>
            </w:r>
            <w:r>
              <w:rPr>
                <w:sz w:val="20"/>
              </w:rPr>
              <w:t>clarity</w:t>
            </w:r>
            <w:r>
              <w:rPr>
                <w:spacing w:val="-3"/>
                <w:sz w:val="20"/>
              </w:rPr>
              <w:t> </w:t>
            </w:r>
            <w:r>
              <w:rPr>
                <w:sz w:val="20"/>
              </w:rPr>
              <w:t>that</w:t>
            </w:r>
            <w:r>
              <w:rPr>
                <w:spacing w:val="-4"/>
                <w:sz w:val="20"/>
              </w:rPr>
              <w:t> </w:t>
            </w:r>
            <w:r>
              <w:rPr>
                <w:sz w:val="20"/>
              </w:rPr>
              <w:t>the</w:t>
            </w:r>
            <w:r>
              <w:rPr>
                <w:spacing w:val="-5"/>
                <w:sz w:val="20"/>
              </w:rPr>
              <w:t> </w:t>
            </w:r>
            <w:r>
              <w:rPr>
                <w:sz w:val="20"/>
              </w:rPr>
              <w:t>Management</w:t>
            </w:r>
            <w:r>
              <w:rPr>
                <w:spacing w:val="-2"/>
                <w:sz w:val="20"/>
              </w:rPr>
              <w:t> </w:t>
            </w:r>
            <w:r>
              <w:rPr>
                <w:sz w:val="20"/>
              </w:rPr>
              <w:t>Accounts</w:t>
            </w:r>
            <w:r>
              <w:rPr>
                <w:spacing w:val="-5"/>
                <w:sz w:val="20"/>
              </w:rPr>
              <w:t> </w:t>
            </w:r>
            <w:r>
              <w:rPr>
                <w:sz w:val="20"/>
              </w:rPr>
              <w:t>as</w:t>
            </w:r>
            <w:r>
              <w:rPr>
                <w:spacing w:val="-5"/>
                <w:sz w:val="20"/>
              </w:rPr>
              <w:t> </w:t>
            </w:r>
            <w:r>
              <w:rPr>
                <w:sz w:val="20"/>
              </w:rPr>
              <w:t>presented</w:t>
            </w:r>
            <w:r>
              <w:rPr>
                <w:spacing w:val="-4"/>
                <w:sz w:val="20"/>
              </w:rPr>
              <w:t> </w:t>
            </w:r>
            <w:r>
              <w:rPr>
                <w:sz w:val="20"/>
              </w:rPr>
              <w:t>for</w:t>
            </w:r>
            <w:r>
              <w:rPr>
                <w:spacing w:val="-2"/>
                <w:sz w:val="20"/>
              </w:rPr>
              <w:t> </w:t>
            </w:r>
            <w:r>
              <w:rPr>
                <w:sz w:val="20"/>
              </w:rPr>
              <w:t>consideration and</w:t>
            </w:r>
            <w:r>
              <w:rPr>
                <w:spacing w:val="-7"/>
                <w:sz w:val="20"/>
              </w:rPr>
              <w:t> </w:t>
            </w:r>
            <w:r>
              <w:rPr>
                <w:sz w:val="20"/>
              </w:rPr>
              <w:t>approval</w:t>
            </w:r>
            <w:r>
              <w:rPr>
                <w:spacing w:val="-7"/>
                <w:sz w:val="20"/>
              </w:rPr>
              <w:t> </w:t>
            </w:r>
            <w:r>
              <w:rPr>
                <w:sz w:val="20"/>
              </w:rPr>
              <w:t>were</w:t>
            </w:r>
            <w:r>
              <w:rPr>
                <w:spacing w:val="-8"/>
                <w:sz w:val="20"/>
              </w:rPr>
              <w:t> </w:t>
            </w:r>
            <w:r>
              <w:rPr>
                <w:sz w:val="20"/>
              </w:rPr>
              <w:t>a</w:t>
            </w:r>
            <w:r>
              <w:rPr>
                <w:spacing w:val="-6"/>
                <w:sz w:val="20"/>
              </w:rPr>
              <w:t> </w:t>
            </w:r>
            <w:r>
              <w:rPr>
                <w:sz w:val="20"/>
              </w:rPr>
              <w:t>later</w:t>
            </w:r>
            <w:r>
              <w:rPr>
                <w:spacing w:val="-5"/>
                <w:sz w:val="20"/>
              </w:rPr>
              <w:t> </w:t>
            </w:r>
            <w:r>
              <w:rPr>
                <w:sz w:val="20"/>
              </w:rPr>
              <w:t>set</w:t>
            </w:r>
            <w:r>
              <w:rPr>
                <w:spacing w:val="-5"/>
                <w:sz w:val="20"/>
              </w:rPr>
              <w:t> </w:t>
            </w:r>
            <w:r>
              <w:rPr>
                <w:sz w:val="20"/>
              </w:rPr>
              <w:t>than</w:t>
            </w:r>
            <w:r>
              <w:rPr>
                <w:spacing w:val="-5"/>
                <w:sz w:val="20"/>
              </w:rPr>
              <w:t> </w:t>
            </w:r>
            <w:r>
              <w:rPr>
                <w:sz w:val="20"/>
              </w:rPr>
              <w:t>those</w:t>
            </w:r>
            <w:r>
              <w:rPr>
                <w:spacing w:val="-9"/>
                <w:sz w:val="20"/>
              </w:rPr>
              <w:t> </w:t>
            </w:r>
            <w:r>
              <w:rPr>
                <w:sz w:val="20"/>
              </w:rPr>
              <w:t>considered</w:t>
            </w:r>
            <w:r>
              <w:rPr>
                <w:spacing w:val="-6"/>
                <w:sz w:val="20"/>
              </w:rPr>
              <w:t> </w:t>
            </w:r>
            <w:r>
              <w:rPr>
                <w:sz w:val="20"/>
              </w:rPr>
              <w:t>by</w:t>
            </w:r>
            <w:r>
              <w:rPr>
                <w:spacing w:val="-7"/>
                <w:sz w:val="20"/>
              </w:rPr>
              <w:t> </w:t>
            </w:r>
            <w:r>
              <w:rPr>
                <w:sz w:val="20"/>
              </w:rPr>
              <w:t>the</w:t>
            </w:r>
            <w:r>
              <w:rPr>
                <w:spacing w:val="-5"/>
                <w:sz w:val="20"/>
              </w:rPr>
              <w:t> </w:t>
            </w:r>
            <w:r>
              <w:rPr>
                <w:sz w:val="20"/>
              </w:rPr>
              <w:t>Resources</w:t>
            </w:r>
            <w:r>
              <w:rPr>
                <w:spacing w:val="-6"/>
                <w:sz w:val="20"/>
              </w:rPr>
              <w:t> </w:t>
            </w:r>
            <w:r>
              <w:rPr>
                <w:sz w:val="20"/>
              </w:rPr>
              <w:t>Committee</w:t>
            </w:r>
            <w:r>
              <w:rPr>
                <w:spacing w:val="-8"/>
                <w:sz w:val="20"/>
              </w:rPr>
              <w:t> </w:t>
            </w:r>
            <w:r>
              <w:rPr>
                <w:sz w:val="20"/>
              </w:rPr>
              <w:t>at</w:t>
            </w:r>
            <w:r>
              <w:rPr>
                <w:spacing w:val="-7"/>
                <w:sz w:val="20"/>
              </w:rPr>
              <w:t> </w:t>
            </w:r>
            <w:r>
              <w:rPr>
                <w:sz w:val="20"/>
              </w:rPr>
              <w:t>its 16 March 2021 meeting.</w:t>
            </w:r>
          </w:p>
          <w:p>
            <w:pPr>
              <w:pStyle w:val="TableParagraph"/>
              <w:rPr>
                <w:sz w:val="20"/>
              </w:rPr>
            </w:pPr>
          </w:p>
          <w:p>
            <w:pPr>
              <w:pStyle w:val="TableParagraph"/>
              <w:spacing w:line="220" w:lineRule="exact"/>
              <w:ind w:left="431"/>
              <w:jc w:val="both"/>
              <w:rPr>
                <w:sz w:val="20"/>
              </w:rPr>
            </w:pPr>
            <w:r>
              <w:rPr>
                <w:sz w:val="20"/>
              </w:rPr>
              <w:t>Questions from members were invited.</w:t>
            </w:r>
          </w:p>
        </w:tc>
      </w:tr>
    </w:tbl>
    <w:p>
      <w:pPr>
        <w:spacing w:after="0" w:line="220" w:lineRule="exact"/>
        <w:jc w:val="both"/>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42"/>
      </w:tblGrid>
      <w:tr>
        <w:trPr>
          <w:trHeight w:val="324" w:hRule="atLeast"/>
        </w:trPr>
        <w:tc>
          <w:tcPr>
            <w:tcW w:w="1561" w:type="dxa"/>
          </w:tcPr>
          <w:p>
            <w:pPr>
              <w:pStyle w:val="TableParagraph"/>
              <w:spacing w:line="203" w:lineRule="exact"/>
              <w:ind w:left="200"/>
              <w:rPr>
                <w:b/>
                <w:sz w:val="20"/>
              </w:rPr>
            </w:pPr>
            <w:r>
              <w:rPr>
                <w:b/>
                <w:sz w:val="20"/>
              </w:rPr>
              <w:t>Minute No.</w:t>
            </w:r>
          </w:p>
        </w:tc>
        <w:tc>
          <w:tcPr>
            <w:tcW w:w="7642" w:type="dxa"/>
          </w:tcPr>
          <w:p>
            <w:pPr>
              <w:pStyle w:val="TableParagraph"/>
              <w:rPr>
                <w:rFonts w:ascii="Times New Roman"/>
                <w:sz w:val="18"/>
              </w:rPr>
            </w:pPr>
          </w:p>
        </w:tc>
      </w:tr>
      <w:tr>
        <w:trPr>
          <w:trHeight w:val="5647" w:hRule="atLeast"/>
        </w:trPr>
        <w:tc>
          <w:tcPr>
            <w:tcW w:w="1561" w:type="dxa"/>
          </w:tcPr>
          <w:p>
            <w:pPr>
              <w:pStyle w:val="TableParagraph"/>
              <w:rPr>
                <w:rFonts w:ascii="Times New Roman"/>
                <w:sz w:val="18"/>
              </w:rPr>
            </w:pPr>
          </w:p>
        </w:tc>
        <w:tc>
          <w:tcPr>
            <w:tcW w:w="7642" w:type="dxa"/>
          </w:tcPr>
          <w:p>
            <w:pPr>
              <w:pStyle w:val="TableParagraph"/>
              <w:numPr>
                <w:ilvl w:val="0"/>
                <w:numId w:val="7"/>
              </w:numPr>
              <w:tabs>
                <w:tab w:pos="792" w:val="left" w:leader="none"/>
              </w:tabs>
              <w:spacing w:line="240" w:lineRule="auto" w:before="125" w:after="0"/>
              <w:ind w:left="791" w:right="198" w:hanging="360"/>
              <w:jc w:val="both"/>
              <w:rPr>
                <w:sz w:val="20"/>
              </w:rPr>
            </w:pPr>
            <w:r>
              <w:rPr>
                <w:sz w:val="20"/>
              </w:rPr>
              <w:t>A question was asked by a member about the progress of the integration of the financial systems post-merger. The member indicated that his understanding was that</w:t>
            </w:r>
            <w:r>
              <w:rPr>
                <w:spacing w:val="-11"/>
                <w:sz w:val="20"/>
              </w:rPr>
              <w:t> </w:t>
            </w:r>
            <w:r>
              <w:rPr>
                <w:sz w:val="20"/>
              </w:rPr>
              <w:t>the</w:t>
            </w:r>
            <w:r>
              <w:rPr>
                <w:spacing w:val="-12"/>
                <w:sz w:val="20"/>
              </w:rPr>
              <w:t> </w:t>
            </w:r>
            <w:r>
              <w:rPr>
                <w:sz w:val="20"/>
              </w:rPr>
              <w:t>financial</w:t>
            </w:r>
            <w:r>
              <w:rPr>
                <w:spacing w:val="-11"/>
                <w:sz w:val="20"/>
              </w:rPr>
              <w:t> </w:t>
            </w:r>
            <w:r>
              <w:rPr>
                <w:sz w:val="20"/>
              </w:rPr>
              <w:t>systems</w:t>
            </w:r>
            <w:r>
              <w:rPr>
                <w:spacing w:val="-10"/>
                <w:sz w:val="20"/>
              </w:rPr>
              <w:t> </w:t>
            </w:r>
            <w:r>
              <w:rPr>
                <w:sz w:val="20"/>
              </w:rPr>
              <w:t>were</w:t>
            </w:r>
            <w:r>
              <w:rPr>
                <w:spacing w:val="-12"/>
                <w:sz w:val="20"/>
              </w:rPr>
              <w:t> </w:t>
            </w:r>
            <w:r>
              <w:rPr>
                <w:sz w:val="20"/>
              </w:rPr>
              <w:t>close</w:t>
            </w:r>
            <w:r>
              <w:rPr>
                <w:spacing w:val="-11"/>
                <w:sz w:val="20"/>
              </w:rPr>
              <w:t> </w:t>
            </w:r>
            <w:r>
              <w:rPr>
                <w:sz w:val="20"/>
              </w:rPr>
              <w:t>to</w:t>
            </w:r>
            <w:r>
              <w:rPr>
                <w:spacing w:val="-11"/>
                <w:sz w:val="20"/>
              </w:rPr>
              <w:t> </w:t>
            </w:r>
            <w:r>
              <w:rPr>
                <w:sz w:val="20"/>
              </w:rPr>
              <w:t>the</w:t>
            </w:r>
            <w:r>
              <w:rPr>
                <w:spacing w:val="-11"/>
                <w:sz w:val="20"/>
              </w:rPr>
              <w:t> </w:t>
            </w:r>
            <w:r>
              <w:rPr>
                <w:sz w:val="20"/>
              </w:rPr>
              <w:t>end</w:t>
            </w:r>
            <w:r>
              <w:rPr>
                <w:spacing w:val="-11"/>
                <w:sz w:val="20"/>
              </w:rPr>
              <w:t> </w:t>
            </w:r>
            <w:r>
              <w:rPr>
                <w:sz w:val="20"/>
              </w:rPr>
              <w:t>of</w:t>
            </w:r>
            <w:r>
              <w:rPr>
                <w:spacing w:val="-11"/>
                <w:sz w:val="20"/>
              </w:rPr>
              <w:t> </w:t>
            </w:r>
            <w:r>
              <w:rPr>
                <w:sz w:val="20"/>
              </w:rPr>
              <w:t>their</w:t>
            </w:r>
            <w:r>
              <w:rPr>
                <w:spacing w:val="-12"/>
                <w:sz w:val="20"/>
              </w:rPr>
              <w:t> </w:t>
            </w:r>
            <w:r>
              <w:rPr>
                <w:sz w:val="20"/>
              </w:rPr>
              <w:t>working</w:t>
            </w:r>
            <w:r>
              <w:rPr>
                <w:spacing w:val="-12"/>
                <w:sz w:val="20"/>
              </w:rPr>
              <w:t> </w:t>
            </w:r>
            <w:r>
              <w:rPr>
                <w:sz w:val="20"/>
              </w:rPr>
              <w:t>life</w:t>
            </w:r>
            <w:r>
              <w:rPr>
                <w:spacing w:val="-8"/>
                <w:sz w:val="20"/>
              </w:rPr>
              <w:t> </w:t>
            </w:r>
            <w:r>
              <w:rPr>
                <w:sz w:val="20"/>
              </w:rPr>
              <w:t>and</w:t>
            </w:r>
            <w:r>
              <w:rPr>
                <w:spacing w:val="-10"/>
                <w:sz w:val="20"/>
              </w:rPr>
              <w:t> </w:t>
            </w:r>
            <w:r>
              <w:rPr>
                <w:sz w:val="20"/>
              </w:rPr>
              <w:t>an</w:t>
            </w:r>
            <w:r>
              <w:rPr>
                <w:spacing w:val="-10"/>
                <w:sz w:val="20"/>
              </w:rPr>
              <w:t> </w:t>
            </w:r>
            <w:r>
              <w:rPr>
                <w:sz w:val="20"/>
              </w:rPr>
              <w:t>enquiry was made as to when it would be appropriate to address the</w:t>
            </w:r>
            <w:r>
              <w:rPr>
                <w:spacing w:val="-9"/>
                <w:sz w:val="20"/>
              </w:rPr>
              <w:t> </w:t>
            </w:r>
            <w:r>
              <w:rPr>
                <w:sz w:val="20"/>
              </w:rPr>
              <w:t>issue.</w:t>
            </w:r>
          </w:p>
          <w:p>
            <w:pPr>
              <w:pStyle w:val="TableParagraph"/>
              <w:spacing w:before="11"/>
              <w:rPr>
                <w:sz w:val="19"/>
              </w:rPr>
            </w:pPr>
          </w:p>
          <w:p>
            <w:pPr>
              <w:pStyle w:val="TableParagraph"/>
              <w:ind w:left="791" w:right="203"/>
              <w:jc w:val="both"/>
              <w:rPr>
                <w:sz w:val="20"/>
              </w:rPr>
            </w:pPr>
            <w:r>
              <w:rPr>
                <w:sz w:val="20"/>
              </w:rPr>
              <w:t>The</w:t>
            </w:r>
            <w:r>
              <w:rPr>
                <w:spacing w:val="-4"/>
                <w:sz w:val="20"/>
              </w:rPr>
              <w:t> </w:t>
            </w:r>
            <w:r>
              <w:rPr>
                <w:sz w:val="20"/>
              </w:rPr>
              <w:t>ICFO</w:t>
            </w:r>
            <w:r>
              <w:rPr>
                <w:spacing w:val="-4"/>
                <w:sz w:val="20"/>
              </w:rPr>
              <w:t> </w:t>
            </w:r>
            <w:r>
              <w:rPr>
                <w:sz w:val="20"/>
              </w:rPr>
              <w:t>responded</w:t>
            </w:r>
            <w:r>
              <w:rPr>
                <w:spacing w:val="-4"/>
                <w:sz w:val="20"/>
              </w:rPr>
              <w:t> </w:t>
            </w:r>
            <w:r>
              <w:rPr>
                <w:sz w:val="20"/>
              </w:rPr>
              <w:t>that</w:t>
            </w:r>
            <w:r>
              <w:rPr>
                <w:spacing w:val="-4"/>
                <w:sz w:val="20"/>
              </w:rPr>
              <w:t> </w:t>
            </w:r>
            <w:r>
              <w:rPr>
                <w:sz w:val="20"/>
              </w:rPr>
              <w:t>in</w:t>
            </w:r>
            <w:r>
              <w:rPr>
                <w:spacing w:val="-4"/>
                <w:sz w:val="20"/>
              </w:rPr>
              <w:t> </w:t>
            </w:r>
            <w:r>
              <w:rPr>
                <w:sz w:val="20"/>
              </w:rPr>
              <w:t>terms</w:t>
            </w:r>
            <w:r>
              <w:rPr>
                <w:spacing w:val="-5"/>
                <w:sz w:val="20"/>
              </w:rPr>
              <w:t> </w:t>
            </w:r>
            <w:r>
              <w:rPr>
                <w:sz w:val="20"/>
              </w:rPr>
              <w:t>of</w:t>
            </w:r>
            <w:r>
              <w:rPr>
                <w:spacing w:val="-5"/>
                <w:sz w:val="20"/>
              </w:rPr>
              <w:t> </w:t>
            </w:r>
            <w:r>
              <w:rPr>
                <w:sz w:val="20"/>
              </w:rPr>
              <w:t>the</w:t>
            </w:r>
            <w:r>
              <w:rPr>
                <w:spacing w:val="-3"/>
                <w:sz w:val="20"/>
              </w:rPr>
              <w:t> </w:t>
            </w:r>
            <w:r>
              <w:rPr>
                <w:sz w:val="20"/>
              </w:rPr>
              <w:t>merging</w:t>
            </w:r>
            <w:r>
              <w:rPr>
                <w:spacing w:val="-4"/>
                <w:sz w:val="20"/>
              </w:rPr>
              <w:t> </w:t>
            </w:r>
            <w:r>
              <w:rPr>
                <w:sz w:val="20"/>
              </w:rPr>
              <w:t>of</w:t>
            </w:r>
            <w:r>
              <w:rPr>
                <w:spacing w:val="-5"/>
                <w:sz w:val="20"/>
              </w:rPr>
              <w:t> </w:t>
            </w:r>
            <w:r>
              <w:rPr>
                <w:sz w:val="20"/>
              </w:rPr>
              <w:t>the</w:t>
            </w:r>
            <w:r>
              <w:rPr>
                <w:spacing w:val="-5"/>
                <w:sz w:val="20"/>
              </w:rPr>
              <w:t> </w:t>
            </w:r>
            <w:r>
              <w:rPr>
                <w:sz w:val="20"/>
              </w:rPr>
              <w:t>two</w:t>
            </w:r>
            <w:r>
              <w:rPr>
                <w:spacing w:val="-2"/>
                <w:sz w:val="20"/>
              </w:rPr>
              <w:t> </w:t>
            </w:r>
            <w:r>
              <w:rPr>
                <w:sz w:val="20"/>
              </w:rPr>
              <w:t>systems</w:t>
            </w:r>
            <w:r>
              <w:rPr>
                <w:spacing w:val="-4"/>
                <w:sz w:val="20"/>
              </w:rPr>
              <w:t> </w:t>
            </w:r>
            <w:r>
              <w:rPr>
                <w:sz w:val="20"/>
              </w:rPr>
              <w:t>the</w:t>
            </w:r>
            <w:r>
              <w:rPr>
                <w:spacing w:val="-5"/>
                <w:sz w:val="20"/>
              </w:rPr>
              <w:t> </w:t>
            </w:r>
            <w:r>
              <w:rPr>
                <w:sz w:val="20"/>
              </w:rPr>
              <w:t>intention at</w:t>
            </w:r>
            <w:r>
              <w:rPr>
                <w:spacing w:val="-6"/>
                <w:sz w:val="20"/>
              </w:rPr>
              <w:t> </w:t>
            </w:r>
            <w:r>
              <w:rPr>
                <w:sz w:val="20"/>
              </w:rPr>
              <w:t>the</w:t>
            </w:r>
            <w:r>
              <w:rPr>
                <w:spacing w:val="-8"/>
                <w:sz w:val="20"/>
              </w:rPr>
              <w:t> </w:t>
            </w:r>
            <w:r>
              <w:rPr>
                <w:sz w:val="20"/>
              </w:rPr>
              <w:t>point</w:t>
            </w:r>
            <w:r>
              <w:rPr>
                <w:spacing w:val="-6"/>
                <w:sz w:val="20"/>
              </w:rPr>
              <w:t> </w:t>
            </w:r>
            <w:r>
              <w:rPr>
                <w:sz w:val="20"/>
              </w:rPr>
              <w:t>of</w:t>
            </w:r>
            <w:r>
              <w:rPr>
                <w:spacing w:val="-8"/>
                <w:sz w:val="20"/>
              </w:rPr>
              <w:t> </w:t>
            </w:r>
            <w:r>
              <w:rPr>
                <w:sz w:val="20"/>
              </w:rPr>
              <w:t>merger</w:t>
            </w:r>
            <w:r>
              <w:rPr>
                <w:spacing w:val="-6"/>
                <w:sz w:val="20"/>
              </w:rPr>
              <w:t> </w:t>
            </w:r>
            <w:r>
              <w:rPr>
                <w:sz w:val="20"/>
              </w:rPr>
              <w:t>was</w:t>
            </w:r>
            <w:r>
              <w:rPr>
                <w:spacing w:val="-8"/>
                <w:sz w:val="20"/>
              </w:rPr>
              <w:t> </w:t>
            </w:r>
            <w:r>
              <w:rPr>
                <w:sz w:val="20"/>
              </w:rPr>
              <w:t>to</w:t>
            </w:r>
            <w:r>
              <w:rPr>
                <w:spacing w:val="-4"/>
                <w:sz w:val="20"/>
              </w:rPr>
              <w:t> </w:t>
            </w:r>
            <w:r>
              <w:rPr>
                <w:sz w:val="20"/>
              </w:rPr>
              <w:t>operate</w:t>
            </w:r>
            <w:r>
              <w:rPr>
                <w:spacing w:val="-7"/>
                <w:sz w:val="20"/>
              </w:rPr>
              <w:t> </w:t>
            </w:r>
            <w:r>
              <w:rPr>
                <w:sz w:val="20"/>
              </w:rPr>
              <w:t>one</w:t>
            </w:r>
            <w:r>
              <w:rPr>
                <w:spacing w:val="-7"/>
                <w:sz w:val="20"/>
              </w:rPr>
              <w:t> </w:t>
            </w:r>
            <w:r>
              <w:rPr>
                <w:sz w:val="20"/>
              </w:rPr>
              <w:t>system</w:t>
            </w:r>
            <w:r>
              <w:rPr>
                <w:spacing w:val="-8"/>
                <w:sz w:val="20"/>
              </w:rPr>
              <w:t> </w:t>
            </w:r>
            <w:r>
              <w:rPr>
                <w:sz w:val="20"/>
              </w:rPr>
              <w:t>whilst</w:t>
            </w:r>
            <w:r>
              <w:rPr>
                <w:spacing w:val="-6"/>
                <w:sz w:val="20"/>
              </w:rPr>
              <w:t> </w:t>
            </w:r>
            <w:r>
              <w:rPr>
                <w:sz w:val="20"/>
              </w:rPr>
              <w:t>retaining</w:t>
            </w:r>
            <w:r>
              <w:rPr>
                <w:spacing w:val="-7"/>
                <w:sz w:val="20"/>
              </w:rPr>
              <w:t> </w:t>
            </w:r>
            <w:r>
              <w:rPr>
                <w:sz w:val="20"/>
              </w:rPr>
              <w:t>historical</w:t>
            </w:r>
            <w:r>
              <w:rPr>
                <w:spacing w:val="-6"/>
                <w:sz w:val="20"/>
              </w:rPr>
              <w:t> </w:t>
            </w:r>
            <w:r>
              <w:rPr>
                <w:sz w:val="20"/>
              </w:rPr>
              <w:t>access to the financial records for CAM. It was stated that going forward there would be one set of financial</w:t>
            </w:r>
            <w:r>
              <w:rPr>
                <w:spacing w:val="-2"/>
                <w:sz w:val="20"/>
              </w:rPr>
              <w:t> </w:t>
            </w:r>
            <w:r>
              <w:rPr>
                <w:sz w:val="20"/>
              </w:rPr>
              <w:t>reporting.</w:t>
            </w:r>
          </w:p>
          <w:p>
            <w:pPr>
              <w:pStyle w:val="TableParagraph"/>
              <w:rPr>
                <w:sz w:val="20"/>
              </w:rPr>
            </w:pPr>
          </w:p>
          <w:p>
            <w:pPr>
              <w:pStyle w:val="TableParagraph"/>
              <w:spacing w:before="1"/>
              <w:ind w:left="791" w:right="202"/>
              <w:jc w:val="both"/>
              <w:rPr>
                <w:sz w:val="20"/>
              </w:rPr>
            </w:pPr>
            <w:r>
              <w:rPr>
                <w:sz w:val="20"/>
              </w:rPr>
              <w:t>The ICFO expanded upon the status of the TTCG’s current finance system and indicated that there was proposal for monies from the capital budget to support its replacement. There was confirmation that a specification for a replacement system had been completed and that procurement was subject to gaining approvals by the capital application process. The ICFO stated that subject to attaining</w:t>
            </w:r>
            <w:r>
              <w:rPr>
                <w:spacing w:val="-4"/>
                <w:sz w:val="20"/>
              </w:rPr>
              <w:t> </w:t>
            </w:r>
            <w:r>
              <w:rPr>
                <w:sz w:val="20"/>
              </w:rPr>
              <w:t>approval</w:t>
            </w:r>
            <w:r>
              <w:rPr>
                <w:spacing w:val="-4"/>
                <w:sz w:val="20"/>
              </w:rPr>
              <w:t> </w:t>
            </w:r>
            <w:r>
              <w:rPr>
                <w:sz w:val="20"/>
              </w:rPr>
              <w:t>a</w:t>
            </w:r>
            <w:r>
              <w:rPr>
                <w:spacing w:val="-4"/>
                <w:sz w:val="20"/>
              </w:rPr>
              <w:t> </w:t>
            </w:r>
            <w:r>
              <w:rPr>
                <w:sz w:val="20"/>
              </w:rPr>
              <w:t>realistic</w:t>
            </w:r>
            <w:r>
              <w:rPr>
                <w:spacing w:val="-4"/>
                <w:sz w:val="20"/>
              </w:rPr>
              <w:t> </w:t>
            </w:r>
            <w:r>
              <w:rPr>
                <w:sz w:val="20"/>
              </w:rPr>
              <w:t>timeframe</w:t>
            </w:r>
            <w:r>
              <w:rPr>
                <w:spacing w:val="-3"/>
                <w:sz w:val="20"/>
              </w:rPr>
              <w:t> </w:t>
            </w:r>
            <w:r>
              <w:rPr>
                <w:sz w:val="20"/>
              </w:rPr>
              <w:t>for</w:t>
            </w:r>
            <w:r>
              <w:rPr>
                <w:spacing w:val="-4"/>
                <w:sz w:val="20"/>
              </w:rPr>
              <w:t> </w:t>
            </w:r>
            <w:r>
              <w:rPr>
                <w:sz w:val="20"/>
              </w:rPr>
              <w:t>the</w:t>
            </w:r>
            <w:r>
              <w:rPr>
                <w:spacing w:val="-5"/>
                <w:sz w:val="20"/>
              </w:rPr>
              <w:t> </w:t>
            </w:r>
            <w:r>
              <w:rPr>
                <w:sz w:val="20"/>
              </w:rPr>
              <w:t>installation</w:t>
            </w:r>
            <w:r>
              <w:rPr>
                <w:spacing w:val="-3"/>
                <w:sz w:val="20"/>
              </w:rPr>
              <w:t> </w:t>
            </w:r>
            <w:r>
              <w:rPr>
                <w:sz w:val="20"/>
              </w:rPr>
              <w:t>of</w:t>
            </w:r>
            <w:r>
              <w:rPr>
                <w:spacing w:val="-3"/>
                <w:sz w:val="20"/>
              </w:rPr>
              <w:t> </w:t>
            </w:r>
            <w:r>
              <w:rPr>
                <w:sz w:val="20"/>
              </w:rPr>
              <w:t>a</w:t>
            </w:r>
            <w:r>
              <w:rPr>
                <w:spacing w:val="-4"/>
                <w:sz w:val="20"/>
              </w:rPr>
              <w:t> </w:t>
            </w:r>
            <w:r>
              <w:rPr>
                <w:sz w:val="20"/>
              </w:rPr>
              <w:t>new</w:t>
            </w:r>
            <w:r>
              <w:rPr>
                <w:spacing w:val="-3"/>
                <w:sz w:val="20"/>
              </w:rPr>
              <w:t> </w:t>
            </w:r>
            <w:r>
              <w:rPr>
                <w:sz w:val="20"/>
              </w:rPr>
              <w:t>system</w:t>
            </w:r>
            <w:r>
              <w:rPr>
                <w:spacing w:val="-3"/>
                <w:sz w:val="20"/>
              </w:rPr>
              <w:t> </w:t>
            </w:r>
            <w:r>
              <w:rPr>
                <w:sz w:val="20"/>
              </w:rPr>
              <w:t>would be period 9 of the 2022 financial</w:t>
            </w:r>
            <w:r>
              <w:rPr>
                <w:spacing w:val="-2"/>
                <w:sz w:val="20"/>
              </w:rPr>
              <w:t> </w:t>
            </w:r>
            <w:r>
              <w:rPr>
                <w:sz w:val="20"/>
              </w:rPr>
              <w:t>year.</w:t>
            </w:r>
          </w:p>
          <w:p>
            <w:pPr>
              <w:pStyle w:val="TableParagraph"/>
              <w:spacing w:before="10"/>
              <w:rPr>
                <w:sz w:val="19"/>
              </w:rPr>
            </w:pPr>
          </w:p>
          <w:p>
            <w:pPr>
              <w:pStyle w:val="TableParagraph"/>
              <w:spacing w:before="1"/>
              <w:ind w:left="791" w:right="204"/>
              <w:jc w:val="both"/>
              <w:rPr>
                <w:sz w:val="20"/>
              </w:rPr>
            </w:pPr>
            <w:r>
              <w:rPr>
                <w:sz w:val="20"/>
              </w:rPr>
              <w:t>There were no other issues raised by members arising from the report and after due</w:t>
            </w:r>
            <w:r>
              <w:rPr>
                <w:spacing w:val="-9"/>
                <w:sz w:val="20"/>
              </w:rPr>
              <w:t> </w:t>
            </w:r>
            <w:r>
              <w:rPr>
                <w:sz w:val="20"/>
              </w:rPr>
              <w:t>discussion</w:t>
            </w:r>
            <w:r>
              <w:rPr>
                <w:spacing w:val="-7"/>
                <w:sz w:val="20"/>
              </w:rPr>
              <w:t> </w:t>
            </w:r>
            <w:r>
              <w:rPr>
                <w:sz w:val="20"/>
              </w:rPr>
              <w:t>and</w:t>
            </w:r>
            <w:r>
              <w:rPr>
                <w:spacing w:val="-7"/>
                <w:sz w:val="20"/>
              </w:rPr>
              <w:t> </w:t>
            </w:r>
            <w:r>
              <w:rPr>
                <w:sz w:val="20"/>
              </w:rPr>
              <w:t>consideration</w:t>
            </w:r>
            <w:r>
              <w:rPr>
                <w:spacing w:val="-7"/>
                <w:sz w:val="20"/>
              </w:rPr>
              <w:t> </w:t>
            </w:r>
            <w:r>
              <w:rPr>
                <w:sz w:val="20"/>
              </w:rPr>
              <w:t>it</w:t>
            </w:r>
            <w:r>
              <w:rPr>
                <w:spacing w:val="-7"/>
                <w:sz w:val="20"/>
              </w:rPr>
              <w:t> </w:t>
            </w:r>
            <w:r>
              <w:rPr>
                <w:sz w:val="20"/>
              </w:rPr>
              <w:t>was</w:t>
            </w:r>
            <w:r>
              <w:rPr>
                <w:spacing w:val="-8"/>
                <w:sz w:val="20"/>
              </w:rPr>
              <w:t> </w:t>
            </w:r>
            <w:r>
              <w:rPr>
                <w:sz w:val="20"/>
              </w:rPr>
              <w:t>resolved</w:t>
            </w:r>
            <w:r>
              <w:rPr>
                <w:spacing w:val="-7"/>
                <w:sz w:val="20"/>
              </w:rPr>
              <w:t> </w:t>
            </w:r>
            <w:r>
              <w:rPr>
                <w:sz w:val="20"/>
              </w:rPr>
              <w:t>that</w:t>
            </w:r>
            <w:r>
              <w:rPr>
                <w:spacing w:val="-7"/>
                <w:sz w:val="20"/>
              </w:rPr>
              <w:t> </w:t>
            </w:r>
            <w:r>
              <w:rPr>
                <w:sz w:val="20"/>
              </w:rPr>
              <w:t>the</w:t>
            </w:r>
            <w:r>
              <w:rPr>
                <w:spacing w:val="-9"/>
                <w:sz w:val="20"/>
              </w:rPr>
              <w:t> </w:t>
            </w:r>
            <w:r>
              <w:rPr>
                <w:sz w:val="20"/>
              </w:rPr>
              <w:t>report</w:t>
            </w:r>
            <w:r>
              <w:rPr>
                <w:spacing w:val="-7"/>
                <w:sz w:val="20"/>
              </w:rPr>
              <w:t> </w:t>
            </w:r>
            <w:r>
              <w:rPr>
                <w:sz w:val="20"/>
              </w:rPr>
              <w:t>be</w:t>
            </w:r>
            <w:r>
              <w:rPr>
                <w:spacing w:val="-10"/>
                <w:sz w:val="20"/>
              </w:rPr>
              <w:t> </w:t>
            </w:r>
            <w:r>
              <w:rPr>
                <w:sz w:val="20"/>
              </w:rPr>
              <w:t>noted</w:t>
            </w:r>
            <w:r>
              <w:rPr>
                <w:spacing w:val="-7"/>
                <w:sz w:val="20"/>
              </w:rPr>
              <w:t> </w:t>
            </w:r>
            <w:r>
              <w:rPr>
                <w:sz w:val="20"/>
              </w:rPr>
              <w:t>and</w:t>
            </w:r>
            <w:r>
              <w:rPr>
                <w:spacing w:val="-7"/>
                <w:sz w:val="20"/>
              </w:rPr>
              <w:t> </w:t>
            </w:r>
            <w:r>
              <w:rPr>
                <w:sz w:val="20"/>
              </w:rPr>
              <w:t>that the Management Accounts for the 8-month period up to 31 March 2021 be approved.</w:t>
            </w:r>
          </w:p>
        </w:tc>
      </w:tr>
      <w:tr>
        <w:trPr>
          <w:trHeight w:val="7600" w:hRule="atLeast"/>
        </w:trPr>
        <w:tc>
          <w:tcPr>
            <w:tcW w:w="1561" w:type="dxa"/>
          </w:tcPr>
          <w:p>
            <w:pPr>
              <w:pStyle w:val="TableParagraph"/>
              <w:spacing w:before="103"/>
              <w:ind w:left="200"/>
              <w:rPr>
                <w:b/>
                <w:sz w:val="20"/>
              </w:rPr>
            </w:pPr>
            <w:r>
              <w:rPr>
                <w:b/>
                <w:sz w:val="20"/>
              </w:rPr>
              <w:t>COR/43/21</w:t>
            </w:r>
          </w:p>
        </w:tc>
        <w:tc>
          <w:tcPr>
            <w:tcW w:w="7642" w:type="dxa"/>
          </w:tcPr>
          <w:p>
            <w:pPr>
              <w:pStyle w:val="TableParagraph"/>
              <w:spacing w:before="103"/>
              <w:ind w:left="431"/>
              <w:rPr>
                <w:b/>
                <w:sz w:val="20"/>
              </w:rPr>
            </w:pPr>
            <w:r>
              <w:rPr>
                <w:b/>
                <w:sz w:val="20"/>
              </w:rPr>
              <w:t>Fees Policy 2021/2022</w:t>
            </w:r>
          </w:p>
          <w:p>
            <w:pPr>
              <w:pStyle w:val="TableParagraph"/>
              <w:spacing w:before="1"/>
              <w:rPr>
                <w:sz w:val="20"/>
              </w:rPr>
            </w:pPr>
          </w:p>
          <w:p>
            <w:pPr>
              <w:pStyle w:val="TableParagraph"/>
              <w:ind w:left="431" w:right="10"/>
              <w:rPr>
                <w:sz w:val="20"/>
              </w:rPr>
            </w:pPr>
            <w:r>
              <w:rPr>
                <w:sz w:val="20"/>
              </w:rPr>
              <w:t>The ICFO referred members to the previously circulated proposed Fees Policy 2021/2022.</w:t>
            </w:r>
          </w:p>
          <w:p>
            <w:pPr>
              <w:pStyle w:val="TableParagraph"/>
              <w:spacing w:before="12"/>
              <w:rPr>
                <w:sz w:val="19"/>
              </w:rPr>
            </w:pPr>
          </w:p>
          <w:p>
            <w:pPr>
              <w:pStyle w:val="TableParagraph"/>
              <w:ind w:left="431"/>
              <w:rPr>
                <w:sz w:val="20"/>
              </w:rPr>
            </w:pPr>
            <w:r>
              <w:rPr>
                <w:sz w:val="20"/>
              </w:rPr>
              <w:t>The ICFO highlighted the following:</w:t>
            </w:r>
          </w:p>
          <w:p>
            <w:pPr>
              <w:pStyle w:val="TableParagraph"/>
              <w:rPr>
                <w:sz w:val="20"/>
              </w:rPr>
            </w:pPr>
          </w:p>
          <w:p>
            <w:pPr>
              <w:pStyle w:val="TableParagraph"/>
              <w:numPr>
                <w:ilvl w:val="0"/>
                <w:numId w:val="8"/>
              </w:numPr>
              <w:tabs>
                <w:tab w:pos="791" w:val="left" w:leader="none"/>
                <w:tab w:pos="792" w:val="left" w:leader="none"/>
              </w:tabs>
              <w:spacing w:line="255" w:lineRule="exact" w:before="0" w:after="0"/>
              <w:ind w:left="791" w:right="0" w:hanging="361"/>
              <w:jc w:val="left"/>
              <w:rPr>
                <w:sz w:val="20"/>
              </w:rPr>
            </w:pPr>
            <w:r>
              <w:rPr>
                <w:sz w:val="20"/>
              </w:rPr>
              <w:t>that there had been no changes to the fees</w:t>
            </w:r>
            <w:r>
              <w:rPr>
                <w:spacing w:val="-6"/>
                <w:sz w:val="20"/>
              </w:rPr>
              <w:t> </w:t>
            </w:r>
            <w:r>
              <w:rPr>
                <w:sz w:val="20"/>
              </w:rPr>
              <w:t>structure</w:t>
            </w:r>
          </w:p>
          <w:p>
            <w:pPr>
              <w:pStyle w:val="TableParagraph"/>
              <w:numPr>
                <w:ilvl w:val="0"/>
                <w:numId w:val="8"/>
              </w:numPr>
              <w:tabs>
                <w:tab w:pos="791" w:val="left" w:leader="none"/>
                <w:tab w:pos="792" w:val="left" w:leader="none"/>
              </w:tabs>
              <w:spacing w:line="240" w:lineRule="auto" w:before="0" w:after="0"/>
              <w:ind w:left="791" w:right="0" w:hanging="361"/>
              <w:jc w:val="left"/>
              <w:rPr>
                <w:sz w:val="20"/>
              </w:rPr>
            </w:pPr>
            <w:r>
              <w:rPr>
                <w:sz w:val="20"/>
              </w:rPr>
              <w:t>that the proposed policy reflected current government guidance and</w:t>
            </w:r>
            <w:r>
              <w:rPr>
                <w:spacing w:val="-11"/>
                <w:sz w:val="20"/>
              </w:rPr>
              <w:t> </w:t>
            </w:r>
            <w:r>
              <w:rPr>
                <w:sz w:val="20"/>
              </w:rPr>
              <w:t>advice.</w:t>
            </w:r>
          </w:p>
          <w:p>
            <w:pPr>
              <w:pStyle w:val="TableParagraph"/>
              <w:spacing w:before="11"/>
              <w:rPr>
                <w:sz w:val="19"/>
              </w:rPr>
            </w:pPr>
          </w:p>
          <w:p>
            <w:pPr>
              <w:pStyle w:val="TableParagraph"/>
              <w:ind w:left="431"/>
              <w:rPr>
                <w:sz w:val="20"/>
              </w:rPr>
            </w:pPr>
            <w:r>
              <w:rPr>
                <w:sz w:val="20"/>
              </w:rPr>
              <w:t>Questions were invited from members.</w:t>
            </w:r>
          </w:p>
          <w:p>
            <w:pPr>
              <w:pStyle w:val="TableParagraph"/>
              <w:spacing w:before="3"/>
              <w:rPr>
                <w:sz w:val="20"/>
              </w:rPr>
            </w:pPr>
          </w:p>
          <w:p>
            <w:pPr>
              <w:pStyle w:val="TableParagraph"/>
              <w:numPr>
                <w:ilvl w:val="0"/>
                <w:numId w:val="8"/>
              </w:numPr>
              <w:tabs>
                <w:tab w:pos="791" w:val="left" w:leader="none"/>
                <w:tab w:pos="792" w:val="left" w:leader="none"/>
              </w:tabs>
              <w:spacing w:line="240" w:lineRule="auto" w:before="0" w:after="0"/>
              <w:ind w:left="791" w:right="211" w:hanging="360"/>
              <w:jc w:val="left"/>
              <w:rPr>
                <w:sz w:val="20"/>
              </w:rPr>
            </w:pPr>
            <w:r>
              <w:rPr>
                <w:sz w:val="20"/>
              </w:rPr>
              <w:t>A question was asked by a member as to whether the document referenced the position in relation to international students and money</w:t>
            </w:r>
            <w:r>
              <w:rPr>
                <w:spacing w:val="-5"/>
                <w:sz w:val="20"/>
              </w:rPr>
              <w:t> </w:t>
            </w:r>
            <w:r>
              <w:rPr>
                <w:sz w:val="20"/>
              </w:rPr>
              <w:t>laundering.</w:t>
            </w:r>
          </w:p>
          <w:p>
            <w:pPr>
              <w:pStyle w:val="TableParagraph"/>
              <w:spacing w:before="9"/>
              <w:rPr>
                <w:sz w:val="19"/>
              </w:rPr>
            </w:pPr>
          </w:p>
          <w:p>
            <w:pPr>
              <w:pStyle w:val="TableParagraph"/>
              <w:ind w:left="791" w:right="201"/>
              <w:jc w:val="both"/>
              <w:rPr>
                <w:sz w:val="20"/>
              </w:rPr>
            </w:pPr>
            <w:r>
              <w:rPr>
                <w:sz w:val="20"/>
              </w:rPr>
              <w:t>The CS advised that the Anti-Fraud, Theft, Bribery and Corruption Policy, which encompassed the issues raised, was scheduled to be considered at the forthcoming meeting of the Audit Committee scheduled to take place on 28 June 2021.</w:t>
            </w:r>
          </w:p>
          <w:p>
            <w:pPr>
              <w:pStyle w:val="TableParagraph"/>
              <w:spacing w:before="1"/>
              <w:rPr>
                <w:sz w:val="20"/>
              </w:rPr>
            </w:pPr>
          </w:p>
          <w:p>
            <w:pPr>
              <w:pStyle w:val="TableParagraph"/>
              <w:ind w:left="791" w:right="204"/>
              <w:jc w:val="both"/>
              <w:rPr>
                <w:sz w:val="20"/>
              </w:rPr>
            </w:pPr>
            <w:r>
              <w:rPr>
                <w:sz w:val="20"/>
              </w:rPr>
              <w:t>A revision on page 13, Annex 3 was highlighted by a member in relation to the reference to the academic year which should read 2021/2022.</w:t>
            </w:r>
          </w:p>
          <w:p>
            <w:pPr>
              <w:pStyle w:val="TableParagraph"/>
              <w:rPr>
                <w:sz w:val="20"/>
              </w:rPr>
            </w:pPr>
          </w:p>
          <w:p>
            <w:pPr>
              <w:pStyle w:val="TableParagraph"/>
              <w:ind w:left="791"/>
              <w:jc w:val="both"/>
              <w:rPr>
                <w:sz w:val="20"/>
              </w:rPr>
            </w:pPr>
            <w:r>
              <w:rPr>
                <w:sz w:val="20"/>
              </w:rPr>
              <w:t>The ICFO undertook to make the required revision.</w:t>
            </w:r>
          </w:p>
          <w:p>
            <w:pPr>
              <w:pStyle w:val="TableParagraph"/>
              <w:spacing w:before="2"/>
              <w:rPr>
                <w:sz w:val="20"/>
              </w:rPr>
            </w:pPr>
          </w:p>
          <w:p>
            <w:pPr>
              <w:pStyle w:val="TableParagraph"/>
              <w:ind w:left="431"/>
              <w:rPr>
                <w:b/>
                <w:sz w:val="20"/>
              </w:rPr>
            </w:pPr>
            <w:r>
              <w:rPr>
                <w:b/>
                <w:sz w:val="20"/>
              </w:rPr>
              <w:t>Action: Interim Chief Finance Officer</w:t>
            </w:r>
          </w:p>
          <w:p>
            <w:pPr>
              <w:pStyle w:val="TableParagraph"/>
              <w:spacing w:before="11"/>
              <w:rPr>
                <w:sz w:val="19"/>
              </w:rPr>
            </w:pPr>
          </w:p>
          <w:p>
            <w:pPr>
              <w:pStyle w:val="TableParagraph"/>
              <w:ind w:left="798" w:right="211"/>
              <w:jc w:val="both"/>
              <w:rPr>
                <w:sz w:val="20"/>
              </w:rPr>
            </w:pPr>
            <w:r>
              <w:rPr>
                <w:sz w:val="20"/>
              </w:rPr>
              <w:t>There were no further issues raised by members and after due discussion and consideration it was unanimously resolved that the Fees Policy 2021/2022, incorporating the above revision, be approved.</w:t>
            </w:r>
          </w:p>
        </w:tc>
      </w:tr>
      <w:tr>
        <w:trPr>
          <w:trHeight w:val="1076" w:hRule="atLeast"/>
        </w:trPr>
        <w:tc>
          <w:tcPr>
            <w:tcW w:w="1561" w:type="dxa"/>
          </w:tcPr>
          <w:p>
            <w:pPr>
              <w:pStyle w:val="TableParagraph"/>
              <w:spacing w:before="104"/>
              <w:ind w:left="200"/>
              <w:rPr>
                <w:b/>
                <w:sz w:val="20"/>
              </w:rPr>
            </w:pPr>
            <w:r>
              <w:rPr>
                <w:b/>
                <w:sz w:val="20"/>
              </w:rPr>
              <w:t>COR/44/21</w:t>
            </w:r>
          </w:p>
        </w:tc>
        <w:tc>
          <w:tcPr>
            <w:tcW w:w="7642" w:type="dxa"/>
          </w:tcPr>
          <w:p>
            <w:pPr>
              <w:pStyle w:val="TableParagraph"/>
              <w:spacing w:before="104"/>
              <w:ind w:left="431"/>
              <w:rPr>
                <w:b/>
                <w:sz w:val="20"/>
              </w:rPr>
            </w:pPr>
            <w:r>
              <w:rPr>
                <w:b/>
                <w:sz w:val="20"/>
              </w:rPr>
              <w:t>Minutes of the Resources Committee Meeting held on 16 March 2021</w:t>
            </w:r>
          </w:p>
          <w:p>
            <w:pPr>
              <w:pStyle w:val="TableParagraph"/>
              <w:spacing w:before="11"/>
              <w:rPr>
                <w:sz w:val="19"/>
              </w:rPr>
            </w:pPr>
          </w:p>
          <w:p>
            <w:pPr>
              <w:pStyle w:val="TableParagraph"/>
              <w:spacing w:line="240" w:lineRule="atLeast"/>
              <w:ind w:left="431"/>
              <w:rPr>
                <w:sz w:val="20"/>
              </w:rPr>
            </w:pPr>
            <w:r>
              <w:rPr>
                <w:sz w:val="20"/>
              </w:rPr>
              <w:t>The minutes of the meeting were received, and the Chairperson provided a brief overview of the business items considered by the Committee.</w:t>
            </w:r>
          </w:p>
        </w:tc>
      </w:tr>
    </w:tbl>
    <w:p>
      <w:pPr>
        <w:spacing w:after="0" w:line="240" w:lineRule="atLeast"/>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38"/>
      </w:tblGrid>
      <w:tr>
        <w:trPr>
          <w:trHeight w:val="344" w:hRule="atLeast"/>
        </w:trPr>
        <w:tc>
          <w:tcPr>
            <w:tcW w:w="1561" w:type="dxa"/>
          </w:tcPr>
          <w:p>
            <w:pPr>
              <w:pStyle w:val="TableParagraph"/>
              <w:spacing w:line="203" w:lineRule="exact"/>
              <w:ind w:left="200"/>
              <w:rPr>
                <w:b/>
                <w:sz w:val="20"/>
              </w:rPr>
            </w:pPr>
            <w:r>
              <w:rPr>
                <w:b/>
                <w:sz w:val="20"/>
              </w:rPr>
              <w:t>Minute No.</w:t>
            </w:r>
          </w:p>
        </w:tc>
        <w:tc>
          <w:tcPr>
            <w:tcW w:w="7638" w:type="dxa"/>
          </w:tcPr>
          <w:p>
            <w:pPr>
              <w:pStyle w:val="TableParagraph"/>
              <w:rPr>
                <w:rFonts w:ascii="Times New Roman"/>
                <w:sz w:val="18"/>
              </w:rPr>
            </w:pPr>
          </w:p>
        </w:tc>
      </w:tr>
      <w:tr>
        <w:trPr>
          <w:trHeight w:val="1710" w:hRule="atLeast"/>
        </w:trPr>
        <w:tc>
          <w:tcPr>
            <w:tcW w:w="1561" w:type="dxa"/>
          </w:tcPr>
          <w:p>
            <w:pPr>
              <w:pStyle w:val="TableParagraph"/>
              <w:spacing w:before="104"/>
              <w:ind w:left="200"/>
              <w:rPr>
                <w:b/>
                <w:sz w:val="20"/>
              </w:rPr>
            </w:pPr>
            <w:r>
              <w:rPr>
                <w:b/>
                <w:sz w:val="20"/>
              </w:rPr>
              <w:t>COR/45/21</w:t>
            </w:r>
          </w:p>
        </w:tc>
        <w:tc>
          <w:tcPr>
            <w:tcW w:w="7638" w:type="dxa"/>
          </w:tcPr>
          <w:p>
            <w:pPr>
              <w:pStyle w:val="TableParagraph"/>
              <w:spacing w:before="104"/>
              <w:ind w:left="431"/>
              <w:rPr>
                <w:b/>
                <w:sz w:val="20"/>
              </w:rPr>
            </w:pPr>
            <w:r>
              <w:rPr>
                <w:b/>
                <w:sz w:val="20"/>
              </w:rPr>
              <w:t>Matters Arising from the Minutes</w:t>
            </w:r>
          </w:p>
          <w:p>
            <w:pPr>
              <w:pStyle w:val="TableParagraph"/>
              <w:spacing w:before="11"/>
              <w:rPr>
                <w:sz w:val="19"/>
              </w:rPr>
            </w:pPr>
          </w:p>
          <w:p>
            <w:pPr>
              <w:pStyle w:val="TableParagraph"/>
              <w:ind w:left="431"/>
              <w:rPr>
                <w:sz w:val="20"/>
              </w:rPr>
            </w:pPr>
            <w:r>
              <w:rPr>
                <w:sz w:val="20"/>
              </w:rPr>
              <w:t>It was noted that the Financial Report and Management Accounts for the six months ending 31 January 2021 preceded those reported upon earlier in the meeting.</w:t>
            </w:r>
          </w:p>
          <w:p>
            <w:pPr>
              <w:pStyle w:val="TableParagraph"/>
              <w:spacing w:before="2"/>
              <w:rPr>
                <w:sz w:val="20"/>
              </w:rPr>
            </w:pPr>
          </w:p>
          <w:p>
            <w:pPr>
              <w:pStyle w:val="TableParagraph"/>
              <w:ind w:left="431"/>
              <w:rPr>
                <w:sz w:val="20"/>
              </w:rPr>
            </w:pPr>
            <w:r>
              <w:rPr>
                <w:sz w:val="20"/>
              </w:rPr>
              <w:t>There were no further matters arising from the minutes.</w:t>
            </w:r>
          </w:p>
        </w:tc>
      </w:tr>
      <w:tr>
        <w:trPr>
          <w:trHeight w:val="1220" w:hRule="atLeast"/>
        </w:trPr>
        <w:tc>
          <w:tcPr>
            <w:tcW w:w="1561" w:type="dxa"/>
          </w:tcPr>
          <w:p>
            <w:pPr>
              <w:pStyle w:val="TableParagraph"/>
              <w:spacing w:before="103"/>
              <w:ind w:left="200"/>
              <w:rPr>
                <w:b/>
                <w:sz w:val="20"/>
              </w:rPr>
            </w:pPr>
            <w:r>
              <w:rPr>
                <w:b/>
                <w:sz w:val="20"/>
              </w:rPr>
              <w:t>COR/46/21</w:t>
            </w:r>
          </w:p>
        </w:tc>
        <w:tc>
          <w:tcPr>
            <w:tcW w:w="7638" w:type="dxa"/>
          </w:tcPr>
          <w:p>
            <w:pPr>
              <w:pStyle w:val="TableParagraph"/>
              <w:spacing w:before="103"/>
              <w:ind w:left="431"/>
              <w:rPr>
                <w:b/>
                <w:sz w:val="20"/>
              </w:rPr>
            </w:pPr>
            <w:r>
              <w:rPr>
                <w:b/>
                <w:sz w:val="20"/>
              </w:rPr>
              <w:t>Minutes of the Audit Committee held on 26 April 2021</w:t>
            </w:r>
          </w:p>
          <w:p>
            <w:pPr>
              <w:pStyle w:val="TableParagraph"/>
              <w:spacing w:before="11"/>
              <w:rPr>
                <w:sz w:val="19"/>
              </w:rPr>
            </w:pPr>
          </w:p>
          <w:p>
            <w:pPr>
              <w:pStyle w:val="TableParagraph"/>
              <w:ind w:left="431"/>
              <w:rPr>
                <w:sz w:val="20"/>
              </w:rPr>
            </w:pPr>
            <w:r>
              <w:rPr>
                <w:sz w:val="20"/>
              </w:rPr>
              <w:t>The minutes of the meeting were received, and the Chairperson provided a brief overview of the business items considered by the Committee.</w:t>
            </w:r>
          </w:p>
        </w:tc>
      </w:tr>
      <w:tr>
        <w:trPr>
          <w:trHeight w:val="10387" w:hRule="atLeast"/>
        </w:trPr>
        <w:tc>
          <w:tcPr>
            <w:tcW w:w="1561" w:type="dxa"/>
          </w:tcPr>
          <w:p>
            <w:pPr>
              <w:pStyle w:val="TableParagraph"/>
              <w:spacing w:before="104"/>
              <w:ind w:left="200"/>
              <w:rPr>
                <w:b/>
                <w:sz w:val="20"/>
              </w:rPr>
            </w:pPr>
            <w:r>
              <w:rPr>
                <w:b/>
                <w:sz w:val="20"/>
              </w:rPr>
              <w:t>COR/47/21</w:t>
            </w:r>
          </w:p>
        </w:tc>
        <w:tc>
          <w:tcPr>
            <w:tcW w:w="7638" w:type="dxa"/>
          </w:tcPr>
          <w:p>
            <w:pPr>
              <w:pStyle w:val="TableParagraph"/>
              <w:spacing w:before="104"/>
              <w:ind w:left="431"/>
              <w:rPr>
                <w:b/>
                <w:sz w:val="20"/>
              </w:rPr>
            </w:pPr>
            <w:r>
              <w:rPr>
                <w:b/>
                <w:sz w:val="20"/>
              </w:rPr>
              <w:t>Matters Arising from the Minutes</w:t>
            </w:r>
          </w:p>
          <w:p>
            <w:pPr>
              <w:pStyle w:val="TableParagraph"/>
              <w:spacing w:before="11"/>
              <w:rPr>
                <w:sz w:val="19"/>
              </w:rPr>
            </w:pPr>
          </w:p>
          <w:p>
            <w:pPr>
              <w:pStyle w:val="TableParagraph"/>
              <w:numPr>
                <w:ilvl w:val="0"/>
                <w:numId w:val="9"/>
              </w:numPr>
              <w:tabs>
                <w:tab w:pos="1152" w:val="left" w:leader="none"/>
                <w:tab w:pos="1153" w:val="left" w:leader="none"/>
              </w:tabs>
              <w:spacing w:line="240" w:lineRule="auto" w:before="0" w:after="0"/>
              <w:ind w:left="1152" w:right="0" w:hanging="722"/>
              <w:jc w:val="left"/>
              <w:rPr>
                <w:sz w:val="20"/>
              </w:rPr>
            </w:pPr>
            <w:r>
              <w:rPr>
                <w:sz w:val="20"/>
              </w:rPr>
              <w:t>AUD/05/21 – Data Protection Policy</w:t>
            </w:r>
            <w:r>
              <w:rPr>
                <w:spacing w:val="2"/>
                <w:sz w:val="20"/>
              </w:rPr>
              <w:t> </w:t>
            </w:r>
            <w:r>
              <w:rPr>
                <w:sz w:val="20"/>
              </w:rPr>
              <w:t>2021/2023</w:t>
            </w:r>
          </w:p>
          <w:p>
            <w:pPr>
              <w:pStyle w:val="TableParagraph"/>
              <w:spacing w:before="2"/>
              <w:rPr>
                <w:sz w:val="20"/>
              </w:rPr>
            </w:pPr>
          </w:p>
          <w:p>
            <w:pPr>
              <w:pStyle w:val="TableParagraph"/>
              <w:ind w:left="1152" w:right="200"/>
              <w:jc w:val="both"/>
              <w:rPr>
                <w:sz w:val="20"/>
              </w:rPr>
            </w:pPr>
            <w:r>
              <w:rPr>
                <w:sz w:val="20"/>
              </w:rPr>
              <w:t>The Chairperson of the Committee confirmed that consideration had been given to the updated Data Protection Policy 2021-2023 and Data Protection Report April 2021.</w:t>
            </w:r>
          </w:p>
          <w:p>
            <w:pPr>
              <w:pStyle w:val="TableParagraph"/>
              <w:spacing w:before="10"/>
              <w:rPr>
                <w:sz w:val="19"/>
              </w:rPr>
            </w:pPr>
          </w:p>
          <w:p>
            <w:pPr>
              <w:pStyle w:val="TableParagraph"/>
              <w:ind w:left="1152"/>
              <w:jc w:val="both"/>
              <w:rPr>
                <w:sz w:val="20"/>
              </w:rPr>
            </w:pPr>
            <w:r>
              <w:rPr>
                <w:sz w:val="20"/>
              </w:rPr>
              <w:t>Questions were invited from members.</w:t>
            </w:r>
          </w:p>
          <w:p>
            <w:pPr>
              <w:pStyle w:val="TableParagraph"/>
              <w:spacing w:before="2"/>
              <w:rPr>
                <w:sz w:val="20"/>
              </w:rPr>
            </w:pPr>
          </w:p>
          <w:p>
            <w:pPr>
              <w:pStyle w:val="TableParagraph"/>
              <w:numPr>
                <w:ilvl w:val="1"/>
                <w:numId w:val="9"/>
              </w:numPr>
              <w:tabs>
                <w:tab w:pos="1512" w:val="left" w:leader="none"/>
                <w:tab w:pos="1513" w:val="left" w:leader="none"/>
              </w:tabs>
              <w:spacing w:line="240" w:lineRule="auto" w:before="1" w:after="0"/>
              <w:ind w:left="1512" w:right="205" w:hanging="360"/>
              <w:jc w:val="left"/>
              <w:rPr>
                <w:sz w:val="20"/>
              </w:rPr>
            </w:pPr>
            <w:r>
              <w:rPr>
                <w:sz w:val="20"/>
              </w:rPr>
              <w:t>A question was asked by a member in relation to the Data Protection Policy and references to whistleblowing and data</w:t>
            </w:r>
            <w:r>
              <w:rPr>
                <w:spacing w:val="-6"/>
                <w:sz w:val="20"/>
              </w:rPr>
              <w:t> </w:t>
            </w:r>
            <w:r>
              <w:rPr>
                <w:sz w:val="20"/>
              </w:rPr>
              <w:t>breaches.</w:t>
            </w:r>
          </w:p>
          <w:p>
            <w:pPr>
              <w:pStyle w:val="TableParagraph"/>
              <w:spacing w:before="11"/>
              <w:rPr>
                <w:sz w:val="19"/>
              </w:rPr>
            </w:pPr>
          </w:p>
          <w:p>
            <w:pPr>
              <w:pStyle w:val="TableParagraph"/>
              <w:ind w:left="1512" w:right="198"/>
              <w:jc w:val="both"/>
              <w:rPr>
                <w:sz w:val="20"/>
              </w:rPr>
            </w:pPr>
            <w:r>
              <w:rPr>
                <w:sz w:val="20"/>
              </w:rPr>
              <w:t>The CS responded that there was a separate Whistleblowing Policy in place which he understood referenced both whistleblowing and possible breaches.</w:t>
            </w:r>
            <w:r>
              <w:rPr>
                <w:spacing w:val="-9"/>
                <w:sz w:val="20"/>
              </w:rPr>
              <w:t> </w:t>
            </w:r>
            <w:r>
              <w:rPr>
                <w:sz w:val="20"/>
              </w:rPr>
              <w:t>The</w:t>
            </w:r>
            <w:r>
              <w:rPr>
                <w:spacing w:val="-12"/>
                <w:sz w:val="20"/>
              </w:rPr>
              <w:t> </w:t>
            </w:r>
            <w:r>
              <w:rPr>
                <w:sz w:val="20"/>
              </w:rPr>
              <w:t>CS</w:t>
            </w:r>
            <w:r>
              <w:rPr>
                <w:spacing w:val="-12"/>
                <w:sz w:val="20"/>
              </w:rPr>
              <w:t> </w:t>
            </w:r>
            <w:r>
              <w:rPr>
                <w:sz w:val="20"/>
              </w:rPr>
              <w:t>undertook</w:t>
            </w:r>
            <w:r>
              <w:rPr>
                <w:spacing w:val="-11"/>
                <w:sz w:val="20"/>
              </w:rPr>
              <w:t> </w:t>
            </w:r>
            <w:r>
              <w:rPr>
                <w:sz w:val="20"/>
              </w:rPr>
              <w:t>to</w:t>
            </w:r>
            <w:r>
              <w:rPr>
                <w:spacing w:val="-10"/>
                <w:sz w:val="20"/>
              </w:rPr>
              <w:t> </w:t>
            </w:r>
            <w:r>
              <w:rPr>
                <w:sz w:val="20"/>
              </w:rPr>
              <w:t>ask</w:t>
            </w:r>
            <w:r>
              <w:rPr>
                <w:spacing w:val="-12"/>
                <w:sz w:val="20"/>
              </w:rPr>
              <w:t> </w:t>
            </w:r>
            <w:r>
              <w:rPr>
                <w:sz w:val="20"/>
              </w:rPr>
              <w:t>the</w:t>
            </w:r>
            <w:r>
              <w:rPr>
                <w:spacing w:val="-10"/>
                <w:sz w:val="20"/>
              </w:rPr>
              <w:t> </w:t>
            </w:r>
            <w:r>
              <w:rPr>
                <w:sz w:val="20"/>
              </w:rPr>
              <w:t>Data</w:t>
            </w:r>
            <w:r>
              <w:rPr>
                <w:spacing w:val="-11"/>
                <w:sz w:val="20"/>
              </w:rPr>
              <w:t> </w:t>
            </w:r>
            <w:r>
              <w:rPr>
                <w:sz w:val="20"/>
              </w:rPr>
              <w:t>Protection</w:t>
            </w:r>
            <w:r>
              <w:rPr>
                <w:spacing w:val="-10"/>
                <w:sz w:val="20"/>
              </w:rPr>
              <w:t> </w:t>
            </w:r>
            <w:r>
              <w:rPr>
                <w:sz w:val="20"/>
              </w:rPr>
              <w:t>Officer</w:t>
            </w:r>
            <w:r>
              <w:rPr>
                <w:spacing w:val="-11"/>
                <w:sz w:val="20"/>
              </w:rPr>
              <w:t> </w:t>
            </w:r>
            <w:r>
              <w:rPr>
                <w:sz w:val="20"/>
              </w:rPr>
              <w:t>for</w:t>
            </w:r>
            <w:r>
              <w:rPr>
                <w:spacing w:val="-5"/>
                <w:sz w:val="20"/>
              </w:rPr>
              <w:t> </w:t>
            </w:r>
            <w:r>
              <w:rPr>
                <w:sz w:val="20"/>
              </w:rPr>
              <w:t>his</w:t>
            </w:r>
            <w:r>
              <w:rPr>
                <w:spacing w:val="-11"/>
                <w:sz w:val="20"/>
              </w:rPr>
              <w:t> </w:t>
            </w:r>
            <w:r>
              <w:rPr>
                <w:sz w:val="20"/>
              </w:rPr>
              <w:t>view on this</w:t>
            </w:r>
            <w:r>
              <w:rPr>
                <w:spacing w:val="-3"/>
                <w:sz w:val="20"/>
              </w:rPr>
              <w:t> </w:t>
            </w:r>
            <w:r>
              <w:rPr>
                <w:sz w:val="20"/>
              </w:rPr>
              <w:t>matter.</w:t>
            </w:r>
          </w:p>
          <w:p>
            <w:pPr>
              <w:pStyle w:val="TableParagraph"/>
              <w:spacing w:before="11"/>
              <w:rPr>
                <w:sz w:val="19"/>
              </w:rPr>
            </w:pPr>
          </w:p>
          <w:p>
            <w:pPr>
              <w:pStyle w:val="TableParagraph"/>
              <w:ind w:left="431"/>
              <w:rPr>
                <w:b/>
                <w:sz w:val="20"/>
              </w:rPr>
            </w:pPr>
            <w:r>
              <w:rPr>
                <w:b/>
                <w:sz w:val="20"/>
              </w:rPr>
              <w:t>Action: Corporation Secretary/Data Protection Officer</w:t>
            </w:r>
          </w:p>
          <w:p>
            <w:pPr>
              <w:pStyle w:val="TableParagraph"/>
              <w:spacing w:before="2"/>
              <w:rPr>
                <w:sz w:val="20"/>
              </w:rPr>
            </w:pPr>
          </w:p>
          <w:p>
            <w:pPr>
              <w:pStyle w:val="TableParagraph"/>
              <w:ind w:left="1509" w:right="198"/>
              <w:jc w:val="both"/>
              <w:rPr>
                <w:sz w:val="20"/>
              </w:rPr>
            </w:pPr>
            <w:r>
              <w:rPr>
                <w:sz w:val="20"/>
              </w:rPr>
              <w:t>There were no further questions or issues raised by members and after due discussion and consideration it was unanimously resolved that the updated Data Protection Policy 2021-2023 be approved and implemented.</w:t>
            </w:r>
          </w:p>
          <w:p>
            <w:pPr>
              <w:pStyle w:val="TableParagraph"/>
              <w:spacing w:before="10"/>
              <w:rPr>
                <w:sz w:val="19"/>
              </w:rPr>
            </w:pPr>
          </w:p>
          <w:p>
            <w:pPr>
              <w:pStyle w:val="TableParagraph"/>
              <w:spacing w:before="1"/>
              <w:ind w:left="431"/>
              <w:rPr>
                <w:b/>
                <w:sz w:val="20"/>
              </w:rPr>
            </w:pPr>
            <w:r>
              <w:rPr>
                <w:b/>
                <w:sz w:val="20"/>
              </w:rPr>
              <w:t>Action: Corporation Secretary/Data Protection Officer</w:t>
            </w:r>
          </w:p>
          <w:p>
            <w:pPr>
              <w:pStyle w:val="TableParagraph"/>
              <w:spacing w:before="1"/>
              <w:rPr>
                <w:sz w:val="20"/>
              </w:rPr>
            </w:pPr>
          </w:p>
          <w:p>
            <w:pPr>
              <w:pStyle w:val="TableParagraph"/>
              <w:numPr>
                <w:ilvl w:val="0"/>
                <w:numId w:val="9"/>
              </w:numPr>
              <w:tabs>
                <w:tab w:pos="1152" w:val="left" w:leader="none"/>
                <w:tab w:pos="1153" w:val="left" w:leader="none"/>
              </w:tabs>
              <w:spacing w:line="240" w:lineRule="auto" w:before="0" w:after="0"/>
              <w:ind w:left="1152" w:right="0" w:hanging="722"/>
              <w:jc w:val="left"/>
              <w:rPr>
                <w:sz w:val="20"/>
              </w:rPr>
            </w:pPr>
            <w:r>
              <w:rPr>
                <w:sz w:val="20"/>
              </w:rPr>
              <w:t>AUD/07/21 – Internal Audit Reports</w:t>
            </w:r>
            <w:r>
              <w:rPr>
                <w:spacing w:val="-2"/>
                <w:sz w:val="20"/>
              </w:rPr>
              <w:t> </w:t>
            </w:r>
            <w:r>
              <w:rPr>
                <w:sz w:val="20"/>
              </w:rPr>
              <w:t>2020/2021</w:t>
            </w:r>
          </w:p>
          <w:p>
            <w:pPr>
              <w:pStyle w:val="TableParagraph"/>
              <w:rPr>
                <w:sz w:val="20"/>
              </w:rPr>
            </w:pPr>
          </w:p>
          <w:p>
            <w:pPr>
              <w:pStyle w:val="TableParagraph"/>
              <w:numPr>
                <w:ilvl w:val="1"/>
                <w:numId w:val="9"/>
              </w:numPr>
              <w:tabs>
                <w:tab w:pos="1512" w:val="left" w:leader="none"/>
                <w:tab w:pos="1513" w:val="left" w:leader="none"/>
              </w:tabs>
              <w:spacing w:line="240" w:lineRule="auto" w:before="0" w:after="0"/>
              <w:ind w:left="1512" w:right="0" w:hanging="361"/>
              <w:jc w:val="left"/>
              <w:rPr>
                <w:sz w:val="20"/>
              </w:rPr>
            </w:pPr>
            <w:r>
              <w:rPr>
                <w:sz w:val="20"/>
              </w:rPr>
              <w:t>AEB Learner Records – Final Report</w:t>
            </w:r>
            <w:r>
              <w:rPr>
                <w:spacing w:val="-2"/>
                <w:sz w:val="20"/>
              </w:rPr>
              <w:t> </w:t>
            </w:r>
            <w:r>
              <w:rPr>
                <w:sz w:val="20"/>
              </w:rPr>
              <w:t>2020-21</w:t>
            </w:r>
          </w:p>
          <w:p>
            <w:pPr>
              <w:pStyle w:val="TableParagraph"/>
              <w:spacing w:before="11"/>
              <w:rPr>
                <w:sz w:val="19"/>
              </w:rPr>
            </w:pPr>
          </w:p>
          <w:p>
            <w:pPr>
              <w:pStyle w:val="TableParagraph"/>
              <w:ind w:left="1512" w:right="202"/>
              <w:jc w:val="both"/>
              <w:rPr>
                <w:sz w:val="20"/>
              </w:rPr>
            </w:pPr>
            <w:r>
              <w:rPr>
                <w:sz w:val="20"/>
              </w:rPr>
              <w:t>The</w:t>
            </w:r>
            <w:r>
              <w:rPr>
                <w:spacing w:val="-11"/>
                <w:sz w:val="20"/>
              </w:rPr>
              <w:t> </w:t>
            </w:r>
            <w:r>
              <w:rPr>
                <w:sz w:val="20"/>
              </w:rPr>
              <w:t>Board</w:t>
            </w:r>
            <w:r>
              <w:rPr>
                <w:spacing w:val="-8"/>
                <w:sz w:val="20"/>
              </w:rPr>
              <w:t> </w:t>
            </w:r>
            <w:r>
              <w:rPr>
                <w:sz w:val="20"/>
              </w:rPr>
              <w:t>of</w:t>
            </w:r>
            <w:r>
              <w:rPr>
                <w:spacing w:val="-10"/>
                <w:sz w:val="20"/>
              </w:rPr>
              <w:t> </w:t>
            </w:r>
            <w:r>
              <w:rPr>
                <w:sz w:val="20"/>
              </w:rPr>
              <w:t>the</w:t>
            </w:r>
            <w:r>
              <w:rPr>
                <w:spacing w:val="-11"/>
                <w:sz w:val="20"/>
              </w:rPr>
              <w:t> </w:t>
            </w:r>
            <w:r>
              <w:rPr>
                <w:sz w:val="20"/>
              </w:rPr>
              <w:t>Corporation</w:t>
            </w:r>
            <w:r>
              <w:rPr>
                <w:spacing w:val="-9"/>
                <w:sz w:val="20"/>
              </w:rPr>
              <w:t> </w:t>
            </w:r>
            <w:r>
              <w:rPr>
                <w:sz w:val="20"/>
              </w:rPr>
              <w:t>received</w:t>
            </w:r>
            <w:r>
              <w:rPr>
                <w:spacing w:val="-9"/>
                <w:sz w:val="20"/>
              </w:rPr>
              <w:t> </w:t>
            </w:r>
            <w:r>
              <w:rPr>
                <w:sz w:val="20"/>
              </w:rPr>
              <w:t>and</w:t>
            </w:r>
            <w:r>
              <w:rPr>
                <w:spacing w:val="-10"/>
                <w:sz w:val="20"/>
              </w:rPr>
              <w:t> </w:t>
            </w:r>
            <w:r>
              <w:rPr>
                <w:sz w:val="20"/>
              </w:rPr>
              <w:t>noted</w:t>
            </w:r>
            <w:r>
              <w:rPr>
                <w:spacing w:val="-9"/>
                <w:sz w:val="20"/>
              </w:rPr>
              <w:t> </w:t>
            </w:r>
            <w:r>
              <w:rPr>
                <w:sz w:val="20"/>
              </w:rPr>
              <w:t>the</w:t>
            </w:r>
            <w:r>
              <w:rPr>
                <w:spacing w:val="-10"/>
                <w:sz w:val="20"/>
              </w:rPr>
              <w:t> </w:t>
            </w:r>
            <w:r>
              <w:rPr>
                <w:sz w:val="20"/>
              </w:rPr>
              <w:t>above</w:t>
            </w:r>
            <w:r>
              <w:rPr>
                <w:spacing w:val="-11"/>
                <w:sz w:val="20"/>
              </w:rPr>
              <w:t> </w:t>
            </w:r>
            <w:r>
              <w:rPr>
                <w:sz w:val="20"/>
              </w:rPr>
              <w:t>internal</w:t>
            </w:r>
            <w:r>
              <w:rPr>
                <w:spacing w:val="-9"/>
                <w:sz w:val="20"/>
              </w:rPr>
              <w:t> </w:t>
            </w:r>
            <w:r>
              <w:rPr>
                <w:sz w:val="20"/>
              </w:rPr>
              <w:t>audit report and unanimously resolved that the Audit Committee’s recommendation for acceptance be</w:t>
            </w:r>
            <w:r>
              <w:rPr>
                <w:spacing w:val="-4"/>
                <w:sz w:val="20"/>
              </w:rPr>
              <w:t> </w:t>
            </w:r>
            <w:r>
              <w:rPr>
                <w:sz w:val="20"/>
              </w:rPr>
              <w:t>approved.</w:t>
            </w:r>
          </w:p>
          <w:p>
            <w:pPr>
              <w:pStyle w:val="TableParagraph"/>
              <w:spacing w:before="2"/>
              <w:rPr>
                <w:sz w:val="20"/>
              </w:rPr>
            </w:pPr>
          </w:p>
          <w:p>
            <w:pPr>
              <w:pStyle w:val="TableParagraph"/>
              <w:numPr>
                <w:ilvl w:val="1"/>
                <w:numId w:val="9"/>
              </w:numPr>
              <w:tabs>
                <w:tab w:pos="1512" w:val="left" w:leader="none"/>
                <w:tab w:pos="1513" w:val="left" w:leader="none"/>
              </w:tabs>
              <w:spacing w:line="240" w:lineRule="auto" w:before="0" w:after="0"/>
              <w:ind w:left="1512" w:right="0" w:hanging="361"/>
              <w:jc w:val="left"/>
              <w:rPr>
                <w:sz w:val="20"/>
              </w:rPr>
            </w:pPr>
            <w:r>
              <w:rPr>
                <w:sz w:val="20"/>
              </w:rPr>
              <w:t>Treasury Management Final Report</w:t>
            </w:r>
            <w:r>
              <w:rPr>
                <w:spacing w:val="1"/>
                <w:sz w:val="20"/>
              </w:rPr>
              <w:t> </w:t>
            </w:r>
            <w:r>
              <w:rPr>
                <w:sz w:val="20"/>
              </w:rPr>
              <w:t>2020-21</w:t>
            </w:r>
          </w:p>
          <w:p>
            <w:pPr>
              <w:pStyle w:val="TableParagraph"/>
              <w:spacing w:before="11"/>
              <w:rPr>
                <w:sz w:val="19"/>
              </w:rPr>
            </w:pPr>
          </w:p>
          <w:p>
            <w:pPr>
              <w:pStyle w:val="TableParagraph"/>
              <w:spacing w:before="1"/>
              <w:ind w:left="1152" w:right="200"/>
              <w:jc w:val="both"/>
              <w:rPr>
                <w:sz w:val="20"/>
              </w:rPr>
            </w:pPr>
            <w:r>
              <w:rPr>
                <w:sz w:val="20"/>
              </w:rPr>
              <w:t>The Board of the Corporation received and noted the above internal audit report and unanimously resolved that the Audit Committee’s recommendation for acceptance be approved.</w:t>
            </w:r>
          </w:p>
          <w:p>
            <w:pPr>
              <w:pStyle w:val="TableParagraph"/>
              <w:rPr>
                <w:sz w:val="20"/>
              </w:rPr>
            </w:pPr>
          </w:p>
          <w:p>
            <w:pPr>
              <w:pStyle w:val="TableParagraph"/>
              <w:spacing w:line="220" w:lineRule="exact"/>
              <w:ind w:left="1152"/>
              <w:jc w:val="both"/>
              <w:rPr>
                <w:sz w:val="20"/>
              </w:rPr>
            </w:pPr>
            <w:r>
              <w:rPr>
                <w:sz w:val="20"/>
              </w:rPr>
              <w:t>There were no further issues raised by members from the minutes.</w:t>
            </w:r>
          </w:p>
        </w:tc>
      </w:tr>
    </w:tbl>
    <w:p>
      <w:pPr>
        <w:spacing w:after="0" w:line="220" w:lineRule="exact"/>
        <w:jc w:val="both"/>
        <w:rPr>
          <w:sz w:val="20"/>
        </w:rPr>
        <w:sectPr>
          <w:pgSz w:w="11910" w:h="16840"/>
          <w:pgMar w:header="691" w:footer="0" w:top="1080" w:bottom="280" w:left="1240" w:right="1240"/>
        </w:sectPr>
      </w:pPr>
    </w:p>
    <w:p>
      <w:pPr>
        <w:spacing w:line="240" w:lineRule="auto" w:before="1"/>
        <w:rPr>
          <w:sz w:val="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1"/>
        <w:gridCol w:w="7638"/>
      </w:tblGrid>
      <w:tr>
        <w:trPr>
          <w:trHeight w:val="344" w:hRule="atLeast"/>
        </w:trPr>
        <w:tc>
          <w:tcPr>
            <w:tcW w:w="1561" w:type="dxa"/>
          </w:tcPr>
          <w:p>
            <w:pPr>
              <w:pStyle w:val="TableParagraph"/>
              <w:spacing w:line="203" w:lineRule="exact"/>
              <w:ind w:left="200"/>
              <w:rPr>
                <w:b/>
                <w:sz w:val="20"/>
              </w:rPr>
            </w:pPr>
            <w:r>
              <w:rPr>
                <w:b/>
                <w:sz w:val="20"/>
              </w:rPr>
              <w:t>Minute No.</w:t>
            </w:r>
          </w:p>
        </w:tc>
        <w:tc>
          <w:tcPr>
            <w:tcW w:w="7638" w:type="dxa"/>
          </w:tcPr>
          <w:p>
            <w:pPr>
              <w:pStyle w:val="TableParagraph"/>
              <w:rPr>
                <w:rFonts w:ascii="Times New Roman"/>
                <w:sz w:val="18"/>
              </w:rPr>
            </w:pPr>
          </w:p>
        </w:tc>
      </w:tr>
      <w:tr>
        <w:trPr>
          <w:trHeight w:val="1221" w:hRule="atLeast"/>
        </w:trPr>
        <w:tc>
          <w:tcPr>
            <w:tcW w:w="1561" w:type="dxa"/>
          </w:tcPr>
          <w:p>
            <w:pPr>
              <w:pStyle w:val="TableParagraph"/>
              <w:spacing w:before="104"/>
              <w:ind w:left="200"/>
              <w:rPr>
                <w:b/>
                <w:sz w:val="20"/>
              </w:rPr>
            </w:pPr>
            <w:r>
              <w:rPr>
                <w:b/>
                <w:sz w:val="20"/>
              </w:rPr>
              <w:t>COR/48/21</w:t>
            </w:r>
          </w:p>
        </w:tc>
        <w:tc>
          <w:tcPr>
            <w:tcW w:w="7638" w:type="dxa"/>
          </w:tcPr>
          <w:p>
            <w:pPr>
              <w:pStyle w:val="TableParagraph"/>
              <w:spacing w:before="104"/>
              <w:ind w:left="431"/>
              <w:rPr>
                <w:b/>
                <w:sz w:val="20"/>
              </w:rPr>
            </w:pPr>
            <w:r>
              <w:rPr>
                <w:b/>
                <w:sz w:val="20"/>
              </w:rPr>
              <w:t>Minutes of the Health and Safety Committee held on 22 January 2021</w:t>
            </w:r>
          </w:p>
          <w:p>
            <w:pPr>
              <w:pStyle w:val="TableParagraph"/>
              <w:spacing w:before="11"/>
              <w:rPr>
                <w:sz w:val="19"/>
              </w:rPr>
            </w:pPr>
          </w:p>
          <w:p>
            <w:pPr>
              <w:pStyle w:val="TableParagraph"/>
              <w:ind w:left="431"/>
              <w:rPr>
                <w:sz w:val="20"/>
              </w:rPr>
            </w:pPr>
            <w:r>
              <w:rPr>
                <w:sz w:val="20"/>
              </w:rPr>
              <w:t>The minutes of the meeting were received and noted and the VPCSP provided a brief overview of the items considered by the Committee.</w:t>
            </w:r>
          </w:p>
        </w:tc>
      </w:tr>
      <w:tr>
        <w:trPr>
          <w:trHeight w:val="3184" w:hRule="atLeast"/>
        </w:trPr>
        <w:tc>
          <w:tcPr>
            <w:tcW w:w="1561" w:type="dxa"/>
          </w:tcPr>
          <w:p>
            <w:pPr>
              <w:pStyle w:val="TableParagraph"/>
              <w:spacing w:before="104"/>
              <w:ind w:left="200"/>
              <w:rPr>
                <w:b/>
                <w:sz w:val="20"/>
              </w:rPr>
            </w:pPr>
            <w:r>
              <w:rPr>
                <w:b/>
                <w:sz w:val="20"/>
              </w:rPr>
              <w:t>COR/49/21</w:t>
            </w:r>
          </w:p>
        </w:tc>
        <w:tc>
          <w:tcPr>
            <w:tcW w:w="7638" w:type="dxa"/>
          </w:tcPr>
          <w:p>
            <w:pPr>
              <w:pStyle w:val="TableParagraph"/>
              <w:spacing w:before="104"/>
              <w:ind w:left="431"/>
              <w:rPr>
                <w:b/>
                <w:sz w:val="20"/>
              </w:rPr>
            </w:pPr>
            <w:r>
              <w:rPr>
                <w:b/>
                <w:sz w:val="20"/>
              </w:rPr>
              <w:t>Matters Arising from the Minutes</w:t>
            </w:r>
          </w:p>
          <w:p>
            <w:pPr>
              <w:pStyle w:val="TableParagraph"/>
              <w:rPr>
                <w:sz w:val="20"/>
              </w:rPr>
            </w:pPr>
          </w:p>
          <w:p>
            <w:pPr>
              <w:pStyle w:val="TableParagraph"/>
              <w:numPr>
                <w:ilvl w:val="0"/>
                <w:numId w:val="10"/>
              </w:numPr>
              <w:tabs>
                <w:tab w:pos="791" w:val="left" w:leader="none"/>
                <w:tab w:pos="792" w:val="left" w:leader="none"/>
              </w:tabs>
              <w:spacing w:line="240" w:lineRule="auto" w:before="0" w:after="0"/>
              <w:ind w:left="791" w:right="0" w:hanging="361"/>
              <w:jc w:val="left"/>
              <w:rPr>
                <w:sz w:val="20"/>
              </w:rPr>
            </w:pPr>
            <w:r>
              <w:rPr>
                <w:sz w:val="20"/>
              </w:rPr>
              <w:t>6. ISO 45001 &amp;</w:t>
            </w:r>
            <w:r>
              <w:rPr>
                <w:spacing w:val="-4"/>
                <w:sz w:val="20"/>
              </w:rPr>
              <w:t> </w:t>
            </w:r>
            <w:r>
              <w:rPr>
                <w:sz w:val="20"/>
              </w:rPr>
              <w:t>BCP</w:t>
            </w:r>
          </w:p>
          <w:p>
            <w:pPr>
              <w:pStyle w:val="TableParagraph"/>
              <w:spacing w:before="11"/>
              <w:rPr>
                <w:sz w:val="19"/>
              </w:rPr>
            </w:pPr>
          </w:p>
          <w:p>
            <w:pPr>
              <w:pStyle w:val="TableParagraph"/>
              <w:ind w:left="791" w:right="207"/>
              <w:jc w:val="both"/>
              <w:rPr>
                <w:sz w:val="20"/>
              </w:rPr>
            </w:pPr>
            <w:r>
              <w:rPr>
                <w:sz w:val="20"/>
              </w:rPr>
              <w:t>A question was asked by a member in relation to the shortfall in the number of trained first aiders (52 versus the recommended level of 93).</w:t>
            </w:r>
          </w:p>
          <w:p>
            <w:pPr>
              <w:pStyle w:val="TableParagraph"/>
              <w:rPr>
                <w:sz w:val="20"/>
              </w:rPr>
            </w:pPr>
          </w:p>
          <w:p>
            <w:pPr>
              <w:pStyle w:val="TableParagraph"/>
              <w:ind w:left="791" w:right="200"/>
              <w:jc w:val="both"/>
              <w:rPr>
                <w:sz w:val="20"/>
              </w:rPr>
            </w:pPr>
            <w:r>
              <w:rPr>
                <w:sz w:val="20"/>
              </w:rPr>
              <w:t>The VPCSP responded that various actions had been taken to bridge the gap including building the requirement into the appointed persons job descriptions and added that the issue was now resolved.</w:t>
            </w:r>
          </w:p>
          <w:p>
            <w:pPr>
              <w:pStyle w:val="TableParagraph"/>
              <w:rPr>
                <w:sz w:val="20"/>
              </w:rPr>
            </w:pPr>
          </w:p>
          <w:p>
            <w:pPr>
              <w:pStyle w:val="TableParagraph"/>
              <w:spacing w:before="1"/>
              <w:ind w:left="791"/>
              <w:jc w:val="both"/>
              <w:rPr>
                <w:sz w:val="20"/>
              </w:rPr>
            </w:pPr>
            <w:r>
              <w:rPr>
                <w:sz w:val="20"/>
              </w:rPr>
              <w:t>There were no further issues raised by members from the minutes.</w:t>
            </w:r>
          </w:p>
        </w:tc>
      </w:tr>
      <w:tr>
        <w:trPr>
          <w:trHeight w:val="5371" w:hRule="atLeast"/>
        </w:trPr>
        <w:tc>
          <w:tcPr>
            <w:tcW w:w="1561" w:type="dxa"/>
          </w:tcPr>
          <w:p>
            <w:pPr>
              <w:pStyle w:val="TableParagraph"/>
              <w:spacing w:before="103"/>
              <w:ind w:left="200"/>
              <w:rPr>
                <w:b/>
                <w:sz w:val="20"/>
              </w:rPr>
            </w:pPr>
            <w:r>
              <w:rPr>
                <w:b/>
                <w:sz w:val="20"/>
              </w:rPr>
              <w:t>COR/50/21</w:t>
            </w:r>
          </w:p>
        </w:tc>
        <w:tc>
          <w:tcPr>
            <w:tcW w:w="7638" w:type="dxa"/>
          </w:tcPr>
          <w:p>
            <w:pPr>
              <w:pStyle w:val="TableParagraph"/>
              <w:spacing w:before="103"/>
              <w:ind w:left="431"/>
              <w:jc w:val="both"/>
              <w:rPr>
                <w:b/>
                <w:sz w:val="20"/>
              </w:rPr>
            </w:pPr>
            <w:r>
              <w:rPr>
                <w:b/>
                <w:sz w:val="20"/>
              </w:rPr>
              <w:t>Any Other Business</w:t>
            </w:r>
          </w:p>
          <w:p>
            <w:pPr>
              <w:pStyle w:val="TableParagraph"/>
              <w:spacing w:before="1"/>
              <w:rPr>
                <w:sz w:val="20"/>
              </w:rPr>
            </w:pPr>
          </w:p>
          <w:p>
            <w:pPr>
              <w:pStyle w:val="TableParagraph"/>
              <w:ind w:left="431" w:right="202"/>
              <w:jc w:val="both"/>
              <w:rPr>
                <w:sz w:val="20"/>
              </w:rPr>
            </w:pPr>
            <w:r>
              <w:rPr>
                <w:sz w:val="20"/>
              </w:rPr>
              <w:t>The Chairperson of the Board of the Corporation reported that at the meeting of the SPWG earlier in the day it had been proposed that a site visit be arranged to view and tour the Stockport re-development.</w:t>
            </w:r>
          </w:p>
          <w:p>
            <w:pPr>
              <w:pStyle w:val="TableParagraph"/>
              <w:rPr>
                <w:sz w:val="20"/>
              </w:rPr>
            </w:pPr>
          </w:p>
          <w:p>
            <w:pPr>
              <w:pStyle w:val="TableParagraph"/>
              <w:ind w:left="431" w:right="203"/>
              <w:jc w:val="both"/>
              <w:rPr>
                <w:sz w:val="20"/>
              </w:rPr>
            </w:pPr>
            <w:r>
              <w:rPr>
                <w:sz w:val="20"/>
              </w:rPr>
              <w:t>There</w:t>
            </w:r>
            <w:r>
              <w:rPr>
                <w:spacing w:val="-6"/>
                <w:sz w:val="20"/>
              </w:rPr>
              <w:t> </w:t>
            </w:r>
            <w:r>
              <w:rPr>
                <w:sz w:val="20"/>
              </w:rPr>
              <w:t>was</w:t>
            </w:r>
            <w:r>
              <w:rPr>
                <w:spacing w:val="-5"/>
                <w:sz w:val="20"/>
              </w:rPr>
              <w:t> </w:t>
            </w:r>
            <w:r>
              <w:rPr>
                <w:sz w:val="20"/>
              </w:rPr>
              <w:t>confirmation</w:t>
            </w:r>
            <w:r>
              <w:rPr>
                <w:spacing w:val="-7"/>
                <w:sz w:val="20"/>
              </w:rPr>
              <w:t> </w:t>
            </w:r>
            <w:r>
              <w:rPr>
                <w:sz w:val="20"/>
              </w:rPr>
              <w:t>that</w:t>
            </w:r>
            <w:r>
              <w:rPr>
                <w:spacing w:val="-6"/>
                <w:sz w:val="20"/>
              </w:rPr>
              <w:t> </w:t>
            </w:r>
            <w:r>
              <w:rPr>
                <w:sz w:val="20"/>
              </w:rPr>
              <w:t>the</w:t>
            </w:r>
            <w:r>
              <w:rPr>
                <w:spacing w:val="-9"/>
                <w:sz w:val="20"/>
              </w:rPr>
              <w:t> </w:t>
            </w:r>
            <w:r>
              <w:rPr>
                <w:sz w:val="20"/>
              </w:rPr>
              <w:t>visit</w:t>
            </w:r>
            <w:r>
              <w:rPr>
                <w:spacing w:val="-6"/>
                <w:sz w:val="20"/>
              </w:rPr>
              <w:t> </w:t>
            </w:r>
            <w:r>
              <w:rPr>
                <w:sz w:val="20"/>
              </w:rPr>
              <w:t>was</w:t>
            </w:r>
            <w:r>
              <w:rPr>
                <w:spacing w:val="-8"/>
                <w:sz w:val="20"/>
              </w:rPr>
              <w:t> </w:t>
            </w:r>
            <w:r>
              <w:rPr>
                <w:sz w:val="20"/>
              </w:rPr>
              <w:t>primarily</w:t>
            </w:r>
            <w:r>
              <w:rPr>
                <w:spacing w:val="-5"/>
                <w:sz w:val="20"/>
              </w:rPr>
              <w:t> </w:t>
            </w:r>
            <w:r>
              <w:rPr>
                <w:sz w:val="20"/>
              </w:rPr>
              <w:t>for</w:t>
            </w:r>
            <w:r>
              <w:rPr>
                <w:spacing w:val="-7"/>
                <w:sz w:val="20"/>
              </w:rPr>
              <w:t> </w:t>
            </w:r>
            <w:r>
              <w:rPr>
                <w:sz w:val="20"/>
              </w:rPr>
              <w:t>members</w:t>
            </w:r>
            <w:r>
              <w:rPr>
                <w:spacing w:val="-8"/>
                <w:sz w:val="20"/>
              </w:rPr>
              <w:t> </w:t>
            </w:r>
            <w:r>
              <w:rPr>
                <w:sz w:val="20"/>
              </w:rPr>
              <w:t>of</w:t>
            </w:r>
            <w:r>
              <w:rPr>
                <w:spacing w:val="-9"/>
                <w:sz w:val="20"/>
              </w:rPr>
              <w:t> </w:t>
            </w:r>
            <w:r>
              <w:rPr>
                <w:sz w:val="20"/>
              </w:rPr>
              <w:t>the</w:t>
            </w:r>
            <w:r>
              <w:rPr>
                <w:spacing w:val="-5"/>
                <w:sz w:val="20"/>
              </w:rPr>
              <w:t> </w:t>
            </w:r>
            <w:r>
              <w:rPr>
                <w:sz w:val="20"/>
              </w:rPr>
              <w:t>SPWG</w:t>
            </w:r>
            <w:r>
              <w:rPr>
                <w:spacing w:val="-9"/>
                <w:sz w:val="20"/>
              </w:rPr>
              <w:t> </w:t>
            </w:r>
            <w:r>
              <w:rPr>
                <w:sz w:val="20"/>
              </w:rPr>
              <w:t>however the invite to join the visit was extended to all governors. The Chairperson added that it was considered important that governors had the opportunity to visit the Group’s campuses.</w:t>
            </w:r>
          </w:p>
          <w:p>
            <w:pPr>
              <w:pStyle w:val="TableParagraph"/>
              <w:spacing w:before="11"/>
              <w:rPr>
                <w:sz w:val="19"/>
              </w:rPr>
            </w:pPr>
          </w:p>
          <w:p>
            <w:pPr>
              <w:pStyle w:val="TableParagraph"/>
              <w:ind w:left="431" w:right="198"/>
              <w:jc w:val="both"/>
              <w:rPr>
                <w:sz w:val="20"/>
              </w:rPr>
            </w:pPr>
            <w:r>
              <w:rPr>
                <w:sz w:val="20"/>
              </w:rPr>
              <w:t>The</w:t>
            </w:r>
            <w:r>
              <w:rPr>
                <w:spacing w:val="-8"/>
                <w:sz w:val="20"/>
              </w:rPr>
              <w:t> </w:t>
            </w:r>
            <w:r>
              <w:rPr>
                <w:sz w:val="20"/>
              </w:rPr>
              <w:t>CS</w:t>
            </w:r>
            <w:r>
              <w:rPr>
                <w:spacing w:val="-10"/>
                <w:sz w:val="20"/>
              </w:rPr>
              <w:t> </w:t>
            </w:r>
            <w:r>
              <w:rPr>
                <w:sz w:val="20"/>
              </w:rPr>
              <w:t>confirmed</w:t>
            </w:r>
            <w:r>
              <w:rPr>
                <w:spacing w:val="-8"/>
                <w:sz w:val="20"/>
              </w:rPr>
              <w:t> </w:t>
            </w:r>
            <w:r>
              <w:rPr>
                <w:sz w:val="20"/>
              </w:rPr>
              <w:t>that</w:t>
            </w:r>
            <w:r>
              <w:rPr>
                <w:spacing w:val="-8"/>
                <w:sz w:val="20"/>
              </w:rPr>
              <w:t> </w:t>
            </w:r>
            <w:r>
              <w:rPr>
                <w:sz w:val="20"/>
              </w:rPr>
              <w:t>the</w:t>
            </w:r>
            <w:r>
              <w:rPr>
                <w:spacing w:val="-9"/>
                <w:sz w:val="20"/>
              </w:rPr>
              <w:t> </w:t>
            </w:r>
            <w:r>
              <w:rPr>
                <w:sz w:val="20"/>
              </w:rPr>
              <w:t>Stockport</w:t>
            </w:r>
            <w:r>
              <w:rPr>
                <w:spacing w:val="-9"/>
                <w:sz w:val="20"/>
              </w:rPr>
              <w:t> </w:t>
            </w:r>
            <w:r>
              <w:rPr>
                <w:sz w:val="20"/>
              </w:rPr>
              <w:t>tour</w:t>
            </w:r>
            <w:r>
              <w:rPr>
                <w:spacing w:val="-9"/>
                <w:sz w:val="20"/>
              </w:rPr>
              <w:t> </w:t>
            </w:r>
            <w:r>
              <w:rPr>
                <w:sz w:val="20"/>
              </w:rPr>
              <w:t>of</w:t>
            </w:r>
            <w:r>
              <w:rPr>
                <w:spacing w:val="-9"/>
                <w:sz w:val="20"/>
              </w:rPr>
              <w:t> </w:t>
            </w:r>
            <w:r>
              <w:rPr>
                <w:sz w:val="20"/>
              </w:rPr>
              <w:t>the</w:t>
            </w:r>
            <w:r>
              <w:rPr>
                <w:spacing w:val="-10"/>
                <w:sz w:val="20"/>
              </w:rPr>
              <w:t> </w:t>
            </w:r>
            <w:r>
              <w:rPr>
                <w:sz w:val="20"/>
              </w:rPr>
              <w:t>re-development</w:t>
            </w:r>
            <w:r>
              <w:rPr>
                <w:spacing w:val="-5"/>
                <w:sz w:val="20"/>
              </w:rPr>
              <w:t> </w:t>
            </w:r>
            <w:r>
              <w:rPr>
                <w:sz w:val="20"/>
              </w:rPr>
              <w:t>was</w:t>
            </w:r>
            <w:r>
              <w:rPr>
                <w:spacing w:val="-7"/>
                <w:sz w:val="20"/>
              </w:rPr>
              <w:t> </w:t>
            </w:r>
            <w:r>
              <w:rPr>
                <w:sz w:val="20"/>
              </w:rPr>
              <w:t>scheduled</w:t>
            </w:r>
            <w:r>
              <w:rPr>
                <w:spacing w:val="-9"/>
                <w:sz w:val="20"/>
              </w:rPr>
              <w:t> </w:t>
            </w:r>
            <w:r>
              <w:rPr>
                <w:sz w:val="20"/>
              </w:rPr>
              <w:t>to</w:t>
            </w:r>
            <w:r>
              <w:rPr>
                <w:spacing w:val="-7"/>
                <w:sz w:val="20"/>
              </w:rPr>
              <w:t> </w:t>
            </w:r>
            <w:r>
              <w:rPr>
                <w:sz w:val="20"/>
              </w:rPr>
              <w:t>take place</w:t>
            </w:r>
            <w:r>
              <w:rPr>
                <w:spacing w:val="-7"/>
                <w:sz w:val="20"/>
              </w:rPr>
              <w:t> </w:t>
            </w:r>
            <w:r>
              <w:rPr>
                <w:sz w:val="20"/>
              </w:rPr>
              <w:t>on</w:t>
            </w:r>
            <w:r>
              <w:rPr>
                <w:spacing w:val="-6"/>
                <w:sz w:val="20"/>
              </w:rPr>
              <w:t> </w:t>
            </w:r>
            <w:r>
              <w:rPr>
                <w:sz w:val="20"/>
              </w:rPr>
              <w:t>14</w:t>
            </w:r>
            <w:r>
              <w:rPr>
                <w:spacing w:val="-5"/>
                <w:sz w:val="20"/>
              </w:rPr>
              <w:t> </w:t>
            </w:r>
            <w:r>
              <w:rPr>
                <w:sz w:val="20"/>
              </w:rPr>
              <w:t>July</w:t>
            </w:r>
            <w:r>
              <w:rPr>
                <w:spacing w:val="-5"/>
                <w:sz w:val="20"/>
              </w:rPr>
              <w:t> </w:t>
            </w:r>
            <w:r>
              <w:rPr>
                <w:sz w:val="20"/>
              </w:rPr>
              <w:t>2021</w:t>
            </w:r>
            <w:r>
              <w:rPr>
                <w:spacing w:val="-5"/>
                <w:sz w:val="20"/>
              </w:rPr>
              <w:t> </w:t>
            </w:r>
            <w:r>
              <w:rPr>
                <w:sz w:val="20"/>
              </w:rPr>
              <w:t>at</w:t>
            </w:r>
            <w:r>
              <w:rPr>
                <w:spacing w:val="-6"/>
                <w:sz w:val="20"/>
              </w:rPr>
              <w:t> </w:t>
            </w:r>
            <w:r>
              <w:rPr>
                <w:sz w:val="20"/>
              </w:rPr>
              <w:t>5.30pm</w:t>
            </w:r>
            <w:r>
              <w:rPr>
                <w:spacing w:val="-7"/>
                <w:sz w:val="20"/>
              </w:rPr>
              <w:t> </w:t>
            </w:r>
            <w:r>
              <w:rPr>
                <w:sz w:val="20"/>
              </w:rPr>
              <w:t>and</w:t>
            </w:r>
            <w:r>
              <w:rPr>
                <w:spacing w:val="-6"/>
                <w:sz w:val="20"/>
              </w:rPr>
              <w:t> </w:t>
            </w:r>
            <w:r>
              <w:rPr>
                <w:sz w:val="20"/>
              </w:rPr>
              <w:t>further</w:t>
            </w:r>
            <w:r>
              <w:rPr>
                <w:spacing w:val="-7"/>
                <w:sz w:val="20"/>
              </w:rPr>
              <w:t> </w:t>
            </w:r>
            <w:r>
              <w:rPr>
                <w:sz w:val="20"/>
              </w:rPr>
              <w:t>that</w:t>
            </w:r>
            <w:r>
              <w:rPr>
                <w:spacing w:val="-5"/>
                <w:sz w:val="20"/>
              </w:rPr>
              <w:t> </w:t>
            </w:r>
            <w:r>
              <w:rPr>
                <w:sz w:val="20"/>
              </w:rPr>
              <w:t>there</w:t>
            </w:r>
            <w:r>
              <w:rPr>
                <w:spacing w:val="-5"/>
                <w:sz w:val="20"/>
              </w:rPr>
              <w:t> </w:t>
            </w:r>
            <w:r>
              <w:rPr>
                <w:sz w:val="20"/>
              </w:rPr>
              <w:t>were</w:t>
            </w:r>
            <w:r>
              <w:rPr>
                <w:spacing w:val="-5"/>
                <w:sz w:val="20"/>
              </w:rPr>
              <w:t> </w:t>
            </w:r>
            <w:r>
              <w:rPr>
                <w:sz w:val="20"/>
              </w:rPr>
              <w:t>provisional</w:t>
            </w:r>
            <w:r>
              <w:rPr>
                <w:spacing w:val="-5"/>
                <w:sz w:val="20"/>
              </w:rPr>
              <w:t> </w:t>
            </w:r>
            <w:r>
              <w:rPr>
                <w:sz w:val="20"/>
              </w:rPr>
              <w:t>dates</w:t>
            </w:r>
            <w:r>
              <w:rPr>
                <w:spacing w:val="-5"/>
                <w:sz w:val="20"/>
              </w:rPr>
              <w:t> </w:t>
            </w:r>
            <w:r>
              <w:rPr>
                <w:sz w:val="20"/>
              </w:rPr>
              <w:t>for</w:t>
            </w:r>
            <w:r>
              <w:rPr>
                <w:spacing w:val="-7"/>
                <w:sz w:val="20"/>
              </w:rPr>
              <w:t> </w:t>
            </w:r>
            <w:r>
              <w:rPr>
                <w:sz w:val="20"/>
              </w:rPr>
              <w:t>visits to the Cheadle and Marple campuses on 30 June 2021 and to the Altrincham and Stretford campuses on 14 June</w:t>
            </w:r>
            <w:r>
              <w:rPr>
                <w:spacing w:val="-4"/>
                <w:sz w:val="20"/>
              </w:rPr>
              <w:t> </w:t>
            </w:r>
            <w:r>
              <w:rPr>
                <w:sz w:val="20"/>
              </w:rPr>
              <w:t>2021.</w:t>
            </w:r>
          </w:p>
          <w:p>
            <w:pPr>
              <w:pStyle w:val="TableParagraph"/>
              <w:spacing w:before="1"/>
              <w:rPr>
                <w:sz w:val="20"/>
              </w:rPr>
            </w:pPr>
          </w:p>
          <w:p>
            <w:pPr>
              <w:pStyle w:val="TableParagraph"/>
              <w:ind w:left="431"/>
              <w:jc w:val="both"/>
              <w:rPr>
                <w:sz w:val="20"/>
              </w:rPr>
            </w:pPr>
            <w:r>
              <w:rPr>
                <w:sz w:val="20"/>
              </w:rPr>
              <w:t>Members were invited to contact the CS should they wish to join any of the visits.</w:t>
            </w:r>
          </w:p>
          <w:p>
            <w:pPr>
              <w:pStyle w:val="TableParagraph"/>
              <w:spacing w:before="11"/>
              <w:rPr>
                <w:sz w:val="19"/>
              </w:rPr>
            </w:pPr>
          </w:p>
          <w:p>
            <w:pPr>
              <w:pStyle w:val="TableParagraph"/>
              <w:ind w:left="431"/>
              <w:jc w:val="both"/>
              <w:rPr>
                <w:b/>
                <w:sz w:val="20"/>
              </w:rPr>
            </w:pPr>
            <w:r>
              <w:rPr>
                <w:b/>
                <w:sz w:val="20"/>
              </w:rPr>
              <w:t>Action: Corporation Secretary/Governors</w:t>
            </w:r>
          </w:p>
          <w:p>
            <w:pPr>
              <w:pStyle w:val="TableParagraph"/>
              <w:spacing w:before="1"/>
              <w:rPr>
                <w:sz w:val="20"/>
              </w:rPr>
            </w:pPr>
          </w:p>
          <w:p>
            <w:pPr>
              <w:pStyle w:val="TableParagraph"/>
              <w:spacing w:before="1"/>
              <w:ind w:left="431"/>
              <w:jc w:val="both"/>
              <w:rPr>
                <w:sz w:val="20"/>
              </w:rPr>
            </w:pPr>
            <w:r>
              <w:rPr>
                <w:sz w:val="20"/>
              </w:rPr>
              <w:t>There were no further matters raised under any other business.</w:t>
            </w:r>
          </w:p>
        </w:tc>
      </w:tr>
      <w:tr>
        <w:trPr>
          <w:trHeight w:val="2052" w:hRule="atLeast"/>
        </w:trPr>
        <w:tc>
          <w:tcPr>
            <w:tcW w:w="1561" w:type="dxa"/>
          </w:tcPr>
          <w:p>
            <w:pPr>
              <w:pStyle w:val="TableParagraph"/>
              <w:spacing w:before="103"/>
              <w:ind w:left="200"/>
              <w:rPr>
                <w:b/>
                <w:sz w:val="20"/>
              </w:rPr>
            </w:pPr>
            <w:r>
              <w:rPr>
                <w:b/>
                <w:sz w:val="20"/>
              </w:rPr>
              <w:t>COR/51/21</w:t>
            </w:r>
          </w:p>
        </w:tc>
        <w:tc>
          <w:tcPr>
            <w:tcW w:w="7638" w:type="dxa"/>
          </w:tcPr>
          <w:p>
            <w:pPr>
              <w:pStyle w:val="TableParagraph"/>
              <w:spacing w:before="103"/>
              <w:ind w:left="431"/>
              <w:rPr>
                <w:b/>
                <w:sz w:val="20"/>
              </w:rPr>
            </w:pPr>
            <w:r>
              <w:rPr>
                <w:b/>
                <w:sz w:val="20"/>
              </w:rPr>
              <w:t>Date of the Next Meeting</w:t>
            </w:r>
          </w:p>
          <w:p>
            <w:pPr>
              <w:pStyle w:val="TableParagraph"/>
              <w:spacing w:before="1"/>
              <w:rPr>
                <w:sz w:val="20"/>
              </w:rPr>
            </w:pPr>
          </w:p>
          <w:p>
            <w:pPr>
              <w:pStyle w:val="TableParagraph"/>
              <w:ind w:left="431" w:right="162"/>
              <w:rPr>
                <w:sz w:val="20"/>
              </w:rPr>
            </w:pPr>
            <w:r>
              <w:rPr>
                <w:sz w:val="20"/>
              </w:rPr>
              <w:t>It was noted that the next scheduled meeting of the Board of the Corporation would be held at 5.30 pm on Wednesday 21 July 2021.</w:t>
            </w:r>
          </w:p>
          <w:p>
            <w:pPr>
              <w:pStyle w:val="TableParagraph"/>
              <w:spacing w:before="12"/>
              <w:rPr>
                <w:sz w:val="19"/>
              </w:rPr>
            </w:pPr>
          </w:p>
          <w:p>
            <w:pPr>
              <w:pStyle w:val="TableParagraph"/>
              <w:ind w:left="431"/>
              <w:rPr>
                <w:b/>
                <w:sz w:val="20"/>
              </w:rPr>
            </w:pPr>
            <w:r>
              <w:rPr>
                <w:b/>
                <w:sz w:val="20"/>
              </w:rPr>
              <w:t>Action:  Corporation</w:t>
            </w:r>
            <w:r>
              <w:rPr>
                <w:b/>
                <w:spacing w:val="-12"/>
                <w:sz w:val="20"/>
              </w:rPr>
              <w:t> </w:t>
            </w:r>
            <w:r>
              <w:rPr>
                <w:b/>
                <w:sz w:val="20"/>
              </w:rPr>
              <w:t>Secretary</w:t>
            </w:r>
          </w:p>
          <w:p>
            <w:pPr>
              <w:pStyle w:val="TableParagraph"/>
              <w:spacing w:before="11"/>
              <w:rPr>
                <w:sz w:val="19"/>
              </w:rPr>
            </w:pPr>
          </w:p>
          <w:p>
            <w:pPr>
              <w:pStyle w:val="TableParagraph"/>
              <w:spacing w:line="220" w:lineRule="exact"/>
              <w:ind w:left="431"/>
              <w:rPr>
                <w:sz w:val="20"/>
              </w:rPr>
            </w:pPr>
            <w:r>
              <w:rPr>
                <w:sz w:val="20"/>
              </w:rPr>
              <w:t>The meeting closed at</w:t>
            </w:r>
            <w:r>
              <w:rPr>
                <w:spacing w:val="-10"/>
                <w:sz w:val="20"/>
              </w:rPr>
              <w:t> </w:t>
            </w:r>
            <w:r>
              <w:rPr>
                <w:sz w:val="20"/>
              </w:rPr>
              <w:t>6.50pm.</w:t>
            </w:r>
          </w:p>
        </w:tc>
      </w:tr>
    </w:tbl>
    <w:sectPr>
      <w:pgSz w:w="11910" w:h="16840"/>
      <w:pgMar w:header="691" w:footer="0" w:top="1080" w:bottom="2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290.209991pt;margin-top:34.561584pt;width:14.9pt;height:11pt;mso-position-horizontal-relative:page;mso-position-vertical-relative:page;z-index:-252463104" type="#_x0000_t202" filled="false" stroked="false">
          <v:textbox inset="0,0,0,0">
            <w:txbxContent>
              <w:p>
                <w:pPr>
                  <w:spacing w:before="15"/>
                  <w:ind w:left="60" w:right="0" w:firstLine="0"/>
                  <w:jc w:val="left"/>
                  <w:rPr>
                    <w:rFonts w:ascii="Arial"/>
                    <w:sz w:val="16"/>
                  </w:rPr>
                </w:pPr>
                <w:r>
                  <w:rPr/>
                  <w:fldChar w:fldCharType="begin"/>
                </w:r>
                <w:r>
                  <w:rPr>
                    <w:rFonts w:ascii="Arial"/>
                    <w:sz w:val="16"/>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791" w:hanging="360"/>
      </w:pPr>
      <w:rPr>
        <w:rFonts w:hint="default" w:ascii="Symbol" w:hAnsi="Symbol" w:eastAsia="Symbol" w:cs="Symbol"/>
        <w:w w:val="99"/>
        <w:sz w:val="20"/>
        <w:szCs w:val="20"/>
        <w:lang w:val="en-us" w:eastAsia="en-us" w:bidi="en-us"/>
      </w:rPr>
    </w:lvl>
    <w:lvl w:ilvl="1">
      <w:start w:val="0"/>
      <w:numFmt w:val="bullet"/>
      <w:lvlText w:val="•"/>
      <w:lvlJc w:val="left"/>
      <w:pPr>
        <w:ind w:left="1483" w:hanging="360"/>
      </w:pPr>
      <w:rPr>
        <w:rFonts w:hint="default"/>
        <w:lang w:val="en-us" w:eastAsia="en-us" w:bidi="en-us"/>
      </w:rPr>
    </w:lvl>
    <w:lvl w:ilvl="2">
      <w:start w:val="0"/>
      <w:numFmt w:val="bullet"/>
      <w:lvlText w:val="•"/>
      <w:lvlJc w:val="left"/>
      <w:pPr>
        <w:ind w:left="2167" w:hanging="360"/>
      </w:pPr>
      <w:rPr>
        <w:rFonts w:hint="default"/>
        <w:lang w:val="en-us" w:eastAsia="en-us" w:bidi="en-us"/>
      </w:rPr>
    </w:lvl>
    <w:lvl w:ilvl="3">
      <w:start w:val="0"/>
      <w:numFmt w:val="bullet"/>
      <w:lvlText w:val="•"/>
      <w:lvlJc w:val="left"/>
      <w:pPr>
        <w:ind w:left="2851" w:hanging="360"/>
      </w:pPr>
      <w:rPr>
        <w:rFonts w:hint="default"/>
        <w:lang w:val="en-us" w:eastAsia="en-us" w:bidi="en-us"/>
      </w:rPr>
    </w:lvl>
    <w:lvl w:ilvl="4">
      <w:start w:val="0"/>
      <w:numFmt w:val="bullet"/>
      <w:lvlText w:val="•"/>
      <w:lvlJc w:val="left"/>
      <w:pPr>
        <w:ind w:left="3535" w:hanging="360"/>
      </w:pPr>
      <w:rPr>
        <w:rFonts w:hint="default"/>
        <w:lang w:val="en-us" w:eastAsia="en-us" w:bidi="en-us"/>
      </w:rPr>
    </w:lvl>
    <w:lvl w:ilvl="5">
      <w:start w:val="0"/>
      <w:numFmt w:val="bullet"/>
      <w:lvlText w:val="•"/>
      <w:lvlJc w:val="left"/>
      <w:pPr>
        <w:ind w:left="4219" w:hanging="360"/>
      </w:pPr>
      <w:rPr>
        <w:rFonts w:hint="default"/>
        <w:lang w:val="en-us" w:eastAsia="en-us" w:bidi="en-us"/>
      </w:rPr>
    </w:lvl>
    <w:lvl w:ilvl="6">
      <w:start w:val="0"/>
      <w:numFmt w:val="bullet"/>
      <w:lvlText w:val="•"/>
      <w:lvlJc w:val="left"/>
      <w:pPr>
        <w:ind w:left="4902" w:hanging="360"/>
      </w:pPr>
      <w:rPr>
        <w:rFonts w:hint="default"/>
        <w:lang w:val="en-us" w:eastAsia="en-us" w:bidi="en-us"/>
      </w:rPr>
    </w:lvl>
    <w:lvl w:ilvl="7">
      <w:start w:val="0"/>
      <w:numFmt w:val="bullet"/>
      <w:lvlText w:val="•"/>
      <w:lvlJc w:val="left"/>
      <w:pPr>
        <w:ind w:left="5586" w:hanging="360"/>
      </w:pPr>
      <w:rPr>
        <w:rFonts w:hint="default"/>
        <w:lang w:val="en-us" w:eastAsia="en-us" w:bidi="en-us"/>
      </w:rPr>
    </w:lvl>
    <w:lvl w:ilvl="8">
      <w:start w:val="0"/>
      <w:numFmt w:val="bullet"/>
      <w:lvlText w:val="•"/>
      <w:lvlJc w:val="left"/>
      <w:pPr>
        <w:ind w:left="6270" w:hanging="360"/>
      </w:pPr>
      <w:rPr>
        <w:rFonts w:hint="default"/>
        <w:lang w:val="en-us" w:eastAsia="en-us" w:bidi="en-us"/>
      </w:rPr>
    </w:lvl>
  </w:abstractNum>
  <w:abstractNum w:abstractNumId="8">
    <w:multiLevelType w:val="hybridMultilevel"/>
    <w:lvl w:ilvl="0">
      <w:start w:val="1"/>
      <w:numFmt w:val="lowerRoman"/>
      <w:lvlText w:val="%1)"/>
      <w:lvlJc w:val="left"/>
      <w:pPr>
        <w:ind w:left="1152" w:hanging="721"/>
        <w:jc w:val="left"/>
      </w:pPr>
      <w:rPr>
        <w:rFonts w:hint="default" w:ascii="Calibri" w:hAnsi="Calibri" w:eastAsia="Calibri" w:cs="Calibri"/>
        <w:spacing w:val="-1"/>
        <w:w w:val="99"/>
        <w:sz w:val="20"/>
        <w:szCs w:val="20"/>
        <w:lang w:val="en-us" w:eastAsia="en-us" w:bidi="en-us"/>
      </w:rPr>
    </w:lvl>
    <w:lvl w:ilvl="1">
      <w:start w:val="0"/>
      <w:numFmt w:val="bullet"/>
      <w:lvlText w:val=""/>
      <w:lvlJc w:val="left"/>
      <w:pPr>
        <w:ind w:left="1512" w:hanging="360"/>
      </w:pPr>
      <w:rPr>
        <w:rFonts w:hint="default" w:ascii="Symbol" w:hAnsi="Symbol" w:eastAsia="Symbol" w:cs="Symbol"/>
        <w:w w:val="99"/>
        <w:sz w:val="20"/>
        <w:szCs w:val="20"/>
        <w:lang w:val="en-us" w:eastAsia="en-us" w:bidi="en-us"/>
      </w:rPr>
    </w:lvl>
    <w:lvl w:ilvl="2">
      <w:start w:val="0"/>
      <w:numFmt w:val="bullet"/>
      <w:lvlText w:val="•"/>
      <w:lvlJc w:val="left"/>
      <w:pPr>
        <w:ind w:left="2199" w:hanging="360"/>
      </w:pPr>
      <w:rPr>
        <w:rFonts w:hint="default"/>
        <w:lang w:val="en-us" w:eastAsia="en-us" w:bidi="en-us"/>
      </w:rPr>
    </w:lvl>
    <w:lvl w:ilvl="3">
      <w:start w:val="0"/>
      <w:numFmt w:val="bullet"/>
      <w:lvlText w:val="•"/>
      <w:lvlJc w:val="left"/>
      <w:pPr>
        <w:ind w:left="2879" w:hanging="360"/>
      </w:pPr>
      <w:rPr>
        <w:rFonts w:hint="default"/>
        <w:lang w:val="en-us" w:eastAsia="en-us" w:bidi="en-us"/>
      </w:rPr>
    </w:lvl>
    <w:lvl w:ilvl="4">
      <w:start w:val="0"/>
      <w:numFmt w:val="bullet"/>
      <w:lvlText w:val="•"/>
      <w:lvlJc w:val="left"/>
      <w:pPr>
        <w:ind w:left="3559" w:hanging="360"/>
      </w:pPr>
      <w:rPr>
        <w:rFonts w:hint="default"/>
        <w:lang w:val="en-us" w:eastAsia="en-us" w:bidi="en-us"/>
      </w:rPr>
    </w:lvl>
    <w:lvl w:ilvl="5">
      <w:start w:val="0"/>
      <w:numFmt w:val="bullet"/>
      <w:lvlText w:val="•"/>
      <w:lvlJc w:val="left"/>
      <w:pPr>
        <w:ind w:left="4239" w:hanging="360"/>
      </w:pPr>
      <w:rPr>
        <w:rFonts w:hint="default"/>
        <w:lang w:val="en-us" w:eastAsia="en-us" w:bidi="en-us"/>
      </w:rPr>
    </w:lvl>
    <w:lvl w:ilvl="6">
      <w:start w:val="0"/>
      <w:numFmt w:val="bullet"/>
      <w:lvlText w:val="•"/>
      <w:lvlJc w:val="left"/>
      <w:pPr>
        <w:ind w:left="4918" w:hanging="360"/>
      </w:pPr>
      <w:rPr>
        <w:rFonts w:hint="default"/>
        <w:lang w:val="en-us" w:eastAsia="en-us" w:bidi="en-us"/>
      </w:rPr>
    </w:lvl>
    <w:lvl w:ilvl="7">
      <w:start w:val="0"/>
      <w:numFmt w:val="bullet"/>
      <w:lvlText w:val="•"/>
      <w:lvlJc w:val="left"/>
      <w:pPr>
        <w:ind w:left="5598" w:hanging="360"/>
      </w:pPr>
      <w:rPr>
        <w:rFonts w:hint="default"/>
        <w:lang w:val="en-us" w:eastAsia="en-us" w:bidi="en-us"/>
      </w:rPr>
    </w:lvl>
    <w:lvl w:ilvl="8">
      <w:start w:val="0"/>
      <w:numFmt w:val="bullet"/>
      <w:lvlText w:val="•"/>
      <w:lvlJc w:val="left"/>
      <w:pPr>
        <w:ind w:left="6278" w:hanging="360"/>
      </w:pPr>
      <w:rPr>
        <w:rFonts w:hint="default"/>
        <w:lang w:val="en-us" w:eastAsia="en-us" w:bidi="en-us"/>
      </w:rPr>
    </w:lvl>
  </w:abstractNum>
  <w:abstractNum w:abstractNumId="7">
    <w:multiLevelType w:val="hybridMultilevel"/>
    <w:lvl w:ilvl="0">
      <w:start w:val="0"/>
      <w:numFmt w:val="bullet"/>
      <w:lvlText w:val=""/>
      <w:lvlJc w:val="left"/>
      <w:pPr>
        <w:ind w:left="791" w:hanging="360"/>
      </w:pPr>
      <w:rPr>
        <w:rFonts w:hint="default" w:ascii="Symbol" w:hAnsi="Symbol" w:eastAsia="Symbol" w:cs="Symbol"/>
        <w:w w:val="99"/>
        <w:sz w:val="20"/>
        <w:szCs w:val="20"/>
        <w:lang w:val="en-us" w:eastAsia="en-us" w:bidi="en-us"/>
      </w:rPr>
    </w:lvl>
    <w:lvl w:ilvl="1">
      <w:start w:val="0"/>
      <w:numFmt w:val="bullet"/>
      <w:lvlText w:val="•"/>
      <w:lvlJc w:val="left"/>
      <w:pPr>
        <w:ind w:left="1484" w:hanging="360"/>
      </w:pPr>
      <w:rPr>
        <w:rFonts w:hint="default"/>
        <w:lang w:val="en-us" w:eastAsia="en-us" w:bidi="en-us"/>
      </w:rPr>
    </w:lvl>
    <w:lvl w:ilvl="2">
      <w:start w:val="0"/>
      <w:numFmt w:val="bullet"/>
      <w:lvlText w:val="•"/>
      <w:lvlJc w:val="left"/>
      <w:pPr>
        <w:ind w:left="2168" w:hanging="360"/>
      </w:pPr>
      <w:rPr>
        <w:rFonts w:hint="default"/>
        <w:lang w:val="en-us" w:eastAsia="en-us" w:bidi="en-us"/>
      </w:rPr>
    </w:lvl>
    <w:lvl w:ilvl="3">
      <w:start w:val="0"/>
      <w:numFmt w:val="bullet"/>
      <w:lvlText w:val="•"/>
      <w:lvlJc w:val="left"/>
      <w:pPr>
        <w:ind w:left="2852" w:hanging="360"/>
      </w:pPr>
      <w:rPr>
        <w:rFonts w:hint="default"/>
        <w:lang w:val="en-us" w:eastAsia="en-us" w:bidi="en-us"/>
      </w:rPr>
    </w:lvl>
    <w:lvl w:ilvl="4">
      <w:start w:val="0"/>
      <w:numFmt w:val="bullet"/>
      <w:lvlText w:val="•"/>
      <w:lvlJc w:val="left"/>
      <w:pPr>
        <w:ind w:left="3536" w:hanging="360"/>
      </w:pPr>
      <w:rPr>
        <w:rFonts w:hint="default"/>
        <w:lang w:val="en-us" w:eastAsia="en-us" w:bidi="en-us"/>
      </w:rPr>
    </w:lvl>
    <w:lvl w:ilvl="5">
      <w:start w:val="0"/>
      <w:numFmt w:val="bullet"/>
      <w:lvlText w:val="•"/>
      <w:lvlJc w:val="left"/>
      <w:pPr>
        <w:ind w:left="4221" w:hanging="360"/>
      </w:pPr>
      <w:rPr>
        <w:rFonts w:hint="default"/>
        <w:lang w:val="en-us" w:eastAsia="en-us" w:bidi="en-us"/>
      </w:rPr>
    </w:lvl>
    <w:lvl w:ilvl="6">
      <w:start w:val="0"/>
      <w:numFmt w:val="bullet"/>
      <w:lvlText w:val="•"/>
      <w:lvlJc w:val="left"/>
      <w:pPr>
        <w:ind w:left="4905" w:hanging="360"/>
      </w:pPr>
      <w:rPr>
        <w:rFonts w:hint="default"/>
        <w:lang w:val="en-us" w:eastAsia="en-us" w:bidi="en-us"/>
      </w:rPr>
    </w:lvl>
    <w:lvl w:ilvl="7">
      <w:start w:val="0"/>
      <w:numFmt w:val="bullet"/>
      <w:lvlText w:val="•"/>
      <w:lvlJc w:val="left"/>
      <w:pPr>
        <w:ind w:left="5589" w:hanging="360"/>
      </w:pPr>
      <w:rPr>
        <w:rFonts w:hint="default"/>
        <w:lang w:val="en-us" w:eastAsia="en-us" w:bidi="en-us"/>
      </w:rPr>
    </w:lvl>
    <w:lvl w:ilvl="8">
      <w:start w:val="0"/>
      <w:numFmt w:val="bullet"/>
      <w:lvlText w:val="•"/>
      <w:lvlJc w:val="left"/>
      <w:pPr>
        <w:ind w:left="6273" w:hanging="360"/>
      </w:pPr>
      <w:rPr>
        <w:rFonts w:hint="default"/>
        <w:lang w:val="en-us" w:eastAsia="en-us" w:bidi="en-us"/>
      </w:rPr>
    </w:lvl>
  </w:abstractNum>
  <w:abstractNum w:abstractNumId="6">
    <w:multiLevelType w:val="hybridMultilevel"/>
    <w:lvl w:ilvl="0">
      <w:start w:val="0"/>
      <w:numFmt w:val="bullet"/>
      <w:lvlText w:val=""/>
      <w:lvlJc w:val="left"/>
      <w:pPr>
        <w:ind w:left="791" w:hanging="360"/>
      </w:pPr>
      <w:rPr>
        <w:rFonts w:hint="default" w:ascii="Symbol" w:hAnsi="Symbol" w:eastAsia="Symbol" w:cs="Symbol"/>
        <w:w w:val="99"/>
        <w:sz w:val="20"/>
        <w:szCs w:val="20"/>
        <w:lang w:val="en-us" w:eastAsia="en-us" w:bidi="en-us"/>
      </w:rPr>
    </w:lvl>
    <w:lvl w:ilvl="1">
      <w:start w:val="0"/>
      <w:numFmt w:val="bullet"/>
      <w:lvlText w:val="•"/>
      <w:lvlJc w:val="left"/>
      <w:pPr>
        <w:ind w:left="1484" w:hanging="360"/>
      </w:pPr>
      <w:rPr>
        <w:rFonts w:hint="default"/>
        <w:lang w:val="en-us" w:eastAsia="en-us" w:bidi="en-us"/>
      </w:rPr>
    </w:lvl>
    <w:lvl w:ilvl="2">
      <w:start w:val="0"/>
      <w:numFmt w:val="bullet"/>
      <w:lvlText w:val="•"/>
      <w:lvlJc w:val="left"/>
      <w:pPr>
        <w:ind w:left="2168" w:hanging="360"/>
      </w:pPr>
      <w:rPr>
        <w:rFonts w:hint="default"/>
        <w:lang w:val="en-us" w:eastAsia="en-us" w:bidi="en-us"/>
      </w:rPr>
    </w:lvl>
    <w:lvl w:ilvl="3">
      <w:start w:val="0"/>
      <w:numFmt w:val="bullet"/>
      <w:lvlText w:val="•"/>
      <w:lvlJc w:val="left"/>
      <w:pPr>
        <w:ind w:left="2852" w:hanging="360"/>
      </w:pPr>
      <w:rPr>
        <w:rFonts w:hint="default"/>
        <w:lang w:val="en-us" w:eastAsia="en-us" w:bidi="en-us"/>
      </w:rPr>
    </w:lvl>
    <w:lvl w:ilvl="4">
      <w:start w:val="0"/>
      <w:numFmt w:val="bullet"/>
      <w:lvlText w:val="•"/>
      <w:lvlJc w:val="left"/>
      <w:pPr>
        <w:ind w:left="3536" w:hanging="360"/>
      </w:pPr>
      <w:rPr>
        <w:rFonts w:hint="default"/>
        <w:lang w:val="en-us" w:eastAsia="en-us" w:bidi="en-us"/>
      </w:rPr>
    </w:lvl>
    <w:lvl w:ilvl="5">
      <w:start w:val="0"/>
      <w:numFmt w:val="bullet"/>
      <w:lvlText w:val="•"/>
      <w:lvlJc w:val="left"/>
      <w:pPr>
        <w:ind w:left="4221" w:hanging="360"/>
      </w:pPr>
      <w:rPr>
        <w:rFonts w:hint="default"/>
        <w:lang w:val="en-us" w:eastAsia="en-us" w:bidi="en-us"/>
      </w:rPr>
    </w:lvl>
    <w:lvl w:ilvl="6">
      <w:start w:val="0"/>
      <w:numFmt w:val="bullet"/>
      <w:lvlText w:val="•"/>
      <w:lvlJc w:val="left"/>
      <w:pPr>
        <w:ind w:left="4905" w:hanging="360"/>
      </w:pPr>
      <w:rPr>
        <w:rFonts w:hint="default"/>
        <w:lang w:val="en-us" w:eastAsia="en-us" w:bidi="en-us"/>
      </w:rPr>
    </w:lvl>
    <w:lvl w:ilvl="7">
      <w:start w:val="0"/>
      <w:numFmt w:val="bullet"/>
      <w:lvlText w:val="•"/>
      <w:lvlJc w:val="left"/>
      <w:pPr>
        <w:ind w:left="5589" w:hanging="360"/>
      </w:pPr>
      <w:rPr>
        <w:rFonts w:hint="default"/>
        <w:lang w:val="en-us" w:eastAsia="en-us" w:bidi="en-us"/>
      </w:rPr>
    </w:lvl>
    <w:lvl w:ilvl="8">
      <w:start w:val="0"/>
      <w:numFmt w:val="bullet"/>
      <w:lvlText w:val="•"/>
      <w:lvlJc w:val="left"/>
      <w:pPr>
        <w:ind w:left="6273" w:hanging="360"/>
      </w:pPr>
      <w:rPr>
        <w:rFonts w:hint="default"/>
        <w:lang w:val="en-us" w:eastAsia="en-us" w:bidi="en-us"/>
      </w:rPr>
    </w:lvl>
  </w:abstractNum>
  <w:abstractNum w:abstractNumId="5">
    <w:multiLevelType w:val="hybridMultilevel"/>
    <w:lvl w:ilvl="0">
      <w:start w:val="0"/>
      <w:numFmt w:val="bullet"/>
      <w:lvlText w:val=""/>
      <w:lvlJc w:val="left"/>
      <w:pPr>
        <w:ind w:left="2352" w:hanging="360"/>
      </w:pPr>
      <w:rPr>
        <w:rFonts w:hint="default" w:ascii="Symbol" w:hAnsi="Symbol" w:eastAsia="Symbol" w:cs="Symbol"/>
        <w:w w:val="99"/>
        <w:sz w:val="20"/>
        <w:szCs w:val="20"/>
        <w:lang w:val="en-us" w:eastAsia="en-us" w:bidi="en-us"/>
      </w:rPr>
    </w:lvl>
    <w:lvl w:ilvl="1">
      <w:start w:val="0"/>
      <w:numFmt w:val="bullet"/>
      <w:lvlText w:val="•"/>
      <w:lvlJc w:val="left"/>
      <w:pPr>
        <w:ind w:left="3044" w:hanging="360"/>
      </w:pPr>
      <w:rPr>
        <w:rFonts w:hint="default"/>
        <w:lang w:val="en-us" w:eastAsia="en-us" w:bidi="en-us"/>
      </w:rPr>
    </w:lvl>
    <w:lvl w:ilvl="2">
      <w:start w:val="0"/>
      <w:numFmt w:val="bullet"/>
      <w:lvlText w:val="•"/>
      <w:lvlJc w:val="left"/>
      <w:pPr>
        <w:ind w:left="3728" w:hanging="360"/>
      </w:pPr>
      <w:rPr>
        <w:rFonts w:hint="default"/>
        <w:lang w:val="en-us" w:eastAsia="en-us" w:bidi="en-us"/>
      </w:rPr>
    </w:lvl>
    <w:lvl w:ilvl="3">
      <w:start w:val="0"/>
      <w:numFmt w:val="bullet"/>
      <w:lvlText w:val="•"/>
      <w:lvlJc w:val="left"/>
      <w:pPr>
        <w:ind w:left="4412" w:hanging="360"/>
      </w:pPr>
      <w:rPr>
        <w:rFonts w:hint="default"/>
        <w:lang w:val="en-us" w:eastAsia="en-us" w:bidi="en-us"/>
      </w:rPr>
    </w:lvl>
    <w:lvl w:ilvl="4">
      <w:start w:val="0"/>
      <w:numFmt w:val="bullet"/>
      <w:lvlText w:val="•"/>
      <w:lvlJc w:val="left"/>
      <w:pPr>
        <w:ind w:left="5096" w:hanging="360"/>
      </w:pPr>
      <w:rPr>
        <w:rFonts w:hint="default"/>
        <w:lang w:val="en-us" w:eastAsia="en-us" w:bidi="en-us"/>
      </w:rPr>
    </w:lvl>
    <w:lvl w:ilvl="5">
      <w:start w:val="0"/>
      <w:numFmt w:val="bullet"/>
      <w:lvlText w:val="•"/>
      <w:lvlJc w:val="left"/>
      <w:pPr>
        <w:ind w:left="5780" w:hanging="360"/>
      </w:pPr>
      <w:rPr>
        <w:rFonts w:hint="default"/>
        <w:lang w:val="en-us" w:eastAsia="en-us" w:bidi="en-us"/>
      </w:rPr>
    </w:lvl>
    <w:lvl w:ilvl="6">
      <w:start w:val="0"/>
      <w:numFmt w:val="bullet"/>
      <w:lvlText w:val="•"/>
      <w:lvlJc w:val="left"/>
      <w:pPr>
        <w:ind w:left="6464" w:hanging="360"/>
      </w:pPr>
      <w:rPr>
        <w:rFonts w:hint="default"/>
        <w:lang w:val="en-us" w:eastAsia="en-us" w:bidi="en-us"/>
      </w:rPr>
    </w:lvl>
    <w:lvl w:ilvl="7">
      <w:start w:val="0"/>
      <w:numFmt w:val="bullet"/>
      <w:lvlText w:val="•"/>
      <w:lvlJc w:val="left"/>
      <w:pPr>
        <w:ind w:left="7148" w:hanging="360"/>
      </w:pPr>
      <w:rPr>
        <w:rFonts w:hint="default"/>
        <w:lang w:val="en-us" w:eastAsia="en-us" w:bidi="en-us"/>
      </w:rPr>
    </w:lvl>
    <w:lvl w:ilvl="8">
      <w:start w:val="0"/>
      <w:numFmt w:val="bullet"/>
      <w:lvlText w:val="•"/>
      <w:lvlJc w:val="left"/>
      <w:pPr>
        <w:ind w:left="7832" w:hanging="360"/>
      </w:pPr>
      <w:rPr>
        <w:rFonts w:hint="default"/>
        <w:lang w:val="en-us" w:eastAsia="en-us" w:bidi="en-us"/>
      </w:rPr>
    </w:lvl>
  </w:abstractNum>
  <w:abstractNum w:abstractNumId="4">
    <w:multiLevelType w:val="hybridMultilevel"/>
    <w:lvl w:ilvl="0">
      <w:start w:val="0"/>
      <w:numFmt w:val="bullet"/>
      <w:lvlText w:val=""/>
      <w:lvlJc w:val="left"/>
      <w:pPr>
        <w:ind w:left="2352" w:hanging="360"/>
      </w:pPr>
      <w:rPr>
        <w:rFonts w:hint="default" w:ascii="Symbol" w:hAnsi="Symbol" w:eastAsia="Symbol" w:cs="Symbol"/>
        <w:w w:val="99"/>
        <w:sz w:val="20"/>
        <w:szCs w:val="20"/>
        <w:lang w:val="en-us" w:eastAsia="en-us" w:bidi="en-us"/>
      </w:rPr>
    </w:lvl>
    <w:lvl w:ilvl="1">
      <w:start w:val="0"/>
      <w:numFmt w:val="bullet"/>
      <w:lvlText w:val="•"/>
      <w:lvlJc w:val="left"/>
      <w:pPr>
        <w:ind w:left="3044" w:hanging="360"/>
      </w:pPr>
      <w:rPr>
        <w:rFonts w:hint="default"/>
        <w:lang w:val="en-us" w:eastAsia="en-us" w:bidi="en-us"/>
      </w:rPr>
    </w:lvl>
    <w:lvl w:ilvl="2">
      <w:start w:val="0"/>
      <w:numFmt w:val="bullet"/>
      <w:lvlText w:val="•"/>
      <w:lvlJc w:val="left"/>
      <w:pPr>
        <w:ind w:left="3728" w:hanging="360"/>
      </w:pPr>
      <w:rPr>
        <w:rFonts w:hint="default"/>
        <w:lang w:val="en-us" w:eastAsia="en-us" w:bidi="en-us"/>
      </w:rPr>
    </w:lvl>
    <w:lvl w:ilvl="3">
      <w:start w:val="0"/>
      <w:numFmt w:val="bullet"/>
      <w:lvlText w:val="•"/>
      <w:lvlJc w:val="left"/>
      <w:pPr>
        <w:ind w:left="4412" w:hanging="360"/>
      </w:pPr>
      <w:rPr>
        <w:rFonts w:hint="default"/>
        <w:lang w:val="en-us" w:eastAsia="en-us" w:bidi="en-us"/>
      </w:rPr>
    </w:lvl>
    <w:lvl w:ilvl="4">
      <w:start w:val="0"/>
      <w:numFmt w:val="bullet"/>
      <w:lvlText w:val="•"/>
      <w:lvlJc w:val="left"/>
      <w:pPr>
        <w:ind w:left="5096" w:hanging="360"/>
      </w:pPr>
      <w:rPr>
        <w:rFonts w:hint="default"/>
        <w:lang w:val="en-us" w:eastAsia="en-us" w:bidi="en-us"/>
      </w:rPr>
    </w:lvl>
    <w:lvl w:ilvl="5">
      <w:start w:val="0"/>
      <w:numFmt w:val="bullet"/>
      <w:lvlText w:val="•"/>
      <w:lvlJc w:val="left"/>
      <w:pPr>
        <w:ind w:left="5781" w:hanging="360"/>
      </w:pPr>
      <w:rPr>
        <w:rFonts w:hint="default"/>
        <w:lang w:val="en-us" w:eastAsia="en-us" w:bidi="en-us"/>
      </w:rPr>
    </w:lvl>
    <w:lvl w:ilvl="6">
      <w:start w:val="0"/>
      <w:numFmt w:val="bullet"/>
      <w:lvlText w:val="•"/>
      <w:lvlJc w:val="left"/>
      <w:pPr>
        <w:ind w:left="6465" w:hanging="360"/>
      </w:pPr>
      <w:rPr>
        <w:rFonts w:hint="default"/>
        <w:lang w:val="en-us" w:eastAsia="en-us" w:bidi="en-us"/>
      </w:rPr>
    </w:lvl>
    <w:lvl w:ilvl="7">
      <w:start w:val="0"/>
      <w:numFmt w:val="bullet"/>
      <w:lvlText w:val="•"/>
      <w:lvlJc w:val="left"/>
      <w:pPr>
        <w:ind w:left="7149" w:hanging="360"/>
      </w:pPr>
      <w:rPr>
        <w:rFonts w:hint="default"/>
        <w:lang w:val="en-us" w:eastAsia="en-us" w:bidi="en-us"/>
      </w:rPr>
    </w:lvl>
    <w:lvl w:ilvl="8">
      <w:start w:val="0"/>
      <w:numFmt w:val="bullet"/>
      <w:lvlText w:val="•"/>
      <w:lvlJc w:val="left"/>
      <w:pPr>
        <w:ind w:left="7833" w:hanging="360"/>
      </w:pPr>
      <w:rPr>
        <w:rFonts w:hint="default"/>
        <w:lang w:val="en-us" w:eastAsia="en-us" w:bidi="en-us"/>
      </w:rPr>
    </w:lvl>
  </w:abstractNum>
  <w:abstractNum w:abstractNumId="3">
    <w:multiLevelType w:val="hybridMultilevel"/>
    <w:lvl w:ilvl="0">
      <w:start w:val="0"/>
      <w:numFmt w:val="bullet"/>
      <w:lvlText w:val=""/>
      <w:lvlJc w:val="left"/>
      <w:pPr>
        <w:ind w:left="791" w:hanging="360"/>
      </w:pPr>
      <w:rPr>
        <w:rFonts w:hint="default" w:ascii="Symbol" w:hAnsi="Symbol" w:eastAsia="Symbol" w:cs="Symbol"/>
        <w:w w:val="99"/>
        <w:sz w:val="20"/>
        <w:szCs w:val="20"/>
        <w:lang w:val="en-us" w:eastAsia="en-us" w:bidi="en-us"/>
      </w:rPr>
    </w:lvl>
    <w:lvl w:ilvl="1">
      <w:start w:val="0"/>
      <w:numFmt w:val="bullet"/>
      <w:lvlText w:val="•"/>
      <w:lvlJc w:val="left"/>
      <w:pPr>
        <w:ind w:left="1483" w:hanging="360"/>
      </w:pPr>
      <w:rPr>
        <w:rFonts w:hint="default"/>
        <w:lang w:val="en-us" w:eastAsia="en-us" w:bidi="en-us"/>
      </w:rPr>
    </w:lvl>
    <w:lvl w:ilvl="2">
      <w:start w:val="0"/>
      <w:numFmt w:val="bullet"/>
      <w:lvlText w:val="•"/>
      <w:lvlJc w:val="left"/>
      <w:pPr>
        <w:ind w:left="2167" w:hanging="360"/>
      </w:pPr>
      <w:rPr>
        <w:rFonts w:hint="default"/>
        <w:lang w:val="en-us" w:eastAsia="en-us" w:bidi="en-us"/>
      </w:rPr>
    </w:lvl>
    <w:lvl w:ilvl="3">
      <w:start w:val="0"/>
      <w:numFmt w:val="bullet"/>
      <w:lvlText w:val="•"/>
      <w:lvlJc w:val="left"/>
      <w:pPr>
        <w:ind w:left="2851" w:hanging="360"/>
      </w:pPr>
      <w:rPr>
        <w:rFonts w:hint="default"/>
        <w:lang w:val="en-us" w:eastAsia="en-us" w:bidi="en-us"/>
      </w:rPr>
    </w:lvl>
    <w:lvl w:ilvl="4">
      <w:start w:val="0"/>
      <w:numFmt w:val="bullet"/>
      <w:lvlText w:val="•"/>
      <w:lvlJc w:val="left"/>
      <w:pPr>
        <w:ind w:left="3535" w:hanging="360"/>
      </w:pPr>
      <w:rPr>
        <w:rFonts w:hint="default"/>
        <w:lang w:val="en-us" w:eastAsia="en-us" w:bidi="en-us"/>
      </w:rPr>
    </w:lvl>
    <w:lvl w:ilvl="5">
      <w:start w:val="0"/>
      <w:numFmt w:val="bullet"/>
      <w:lvlText w:val="•"/>
      <w:lvlJc w:val="left"/>
      <w:pPr>
        <w:ind w:left="4219" w:hanging="360"/>
      </w:pPr>
      <w:rPr>
        <w:rFonts w:hint="default"/>
        <w:lang w:val="en-us" w:eastAsia="en-us" w:bidi="en-us"/>
      </w:rPr>
    </w:lvl>
    <w:lvl w:ilvl="6">
      <w:start w:val="0"/>
      <w:numFmt w:val="bullet"/>
      <w:lvlText w:val="•"/>
      <w:lvlJc w:val="left"/>
      <w:pPr>
        <w:ind w:left="4903" w:hanging="360"/>
      </w:pPr>
      <w:rPr>
        <w:rFonts w:hint="default"/>
        <w:lang w:val="en-us" w:eastAsia="en-us" w:bidi="en-us"/>
      </w:rPr>
    </w:lvl>
    <w:lvl w:ilvl="7">
      <w:start w:val="0"/>
      <w:numFmt w:val="bullet"/>
      <w:lvlText w:val="•"/>
      <w:lvlJc w:val="left"/>
      <w:pPr>
        <w:ind w:left="5587" w:hanging="360"/>
      </w:pPr>
      <w:rPr>
        <w:rFonts w:hint="default"/>
        <w:lang w:val="en-us" w:eastAsia="en-us" w:bidi="en-us"/>
      </w:rPr>
    </w:lvl>
    <w:lvl w:ilvl="8">
      <w:start w:val="0"/>
      <w:numFmt w:val="bullet"/>
      <w:lvlText w:val="•"/>
      <w:lvlJc w:val="left"/>
      <w:pPr>
        <w:ind w:left="6271" w:hanging="360"/>
      </w:pPr>
      <w:rPr>
        <w:rFonts w:hint="default"/>
        <w:lang w:val="en-us" w:eastAsia="en-us" w:bidi="en-us"/>
      </w:rPr>
    </w:lvl>
  </w:abstractNum>
  <w:abstractNum w:abstractNumId="2">
    <w:multiLevelType w:val="hybridMultilevel"/>
    <w:lvl w:ilvl="0">
      <w:start w:val="0"/>
      <w:numFmt w:val="bullet"/>
      <w:lvlText w:val=""/>
      <w:lvlJc w:val="left"/>
      <w:pPr>
        <w:ind w:left="791" w:hanging="360"/>
      </w:pPr>
      <w:rPr>
        <w:rFonts w:hint="default" w:ascii="Symbol" w:hAnsi="Symbol" w:eastAsia="Symbol" w:cs="Symbol"/>
        <w:w w:val="99"/>
        <w:sz w:val="20"/>
        <w:szCs w:val="20"/>
        <w:lang w:val="en-us" w:eastAsia="en-us" w:bidi="en-us"/>
      </w:rPr>
    </w:lvl>
    <w:lvl w:ilvl="1">
      <w:start w:val="0"/>
      <w:numFmt w:val="bullet"/>
      <w:lvlText w:val="•"/>
      <w:lvlJc w:val="left"/>
      <w:pPr>
        <w:ind w:left="1484" w:hanging="360"/>
      </w:pPr>
      <w:rPr>
        <w:rFonts w:hint="default"/>
        <w:lang w:val="en-us" w:eastAsia="en-us" w:bidi="en-us"/>
      </w:rPr>
    </w:lvl>
    <w:lvl w:ilvl="2">
      <w:start w:val="0"/>
      <w:numFmt w:val="bullet"/>
      <w:lvlText w:val="•"/>
      <w:lvlJc w:val="left"/>
      <w:pPr>
        <w:ind w:left="2168" w:hanging="360"/>
      </w:pPr>
      <w:rPr>
        <w:rFonts w:hint="default"/>
        <w:lang w:val="en-us" w:eastAsia="en-us" w:bidi="en-us"/>
      </w:rPr>
    </w:lvl>
    <w:lvl w:ilvl="3">
      <w:start w:val="0"/>
      <w:numFmt w:val="bullet"/>
      <w:lvlText w:val="•"/>
      <w:lvlJc w:val="left"/>
      <w:pPr>
        <w:ind w:left="2852" w:hanging="360"/>
      </w:pPr>
      <w:rPr>
        <w:rFonts w:hint="default"/>
        <w:lang w:val="en-us" w:eastAsia="en-us" w:bidi="en-us"/>
      </w:rPr>
    </w:lvl>
    <w:lvl w:ilvl="4">
      <w:start w:val="0"/>
      <w:numFmt w:val="bullet"/>
      <w:lvlText w:val="•"/>
      <w:lvlJc w:val="left"/>
      <w:pPr>
        <w:ind w:left="3536" w:hanging="360"/>
      </w:pPr>
      <w:rPr>
        <w:rFonts w:hint="default"/>
        <w:lang w:val="en-us" w:eastAsia="en-us" w:bidi="en-us"/>
      </w:rPr>
    </w:lvl>
    <w:lvl w:ilvl="5">
      <w:start w:val="0"/>
      <w:numFmt w:val="bullet"/>
      <w:lvlText w:val="•"/>
      <w:lvlJc w:val="left"/>
      <w:pPr>
        <w:ind w:left="4220" w:hanging="360"/>
      </w:pPr>
      <w:rPr>
        <w:rFonts w:hint="default"/>
        <w:lang w:val="en-us" w:eastAsia="en-us" w:bidi="en-us"/>
      </w:rPr>
    </w:lvl>
    <w:lvl w:ilvl="6">
      <w:start w:val="0"/>
      <w:numFmt w:val="bullet"/>
      <w:lvlText w:val="•"/>
      <w:lvlJc w:val="left"/>
      <w:pPr>
        <w:ind w:left="4904" w:hanging="360"/>
      </w:pPr>
      <w:rPr>
        <w:rFonts w:hint="default"/>
        <w:lang w:val="en-us" w:eastAsia="en-us" w:bidi="en-us"/>
      </w:rPr>
    </w:lvl>
    <w:lvl w:ilvl="7">
      <w:start w:val="0"/>
      <w:numFmt w:val="bullet"/>
      <w:lvlText w:val="•"/>
      <w:lvlJc w:val="left"/>
      <w:pPr>
        <w:ind w:left="5588" w:hanging="360"/>
      </w:pPr>
      <w:rPr>
        <w:rFonts w:hint="default"/>
        <w:lang w:val="en-us" w:eastAsia="en-us" w:bidi="en-us"/>
      </w:rPr>
    </w:lvl>
    <w:lvl w:ilvl="8">
      <w:start w:val="0"/>
      <w:numFmt w:val="bullet"/>
      <w:lvlText w:val="•"/>
      <w:lvlJc w:val="left"/>
      <w:pPr>
        <w:ind w:left="6272" w:hanging="360"/>
      </w:pPr>
      <w:rPr>
        <w:rFonts w:hint="default"/>
        <w:lang w:val="en-us" w:eastAsia="en-us" w:bidi="en-us"/>
      </w:rPr>
    </w:lvl>
  </w:abstractNum>
  <w:abstractNum w:abstractNumId="1">
    <w:multiLevelType w:val="hybridMultilevel"/>
    <w:lvl w:ilvl="0">
      <w:start w:val="0"/>
      <w:numFmt w:val="bullet"/>
      <w:lvlText w:val=""/>
      <w:lvlJc w:val="left"/>
      <w:pPr>
        <w:ind w:left="791" w:hanging="360"/>
      </w:pPr>
      <w:rPr>
        <w:rFonts w:hint="default" w:ascii="Symbol" w:hAnsi="Symbol" w:eastAsia="Symbol" w:cs="Symbol"/>
        <w:w w:val="99"/>
        <w:sz w:val="20"/>
        <w:szCs w:val="20"/>
        <w:lang w:val="en-us" w:eastAsia="en-us" w:bidi="en-us"/>
      </w:rPr>
    </w:lvl>
    <w:lvl w:ilvl="1">
      <w:start w:val="0"/>
      <w:numFmt w:val="bullet"/>
      <w:lvlText w:val="-"/>
      <w:lvlJc w:val="left"/>
      <w:pPr>
        <w:ind w:left="1152" w:hanging="361"/>
      </w:pPr>
      <w:rPr>
        <w:rFonts w:hint="default" w:ascii="Arial" w:hAnsi="Arial" w:eastAsia="Arial" w:cs="Arial"/>
        <w:w w:val="99"/>
        <w:sz w:val="20"/>
        <w:szCs w:val="20"/>
        <w:lang w:val="en-us" w:eastAsia="en-us" w:bidi="en-us"/>
      </w:rPr>
    </w:lvl>
    <w:lvl w:ilvl="2">
      <w:start w:val="0"/>
      <w:numFmt w:val="bullet"/>
      <w:lvlText w:val="•"/>
      <w:lvlJc w:val="left"/>
      <w:pPr>
        <w:ind w:left="1879" w:hanging="361"/>
      </w:pPr>
      <w:rPr>
        <w:rFonts w:hint="default"/>
        <w:lang w:val="en-us" w:eastAsia="en-us" w:bidi="en-us"/>
      </w:rPr>
    </w:lvl>
    <w:lvl w:ilvl="3">
      <w:start w:val="0"/>
      <w:numFmt w:val="bullet"/>
      <w:lvlText w:val="•"/>
      <w:lvlJc w:val="left"/>
      <w:pPr>
        <w:ind w:left="2599" w:hanging="361"/>
      </w:pPr>
      <w:rPr>
        <w:rFonts w:hint="default"/>
        <w:lang w:val="en-us" w:eastAsia="en-us" w:bidi="en-us"/>
      </w:rPr>
    </w:lvl>
    <w:lvl w:ilvl="4">
      <w:start w:val="0"/>
      <w:numFmt w:val="bullet"/>
      <w:lvlText w:val="•"/>
      <w:lvlJc w:val="left"/>
      <w:pPr>
        <w:ind w:left="3319" w:hanging="361"/>
      </w:pPr>
      <w:rPr>
        <w:rFonts w:hint="default"/>
        <w:lang w:val="en-us" w:eastAsia="en-us" w:bidi="en-us"/>
      </w:rPr>
    </w:lvl>
    <w:lvl w:ilvl="5">
      <w:start w:val="0"/>
      <w:numFmt w:val="bullet"/>
      <w:lvlText w:val="•"/>
      <w:lvlJc w:val="left"/>
      <w:pPr>
        <w:ind w:left="4039" w:hanging="361"/>
      </w:pPr>
      <w:rPr>
        <w:rFonts w:hint="default"/>
        <w:lang w:val="en-us" w:eastAsia="en-us" w:bidi="en-us"/>
      </w:rPr>
    </w:lvl>
    <w:lvl w:ilvl="6">
      <w:start w:val="0"/>
      <w:numFmt w:val="bullet"/>
      <w:lvlText w:val="•"/>
      <w:lvlJc w:val="left"/>
      <w:pPr>
        <w:ind w:left="4759" w:hanging="361"/>
      </w:pPr>
      <w:rPr>
        <w:rFonts w:hint="default"/>
        <w:lang w:val="en-us" w:eastAsia="en-us" w:bidi="en-us"/>
      </w:rPr>
    </w:lvl>
    <w:lvl w:ilvl="7">
      <w:start w:val="0"/>
      <w:numFmt w:val="bullet"/>
      <w:lvlText w:val="•"/>
      <w:lvlJc w:val="left"/>
      <w:pPr>
        <w:ind w:left="5479" w:hanging="361"/>
      </w:pPr>
      <w:rPr>
        <w:rFonts w:hint="default"/>
        <w:lang w:val="en-us" w:eastAsia="en-us" w:bidi="en-us"/>
      </w:rPr>
    </w:lvl>
    <w:lvl w:ilvl="8">
      <w:start w:val="0"/>
      <w:numFmt w:val="bullet"/>
      <w:lvlText w:val="•"/>
      <w:lvlJc w:val="left"/>
      <w:pPr>
        <w:ind w:left="6199" w:hanging="361"/>
      </w:pPr>
      <w:rPr>
        <w:rFonts w:hint="default"/>
        <w:lang w:val="en-us" w:eastAsia="en-us" w:bidi="en-us"/>
      </w:rPr>
    </w:lvl>
  </w:abstractNum>
  <w:abstractNum w:abstractNumId="0">
    <w:multiLevelType w:val="hybridMultilevel"/>
    <w:lvl w:ilvl="0">
      <w:start w:val="2"/>
      <w:numFmt w:val="lowerRoman"/>
      <w:lvlText w:val="%1)"/>
      <w:lvlJc w:val="left"/>
      <w:pPr>
        <w:ind w:left="1152" w:hanging="721"/>
        <w:jc w:val="left"/>
      </w:pPr>
      <w:rPr>
        <w:rFonts w:hint="default" w:ascii="Calibri" w:hAnsi="Calibri" w:eastAsia="Calibri" w:cs="Calibri"/>
        <w:spacing w:val="-1"/>
        <w:w w:val="99"/>
        <w:sz w:val="20"/>
        <w:szCs w:val="20"/>
        <w:lang w:val="en-us" w:eastAsia="en-us" w:bidi="en-us"/>
      </w:rPr>
    </w:lvl>
    <w:lvl w:ilvl="1">
      <w:start w:val="0"/>
      <w:numFmt w:val="bullet"/>
      <w:lvlText w:val="•"/>
      <w:lvlJc w:val="left"/>
      <w:pPr>
        <w:ind w:left="1807" w:hanging="721"/>
      </w:pPr>
      <w:rPr>
        <w:rFonts w:hint="default"/>
        <w:lang w:val="en-us" w:eastAsia="en-us" w:bidi="en-us"/>
      </w:rPr>
    </w:lvl>
    <w:lvl w:ilvl="2">
      <w:start w:val="0"/>
      <w:numFmt w:val="bullet"/>
      <w:lvlText w:val="•"/>
      <w:lvlJc w:val="left"/>
      <w:pPr>
        <w:ind w:left="2455" w:hanging="721"/>
      </w:pPr>
      <w:rPr>
        <w:rFonts w:hint="default"/>
        <w:lang w:val="en-us" w:eastAsia="en-us" w:bidi="en-us"/>
      </w:rPr>
    </w:lvl>
    <w:lvl w:ilvl="3">
      <w:start w:val="0"/>
      <w:numFmt w:val="bullet"/>
      <w:lvlText w:val="•"/>
      <w:lvlJc w:val="left"/>
      <w:pPr>
        <w:ind w:left="3103" w:hanging="721"/>
      </w:pPr>
      <w:rPr>
        <w:rFonts w:hint="default"/>
        <w:lang w:val="en-us" w:eastAsia="en-us" w:bidi="en-us"/>
      </w:rPr>
    </w:lvl>
    <w:lvl w:ilvl="4">
      <w:start w:val="0"/>
      <w:numFmt w:val="bullet"/>
      <w:lvlText w:val="•"/>
      <w:lvlJc w:val="left"/>
      <w:pPr>
        <w:ind w:left="3751" w:hanging="721"/>
      </w:pPr>
      <w:rPr>
        <w:rFonts w:hint="default"/>
        <w:lang w:val="en-us" w:eastAsia="en-us" w:bidi="en-us"/>
      </w:rPr>
    </w:lvl>
    <w:lvl w:ilvl="5">
      <w:start w:val="0"/>
      <w:numFmt w:val="bullet"/>
      <w:lvlText w:val="•"/>
      <w:lvlJc w:val="left"/>
      <w:pPr>
        <w:ind w:left="4399" w:hanging="721"/>
      </w:pPr>
      <w:rPr>
        <w:rFonts w:hint="default"/>
        <w:lang w:val="en-us" w:eastAsia="en-us" w:bidi="en-us"/>
      </w:rPr>
    </w:lvl>
    <w:lvl w:ilvl="6">
      <w:start w:val="0"/>
      <w:numFmt w:val="bullet"/>
      <w:lvlText w:val="•"/>
      <w:lvlJc w:val="left"/>
      <w:pPr>
        <w:ind w:left="5047" w:hanging="721"/>
      </w:pPr>
      <w:rPr>
        <w:rFonts w:hint="default"/>
        <w:lang w:val="en-us" w:eastAsia="en-us" w:bidi="en-us"/>
      </w:rPr>
    </w:lvl>
    <w:lvl w:ilvl="7">
      <w:start w:val="0"/>
      <w:numFmt w:val="bullet"/>
      <w:lvlText w:val="•"/>
      <w:lvlJc w:val="left"/>
      <w:pPr>
        <w:ind w:left="5695" w:hanging="721"/>
      </w:pPr>
      <w:rPr>
        <w:rFonts w:hint="default"/>
        <w:lang w:val="en-us" w:eastAsia="en-us" w:bidi="en-us"/>
      </w:rPr>
    </w:lvl>
    <w:lvl w:ilvl="8">
      <w:start w:val="0"/>
      <w:numFmt w:val="bullet"/>
      <w:lvlText w:val="•"/>
      <w:lvlJc w:val="left"/>
      <w:pPr>
        <w:ind w:left="6343" w:hanging="721"/>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1"/>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Watson</dc:creator>
  <dc:title>Meeting of the Board of the Corporation</dc:title>
  <dcterms:created xsi:type="dcterms:W3CDTF">2021-08-02T14:48:15Z</dcterms:created>
  <dcterms:modified xsi:type="dcterms:W3CDTF">2021-08-02T14:48:15Z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DocConverter http://www.activepdf.com</vt:lpwstr>
  </property>
  <property fmtid="{D5CDD505-2E9C-101B-9397-08002B2CF9AE}" pid="4" name="LastSaved">
    <vt:filetime>2021-08-02T00:00:00Z</vt:filetime>
  </property>
</Properties>
</file>