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E28A" w14:textId="77777777" w:rsidR="00A07451" w:rsidRPr="00F5434F" w:rsidRDefault="00B3689C" w:rsidP="00745F68">
      <w:pPr>
        <w:jc w:val="center"/>
        <w:outlineLvl w:val="0"/>
        <w:rPr>
          <w:rFonts w:ascii="Arial" w:hAnsi="Arial" w:cs="Arial"/>
          <w:sz w:val="20"/>
          <w:szCs w:val="20"/>
        </w:rPr>
      </w:pPr>
      <w:bookmarkStart w:id="0" w:name="_GoBack"/>
      <w:bookmarkEnd w:id="0"/>
      <w:r w:rsidRPr="00F5434F">
        <w:rPr>
          <w:rFonts w:ascii="Arial" w:hAnsi="Arial" w:cs="Arial"/>
          <w:sz w:val="20"/>
          <w:szCs w:val="20"/>
        </w:rPr>
        <w:t xml:space="preserve">THE </w:t>
      </w:r>
      <w:r w:rsidR="00A07451" w:rsidRPr="00F5434F">
        <w:rPr>
          <w:rFonts w:ascii="Arial" w:hAnsi="Arial" w:cs="Arial"/>
          <w:sz w:val="20"/>
          <w:szCs w:val="20"/>
        </w:rPr>
        <w:t>TRAFFORD COLLEGE</w:t>
      </w:r>
      <w:r w:rsidRPr="00F5434F">
        <w:rPr>
          <w:rFonts w:ascii="Arial" w:hAnsi="Arial" w:cs="Arial"/>
          <w:sz w:val="20"/>
          <w:szCs w:val="20"/>
        </w:rPr>
        <w:t xml:space="preserve"> GROUP</w:t>
      </w:r>
    </w:p>
    <w:p w14:paraId="2B85C6D7" w14:textId="77777777" w:rsidR="00A07451" w:rsidRPr="00F5434F" w:rsidRDefault="00A07451" w:rsidP="00745F68">
      <w:pPr>
        <w:jc w:val="center"/>
        <w:outlineLvl w:val="0"/>
        <w:rPr>
          <w:rFonts w:ascii="Arial" w:hAnsi="Arial" w:cs="Arial"/>
          <w:b/>
          <w:sz w:val="20"/>
          <w:szCs w:val="20"/>
        </w:rPr>
      </w:pPr>
    </w:p>
    <w:p w14:paraId="4629DF93" w14:textId="07EC146D" w:rsidR="008E2D97" w:rsidRPr="00F5434F" w:rsidRDefault="0058589F" w:rsidP="00745F68">
      <w:pPr>
        <w:jc w:val="center"/>
        <w:rPr>
          <w:rFonts w:ascii="Arial" w:hAnsi="Arial" w:cs="Arial"/>
          <w:b/>
          <w:sz w:val="20"/>
          <w:szCs w:val="20"/>
        </w:rPr>
      </w:pPr>
      <w:r>
        <w:rPr>
          <w:rFonts w:ascii="Arial" w:hAnsi="Arial" w:cs="Arial"/>
          <w:b/>
          <w:sz w:val="20"/>
          <w:szCs w:val="20"/>
        </w:rPr>
        <w:t xml:space="preserve"> </w:t>
      </w:r>
      <w:r w:rsidR="006676C3" w:rsidRPr="00F5434F">
        <w:rPr>
          <w:rFonts w:ascii="Arial" w:hAnsi="Arial" w:cs="Arial"/>
          <w:b/>
          <w:sz w:val="20"/>
          <w:szCs w:val="20"/>
        </w:rPr>
        <w:t>Minutes</w:t>
      </w:r>
      <w:r w:rsidR="008E2D97" w:rsidRPr="00F5434F">
        <w:rPr>
          <w:rFonts w:ascii="Arial" w:hAnsi="Arial" w:cs="Arial"/>
          <w:b/>
          <w:sz w:val="20"/>
          <w:szCs w:val="20"/>
        </w:rPr>
        <w:t xml:space="preserve"> of </w:t>
      </w:r>
      <w:r w:rsidR="001E09AC" w:rsidRPr="00F5434F">
        <w:rPr>
          <w:rFonts w:ascii="Arial" w:hAnsi="Arial" w:cs="Arial"/>
          <w:b/>
          <w:sz w:val="20"/>
          <w:szCs w:val="20"/>
        </w:rPr>
        <w:t xml:space="preserve">the </w:t>
      </w:r>
      <w:r w:rsidR="008E2D97" w:rsidRPr="00F5434F">
        <w:rPr>
          <w:rFonts w:ascii="Arial" w:hAnsi="Arial" w:cs="Arial"/>
          <w:b/>
          <w:sz w:val="20"/>
          <w:szCs w:val="20"/>
        </w:rPr>
        <w:t>Meeting of the Resources Committee</w:t>
      </w:r>
    </w:p>
    <w:p w14:paraId="4F72F074" w14:textId="1CF53B96" w:rsidR="008E2D97" w:rsidRPr="00F5434F" w:rsidRDefault="008E2D97" w:rsidP="00745F68">
      <w:pPr>
        <w:jc w:val="center"/>
        <w:rPr>
          <w:rFonts w:ascii="Arial" w:hAnsi="Arial" w:cs="Arial"/>
          <w:b/>
          <w:sz w:val="20"/>
          <w:szCs w:val="20"/>
        </w:rPr>
      </w:pPr>
      <w:r w:rsidRPr="00F5434F">
        <w:rPr>
          <w:rFonts w:ascii="Arial" w:hAnsi="Arial" w:cs="Arial"/>
          <w:b/>
          <w:sz w:val="20"/>
          <w:szCs w:val="20"/>
        </w:rPr>
        <w:t xml:space="preserve">held at </w:t>
      </w:r>
      <w:r w:rsidR="00643390" w:rsidRPr="00F5434F">
        <w:rPr>
          <w:rFonts w:ascii="Arial" w:hAnsi="Arial" w:cs="Arial"/>
          <w:b/>
          <w:sz w:val="20"/>
          <w:szCs w:val="20"/>
        </w:rPr>
        <w:t>5</w:t>
      </w:r>
      <w:r w:rsidR="003C1A2C" w:rsidRPr="00F5434F">
        <w:rPr>
          <w:rFonts w:ascii="Arial" w:hAnsi="Arial" w:cs="Arial"/>
          <w:b/>
          <w:sz w:val="20"/>
          <w:szCs w:val="20"/>
        </w:rPr>
        <w:t>.</w:t>
      </w:r>
      <w:r w:rsidR="00643390" w:rsidRPr="00F5434F">
        <w:rPr>
          <w:rFonts w:ascii="Arial" w:hAnsi="Arial" w:cs="Arial"/>
          <w:b/>
          <w:sz w:val="20"/>
          <w:szCs w:val="20"/>
        </w:rPr>
        <w:t>3</w:t>
      </w:r>
      <w:r w:rsidR="003C1A2C" w:rsidRPr="00F5434F">
        <w:rPr>
          <w:rFonts w:ascii="Arial" w:hAnsi="Arial" w:cs="Arial"/>
          <w:b/>
          <w:sz w:val="20"/>
          <w:szCs w:val="20"/>
        </w:rPr>
        <w:t>0</w:t>
      </w:r>
      <w:r w:rsidRPr="00F5434F">
        <w:rPr>
          <w:rFonts w:ascii="Arial" w:hAnsi="Arial" w:cs="Arial"/>
          <w:b/>
          <w:sz w:val="20"/>
          <w:szCs w:val="20"/>
        </w:rPr>
        <w:t xml:space="preserve"> pm on </w:t>
      </w:r>
      <w:r w:rsidR="00F054A9" w:rsidRPr="00F5434F">
        <w:rPr>
          <w:rFonts w:ascii="Arial" w:hAnsi="Arial" w:cs="Arial"/>
          <w:b/>
          <w:sz w:val="20"/>
          <w:szCs w:val="20"/>
        </w:rPr>
        <w:t>Wednesday</w:t>
      </w:r>
      <w:r w:rsidR="00C50B67">
        <w:rPr>
          <w:rFonts w:ascii="Arial" w:hAnsi="Arial" w:cs="Arial"/>
          <w:b/>
          <w:sz w:val="20"/>
          <w:szCs w:val="20"/>
        </w:rPr>
        <w:t xml:space="preserve"> </w:t>
      </w:r>
      <w:r w:rsidR="00F46EF5">
        <w:rPr>
          <w:rFonts w:ascii="Arial" w:hAnsi="Arial" w:cs="Arial"/>
          <w:b/>
          <w:sz w:val="20"/>
          <w:szCs w:val="20"/>
        </w:rPr>
        <w:t>7 October</w:t>
      </w:r>
      <w:r w:rsidR="006676C3" w:rsidRPr="00F5434F">
        <w:rPr>
          <w:rFonts w:ascii="Arial" w:hAnsi="Arial" w:cs="Arial"/>
          <w:b/>
          <w:sz w:val="20"/>
          <w:szCs w:val="20"/>
        </w:rPr>
        <w:t xml:space="preserve"> </w:t>
      </w:r>
      <w:r w:rsidR="00ED3897" w:rsidRPr="00F5434F">
        <w:rPr>
          <w:rFonts w:ascii="Arial" w:hAnsi="Arial" w:cs="Arial"/>
          <w:b/>
          <w:sz w:val="20"/>
          <w:szCs w:val="20"/>
        </w:rPr>
        <w:t>2</w:t>
      </w:r>
      <w:r w:rsidR="00E51702" w:rsidRPr="00F5434F">
        <w:rPr>
          <w:rFonts w:ascii="Arial" w:hAnsi="Arial" w:cs="Arial"/>
          <w:b/>
          <w:sz w:val="20"/>
          <w:szCs w:val="20"/>
        </w:rPr>
        <w:t>0</w:t>
      </w:r>
      <w:r w:rsidR="00FB46FA" w:rsidRPr="00F5434F">
        <w:rPr>
          <w:rFonts w:ascii="Arial" w:hAnsi="Arial" w:cs="Arial"/>
          <w:b/>
          <w:sz w:val="20"/>
          <w:szCs w:val="20"/>
        </w:rPr>
        <w:t>20</w:t>
      </w:r>
      <w:r w:rsidR="00C50B67">
        <w:rPr>
          <w:rFonts w:ascii="Arial" w:hAnsi="Arial" w:cs="Arial"/>
          <w:b/>
          <w:sz w:val="20"/>
          <w:szCs w:val="20"/>
        </w:rPr>
        <w:t xml:space="preserve"> Via Microsoft Teams</w:t>
      </w:r>
    </w:p>
    <w:p w14:paraId="077F7B1E" w14:textId="77777777" w:rsidR="00682852" w:rsidRPr="00F5434F" w:rsidRDefault="00682852" w:rsidP="00745F68">
      <w:pPr>
        <w:jc w:val="both"/>
        <w:rPr>
          <w:rFonts w:ascii="Arial" w:hAnsi="Arial" w:cs="Arial"/>
          <w:b/>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2182"/>
        <w:gridCol w:w="5056"/>
      </w:tblGrid>
      <w:tr w:rsidR="000A3ACB" w:rsidRPr="00F5434F" w14:paraId="70CC994A" w14:textId="77777777" w:rsidTr="00E71323">
        <w:tc>
          <w:tcPr>
            <w:tcW w:w="990" w:type="pct"/>
          </w:tcPr>
          <w:p w14:paraId="40A2F3BB" w14:textId="77777777" w:rsidR="000A3ACB" w:rsidRPr="00F5434F" w:rsidRDefault="000A3ACB" w:rsidP="000A3ACB">
            <w:pPr>
              <w:rPr>
                <w:rFonts w:ascii="Arial" w:hAnsi="Arial" w:cs="Arial"/>
                <w:b/>
                <w:sz w:val="20"/>
                <w:szCs w:val="20"/>
              </w:rPr>
            </w:pPr>
            <w:r w:rsidRPr="00F5434F">
              <w:rPr>
                <w:rFonts w:ascii="Arial" w:hAnsi="Arial" w:cs="Arial"/>
                <w:b/>
                <w:sz w:val="20"/>
                <w:szCs w:val="20"/>
              </w:rPr>
              <w:t>Present:</w:t>
            </w:r>
          </w:p>
        </w:tc>
        <w:tc>
          <w:tcPr>
            <w:tcW w:w="1209" w:type="pct"/>
          </w:tcPr>
          <w:p w14:paraId="466D31DD" w14:textId="0927D5AB" w:rsidR="006676C3" w:rsidRDefault="006676C3" w:rsidP="004D2B5C">
            <w:pPr>
              <w:rPr>
                <w:rFonts w:ascii="Arial" w:hAnsi="Arial" w:cs="Arial"/>
                <w:sz w:val="20"/>
                <w:szCs w:val="20"/>
                <w:lang w:val="en-US"/>
              </w:rPr>
            </w:pPr>
            <w:r w:rsidRPr="00F5434F">
              <w:rPr>
                <w:rFonts w:ascii="Arial" w:hAnsi="Arial" w:cs="Arial"/>
                <w:sz w:val="20"/>
                <w:szCs w:val="20"/>
                <w:lang w:val="en-US"/>
              </w:rPr>
              <w:t>Guy Robson</w:t>
            </w:r>
          </w:p>
          <w:p w14:paraId="583CC215" w14:textId="43BF7F5E" w:rsidR="00F1664A" w:rsidRDefault="00F1664A" w:rsidP="004D2B5C">
            <w:pPr>
              <w:rPr>
                <w:rFonts w:ascii="Arial" w:hAnsi="Arial" w:cs="Arial"/>
                <w:sz w:val="20"/>
                <w:szCs w:val="20"/>
                <w:lang w:val="en-US"/>
              </w:rPr>
            </w:pPr>
            <w:r>
              <w:rPr>
                <w:rFonts w:ascii="Arial" w:hAnsi="Arial" w:cs="Arial"/>
                <w:sz w:val="20"/>
                <w:szCs w:val="20"/>
                <w:lang w:val="en-US"/>
              </w:rPr>
              <w:t>James Scott</w:t>
            </w:r>
          </w:p>
          <w:p w14:paraId="2DC7F1C5" w14:textId="77777777" w:rsidR="00F1664A" w:rsidRPr="00F5434F" w:rsidRDefault="00F1664A" w:rsidP="00F1664A">
            <w:pPr>
              <w:rPr>
                <w:rFonts w:ascii="Arial" w:hAnsi="Arial" w:cs="Arial"/>
                <w:sz w:val="20"/>
                <w:szCs w:val="20"/>
                <w:lang w:val="en-US"/>
              </w:rPr>
            </w:pPr>
            <w:r w:rsidRPr="00F5434F">
              <w:rPr>
                <w:rFonts w:ascii="Arial" w:hAnsi="Arial" w:cs="Arial"/>
                <w:sz w:val="20"/>
                <w:szCs w:val="20"/>
                <w:lang w:val="en-US"/>
              </w:rPr>
              <w:t>Jill Bottomley</w:t>
            </w:r>
          </w:p>
          <w:p w14:paraId="77113237" w14:textId="77777777" w:rsidR="00F1664A" w:rsidRPr="00F5434F" w:rsidRDefault="00F1664A" w:rsidP="00F1664A">
            <w:pPr>
              <w:rPr>
                <w:rFonts w:ascii="Arial" w:hAnsi="Arial" w:cs="Arial"/>
                <w:sz w:val="20"/>
                <w:szCs w:val="20"/>
                <w:lang w:val="en-US"/>
              </w:rPr>
            </w:pPr>
            <w:r>
              <w:rPr>
                <w:rFonts w:ascii="Arial" w:hAnsi="Arial" w:cs="Arial"/>
                <w:sz w:val="20"/>
                <w:szCs w:val="20"/>
                <w:lang w:val="en-US"/>
              </w:rPr>
              <w:t>Sue Derbyshire</w:t>
            </w:r>
          </w:p>
          <w:p w14:paraId="32BEC601" w14:textId="45C53E13" w:rsidR="00F1664A" w:rsidRDefault="00F1664A" w:rsidP="00F1664A">
            <w:pPr>
              <w:rPr>
                <w:rFonts w:ascii="Arial" w:hAnsi="Arial" w:cs="Arial"/>
                <w:sz w:val="20"/>
                <w:szCs w:val="20"/>
                <w:lang w:val="en-US"/>
              </w:rPr>
            </w:pPr>
            <w:r>
              <w:rPr>
                <w:rFonts w:ascii="Arial" w:hAnsi="Arial" w:cs="Arial"/>
                <w:sz w:val="20"/>
                <w:szCs w:val="20"/>
                <w:lang w:val="en-US"/>
              </w:rPr>
              <w:t>Janet Grant</w:t>
            </w:r>
          </w:p>
          <w:p w14:paraId="73D76878" w14:textId="77777777" w:rsidR="00F1664A" w:rsidRPr="00F5434F" w:rsidRDefault="00F1664A" w:rsidP="00F1664A">
            <w:pPr>
              <w:rPr>
                <w:rFonts w:ascii="Arial" w:hAnsi="Arial" w:cs="Arial"/>
                <w:sz w:val="20"/>
                <w:szCs w:val="20"/>
                <w:lang w:val="en-US"/>
              </w:rPr>
            </w:pPr>
            <w:r w:rsidRPr="00F5434F">
              <w:rPr>
                <w:rFonts w:ascii="Arial" w:hAnsi="Arial" w:cs="Arial"/>
                <w:sz w:val="20"/>
                <w:szCs w:val="20"/>
                <w:lang w:val="en-US"/>
              </w:rPr>
              <w:t>Graham Luccock</w:t>
            </w:r>
          </w:p>
          <w:p w14:paraId="661EB876" w14:textId="77777777" w:rsidR="004D2B5C" w:rsidRPr="00F5434F" w:rsidRDefault="004D2B5C" w:rsidP="004D2B5C">
            <w:pPr>
              <w:rPr>
                <w:rFonts w:ascii="Arial" w:hAnsi="Arial" w:cs="Arial"/>
                <w:sz w:val="20"/>
                <w:szCs w:val="20"/>
                <w:lang w:val="en-US"/>
              </w:rPr>
            </w:pPr>
            <w:r w:rsidRPr="00F5434F">
              <w:rPr>
                <w:rFonts w:ascii="Arial" w:hAnsi="Arial" w:cs="Arial"/>
                <w:sz w:val="20"/>
                <w:szCs w:val="20"/>
                <w:lang w:val="en-US"/>
              </w:rPr>
              <w:t xml:space="preserve">Louise </w:t>
            </w:r>
            <w:r w:rsidR="00E71323" w:rsidRPr="00F5434F">
              <w:rPr>
                <w:rFonts w:ascii="Arial" w:hAnsi="Arial" w:cs="Arial"/>
                <w:sz w:val="20"/>
                <w:szCs w:val="20"/>
                <w:lang w:val="en-US"/>
              </w:rPr>
              <w:t>R</w:t>
            </w:r>
            <w:r w:rsidRPr="00F5434F">
              <w:rPr>
                <w:rFonts w:ascii="Arial" w:hAnsi="Arial" w:cs="Arial"/>
                <w:sz w:val="20"/>
                <w:szCs w:val="20"/>
                <w:lang w:val="en-US"/>
              </w:rPr>
              <w:t>ichardson</w:t>
            </w:r>
          </w:p>
          <w:p w14:paraId="3494F077" w14:textId="7F8A4DDE" w:rsidR="0058589F" w:rsidRDefault="00FB46FA" w:rsidP="004D2B5C">
            <w:pPr>
              <w:rPr>
                <w:rFonts w:ascii="Arial" w:hAnsi="Arial" w:cs="Arial"/>
                <w:sz w:val="20"/>
                <w:szCs w:val="20"/>
                <w:lang w:val="en-US"/>
              </w:rPr>
            </w:pPr>
            <w:r w:rsidRPr="00F5434F">
              <w:rPr>
                <w:rFonts w:ascii="Arial" w:hAnsi="Arial" w:cs="Arial"/>
                <w:sz w:val="20"/>
                <w:szCs w:val="20"/>
                <w:lang w:val="en-US"/>
              </w:rPr>
              <w:t>Jeremy Woodside</w:t>
            </w:r>
          </w:p>
          <w:p w14:paraId="708409B7" w14:textId="77777777" w:rsidR="000A3ACB" w:rsidRPr="00F5434F" w:rsidRDefault="000A3ACB" w:rsidP="00F1664A">
            <w:pPr>
              <w:rPr>
                <w:rFonts w:ascii="Arial" w:hAnsi="Arial" w:cs="Arial"/>
                <w:sz w:val="20"/>
                <w:szCs w:val="20"/>
                <w:lang w:val="en-US"/>
              </w:rPr>
            </w:pPr>
          </w:p>
        </w:tc>
        <w:tc>
          <w:tcPr>
            <w:tcW w:w="2801" w:type="pct"/>
          </w:tcPr>
          <w:p w14:paraId="147598F6" w14:textId="77777777" w:rsidR="000A3ACB" w:rsidRPr="00F5434F" w:rsidRDefault="0058391C" w:rsidP="00183445">
            <w:pPr>
              <w:rPr>
                <w:rFonts w:ascii="Arial" w:hAnsi="Arial" w:cs="Arial"/>
                <w:sz w:val="20"/>
                <w:szCs w:val="20"/>
                <w:lang w:val="en-US"/>
              </w:rPr>
            </w:pPr>
            <w:r w:rsidRPr="00F5434F">
              <w:rPr>
                <w:rFonts w:ascii="Arial" w:hAnsi="Arial" w:cs="Arial"/>
                <w:sz w:val="20"/>
                <w:szCs w:val="20"/>
                <w:lang w:val="en-US"/>
              </w:rPr>
              <w:t>(</w:t>
            </w:r>
            <w:r w:rsidR="002739DF" w:rsidRPr="00F5434F">
              <w:rPr>
                <w:rFonts w:ascii="Arial" w:hAnsi="Arial" w:cs="Arial"/>
                <w:sz w:val="20"/>
                <w:szCs w:val="20"/>
                <w:lang w:val="en-US"/>
              </w:rPr>
              <w:t>Chairperson)</w:t>
            </w:r>
          </w:p>
          <w:p w14:paraId="7E79C2FF" w14:textId="5274C15D" w:rsidR="006676C3" w:rsidRPr="00F5434F" w:rsidRDefault="00F1664A" w:rsidP="00183445">
            <w:pPr>
              <w:rPr>
                <w:rFonts w:ascii="Arial" w:hAnsi="Arial" w:cs="Arial"/>
                <w:sz w:val="20"/>
                <w:szCs w:val="20"/>
                <w:lang w:val="en-US"/>
              </w:rPr>
            </w:pPr>
            <w:r>
              <w:rPr>
                <w:rFonts w:ascii="Arial" w:hAnsi="Arial" w:cs="Arial"/>
                <w:sz w:val="20"/>
                <w:szCs w:val="20"/>
              </w:rPr>
              <w:t>(Principal and Chief Executive)</w:t>
            </w:r>
          </w:p>
          <w:p w14:paraId="203AA23B" w14:textId="77777777" w:rsidR="000A3ACB" w:rsidRPr="00F5434F" w:rsidRDefault="000A3ACB" w:rsidP="000A3ACB">
            <w:pPr>
              <w:ind w:left="2099" w:hanging="2099"/>
              <w:rPr>
                <w:rFonts w:ascii="Arial" w:hAnsi="Arial" w:cs="Arial"/>
                <w:b/>
                <w:sz w:val="20"/>
                <w:szCs w:val="20"/>
              </w:rPr>
            </w:pPr>
          </w:p>
          <w:p w14:paraId="046E7300" w14:textId="77777777" w:rsidR="009B094E" w:rsidRPr="00F5434F" w:rsidRDefault="009B094E" w:rsidP="000A3ACB">
            <w:pPr>
              <w:ind w:left="2099" w:hanging="2099"/>
              <w:rPr>
                <w:rFonts w:ascii="Arial" w:hAnsi="Arial" w:cs="Arial"/>
                <w:b/>
                <w:sz w:val="20"/>
                <w:szCs w:val="20"/>
              </w:rPr>
            </w:pPr>
          </w:p>
          <w:p w14:paraId="1C3E7801" w14:textId="77777777" w:rsidR="009B094E" w:rsidRDefault="009B094E" w:rsidP="004E1BCF">
            <w:pPr>
              <w:ind w:left="2099" w:hanging="2099"/>
              <w:rPr>
                <w:rFonts w:ascii="Arial" w:hAnsi="Arial" w:cs="Arial"/>
                <w:sz w:val="20"/>
                <w:szCs w:val="20"/>
              </w:rPr>
            </w:pPr>
          </w:p>
          <w:p w14:paraId="2F412246" w14:textId="66911723" w:rsidR="00B213EB" w:rsidRPr="00F5434F" w:rsidRDefault="00B213EB" w:rsidP="007C5318">
            <w:pPr>
              <w:ind w:left="2099" w:hanging="2099"/>
              <w:rPr>
                <w:rFonts w:ascii="Arial" w:hAnsi="Arial" w:cs="Arial"/>
                <w:sz w:val="20"/>
                <w:szCs w:val="20"/>
              </w:rPr>
            </w:pPr>
          </w:p>
        </w:tc>
      </w:tr>
      <w:tr w:rsidR="000A3ACB" w:rsidRPr="00F5434F" w14:paraId="5AF59FA1" w14:textId="77777777" w:rsidTr="00E71323">
        <w:tc>
          <w:tcPr>
            <w:tcW w:w="990" w:type="pct"/>
          </w:tcPr>
          <w:p w14:paraId="74219F1F" w14:textId="77777777" w:rsidR="000A3ACB" w:rsidRPr="00F5434F" w:rsidRDefault="000A3ACB" w:rsidP="000A3ACB">
            <w:pPr>
              <w:rPr>
                <w:rFonts w:ascii="Arial" w:hAnsi="Arial" w:cs="Arial"/>
                <w:b/>
                <w:sz w:val="20"/>
                <w:szCs w:val="20"/>
              </w:rPr>
            </w:pPr>
            <w:r w:rsidRPr="00F5434F">
              <w:rPr>
                <w:rFonts w:ascii="Arial" w:hAnsi="Arial" w:cs="Arial"/>
                <w:b/>
                <w:sz w:val="20"/>
                <w:szCs w:val="20"/>
              </w:rPr>
              <w:t>In Attendance:</w:t>
            </w:r>
          </w:p>
        </w:tc>
        <w:tc>
          <w:tcPr>
            <w:tcW w:w="1209" w:type="pct"/>
          </w:tcPr>
          <w:p w14:paraId="48E25030" w14:textId="77777777" w:rsidR="004066E2" w:rsidRPr="00F5434F" w:rsidRDefault="004066E2" w:rsidP="000A3ACB">
            <w:pPr>
              <w:rPr>
                <w:rFonts w:ascii="Arial" w:hAnsi="Arial" w:cs="Arial"/>
                <w:sz w:val="20"/>
                <w:szCs w:val="20"/>
                <w:lang w:val="en-US"/>
              </w:rPr>
            </w:pPr>
            <w:r w:rsidRPr="00F5434F">
              <w:rPr>
                <w:rFonts w:ascii="Arial" w:hAnsi="Arial" w:cs="Arial"/>
                <w:sz w:val="20"/>
                <w:szCs w:val="20"/>
                <w:lang w:val="en-US"/>
              </w:rPr>
              <w:t>Barry Watson</w:t>
            </w:r>
          </w:p>
          <w:p w14:paraId="2D2B18E1" w14:textId="77777777" w:rsidR="000A3ACB" w:rsidRPr="00F5434F" w:rsidRDefault="000A3ACB" w:rsidP="000A3ACB">
            <w:pPr>
              <w:rPr>
                <w:rFonts w:ascii="Arial" w:hAnsi="Arial" w:cs="Arial"/>
                <w:sz w:val="20"/>
                <w:szCs w:val="20"/>
                <w:lang w:val="en-US"/>
              </w:rPr>
            </w:pPr>
            <w:r w:rsidRPr="00F5434F">
              <w:rPr>
                <w:rFonts w:ascii="Arial" w:hAnsi="Arial" w:cs="Arial"/>
                <w:sz w:val="20"/>
                <w:szCs w:val="20"/>
                <w:lang w:val="en-US"/>
              </w:rPr>
              <w:t>Michelle Leslie</w:t>
            </w:r>
          </w:p>
          <w:p w14:paraId="6966489A" w14:textId="77777777" w:rsidR="00BD7F2B" w:rsidRPr="00F5434F" w:rsidRDefault="00475BBB" w:rsidP="005B1FB6">
            <w:pPr>
              <w:rPr>
                <w:rFonts w:ascii="Arial" w:hAnsi="Arial" w:cs="Arial"/>
                <w:sz w:val="20"/>
                <w:szCs w:val="20"/>
                <w:lang w:val="en-US"/>
              </w:rPr>
            </w:pPr>
            <w:r w:rsidRPr="00F5434F">
              <w:rPr>
                <w:rFonts w:ascii="Arial" w:hAnsi="Arial" w:cs="Arial"/>
                <w:sz w:val="20"/>
                <w:szCs w:val="20"/>
                <w:lang w:val="en-US"/>
              </w:rPr>
              <w:t>Andrea Bennett</w:t>
            </w:r>
          </w:p>
          <w:p w14:paraId="13FC261F" w14:textId="77777777" w:rsidR="0066382E" w:rsidRPr="00F5434F" w:rsidRDefault="00C56F60" w:rsidP="002453EB">
            <w:pPr>
              <w:rPr>
                <w:rFonts w:ascii="Arial" w:hAnsi="Arial" w:cs="Arial"/>
                <w:sz w:val="20"/>
                <w:szCs w:val="20"/>
                <w:lang w:val="en-US"/>
              </w:rPr>
            </w:pPr>
            <w:r w:rsidRPr="00F5434F">
              <w:rPr>
                <w:rFonts w:ascii="Arial" w:hAnsi="Arial" w:cs="Arial"/>
                <w:sz w:val="20"/>
                <w:szCs w:val="20"/>
                <w:lang w:val="en-US"/>
              </w:rPr>
              <w:t xml:space="preserve">Naomi </w:t>
            </w:r>
            <w:r w:rsidR="00D93675" w:rsidRPr="00F5434F">
              <w:rPr>
                <w:rFonts w:ascii="Arial" w:hAnsi="Arial" w:cs="Arial"/>
                <w:sz w:val="20"/>
                <w:szCs w:val="20"/>
                <w:lang w:val="en-US"/>
              </w:rPr>
              <w:t>Harrop</w:t>
            </w:r>
          </w:p>
          <w:p w14:paraId="4B4F357F" w14:textId="0100C46D" w:rsidR="006676C3" w:rsidRPr="00F5434F" w:rsidRDefault="00301B34" w:rsidP="006676C3">
            <w:pPr>
              <w:rPr>
                <w:rFonts w:ascii="Arial" w:hAnsi="Arial" w:cs="Arial"/>
                <w:sz w:val="20"/>
                <w:szCs w:val="20"/>
                <w:lang w:val="en-US"/>
              </w:rPr>
            </w:pPr>
            <w:r>
              <w:rPr>
                <w:rFonts w:ascii="Arial" w:hAnsi="Arial" w:cs="Arial"/>
                <w:sz w:val="20"/>
                <w:szCs w:val="20"/>
                <w:lang w:val="en-US"/>
              </w:rPr>
              <w:t xml:space="preserve">Simon </w:t>
            </w:r>
            <w:r w:rsidR="00953673">
              <w:rPr>
                <w:rFonts w:ascii="Arial" w:hAnsi="Arial" w:cs="Arial"/>
                <w:sz w:val="20"/>
                <w:szCs w:val="20"/>
                <w:lang w:val="en-US"/>
              </w:rPr>
              <w:t>Hannett</w:t>
            </w:r>
          </w:p>
        </w:tc>
        <w:tc>
          <w:tcPr>
            <w:tcW w:w="2801" w:type="pct"/>
          </w:tcPr>
          <w:p w14:paraId="38C438DB" w14:textId="77777777" w:rsidR="004066E2" w:rsidRPr="00F5434F" w:rsidRDefault="004066E2" w:rsidP="000A3ACB">
            <w:pPr>
              <w:rPr>
                <w:rFonts w:ascii="Arial" w:hAnsi="Arial" w:cs="Arial"/>
                <w:sz w:val="20"/>
                <w:szCs w:val="20"/>
              </w:rPr>
            </w:pPr>
            <w:r w:rsidRPr="00F5434F">
              <w:rPr>
                <w:rFonts w:ascii="Arial" w:hAnsi="Arial" w:cs="Arial"/>
                <w:sz w:val="20"/>
                <w:szCs w:val="20"/>
              </w:rPr>
              <w:t>(Corporation Secretary)</w:t>
            </w:r>
          </w:p>
          <w:p w14:paraId="5AC5FCBA" w14:textId="77777777" w:rsidR="000A3ACB" w:rsidRPr="00F5434F" w:rsidRDefault="000A3ACB" w:rsidP="000A3ACB">
            <w:pPr>
              <w:rPr>
                <w:rFonts w:ascii="Arial" w:hAnsi="Arial" w:cs="Arial"/>
                <w:sz w:val="20"/>
                <w:szCs w:val="20"/>
              </w:rPr>
            </w:pPr>
            <w:r w:rsidRPr="00F5434F">
              <w:rPr>
                <w:rFonts w:ascii="Arial" w:hAnsi="Arial" w:cs="Arial"/>
                <w:sz w:val="20"/>
                <w:szCs w:val="20"/>
              </w:rPr>
              <w:t>(Vice Principal Corporate Services</w:t>
            </w:r>
            <w:r w:rsidR="008C06D2">
              <w:rPr>
                <w:rFonts w:ascii="Arial" w:hAnsi="Arial" w:cs="Arial"/>
                <w:sz w:val="20"/>
                <w:szCs w:val="20"/>
              </w:rPr>
              <w:t xml:space="preserve"> &amp;</w:t>
            </w:r>
            <w:r w:rsidRPr="00F5434F">
              <w:rPr>
                <w:rFonts w:ascii="Arial" w:hAnsi="Arial" w:cs="Arial"/>
                <w:sz w:val="20"/>
                <w:szCs w:val="20"/>
              </w:rPr>
              <w:t xml:space="preserve"> Planning)</w:t>
            </w:r>
          </w:p>
          <w:p w14:paraId="787D5D3C" w14:textId="77777777" w:rsidR="000A3ACB" w:rsidRPr="00F5434F" w:rsidRDefault="000A3ACB" w:rsidP="00475BBB">
            <w:pPr>
              <w:rPr>
                <w:rFonts w:ascii="Arial" w:hAnsi="Arial" w:cs="Arial"/>
                <w:sz w:val="20"/>
                <w:szCs w:val="20"/>
              </w:rPr>
            </w:pPr>
            <w:r w:rsidRPr="00F5434F">
              <w:rPr>
                <w:rFonts w:ascii="Arial" w:hAnsi="Arial" w:cs="Arial"/>
                <w:sz w:val="20"/>
                <w:szCs w:val="20"/>
              </w:rPr>
              <w:t>(Director of Finance</w:t>
            </w:r>
            <w:r w:rsidR="008C06D2">
              <w:rPr>
                <w:rFonts w:ascii="Arial" w:hAnsi="Arial" w:cs="Arial"/>
                <w:sz w:val="20"/>
                <w:szCs w:val="20"/>
              </w:rPr>
              <w:t xml:space="preserve"> &amp;</w:t>
            </w:r>
            <w:r w:rsidR="00475BBB" w:rsidRPr="00F5434F">
              <w:rPr>
                <w:rFonts w:ascii="Arial" w:hAnsi="Arial" w:cs="Arial"/>
                <w:sz w:val="20"/>
                <w:szCs w:val="20"/>
              </w:rPr>
              <w:t xml:space="preserve"> Strategy</w:t>
            </w:r>
            <w:r w:rsidRPr="00F5434F">
              <w:rPr>
                <w:rFonts w:ascii="Arial" w:hAnsi="Arial" w:cs="Arial"/>
                <w:sz w:val="20"/>
                <w:szCs w:val="20"/>
              </w:rPr>
              <w:t>)</w:t>
            </w:r>
          </w:p>
          <w:p w14:paraId="7C6EB5B0" w14:textId="77777777" w:rsidR="00183445" w:rsidRPr="00F5434F" w:rsidRDefault="00C81721" w:rsidP="00E71323">
            <w:pPr>
              <w:rPr>
                <w:rFonts w:ascii="Arial" w:hAnsi="Arial" w:cs="Arial"/>
                <w:sz w:val="20"/>
                <w:szCs w:val="20"/>
              </w:rPr>
            </w:pPr>
            <w:r w:rsidRPr="00F5434F">
              <w:rPr>
                <w:rFonts w:ascii="Arial" w:hAnsi="Arial" w:cs="Arial"/>
                <w:sz w:val="20"/>
                <w:szCs w:val="20"/>
              </w:rPr>
              <w:t>(</w:t>
            </w:r>
            <w:r w:rsidR="00C157CA" w:rsidRPr="00F5434F">
              <w:rPr>
                <w:rFonts w:ascii="Arial" w:hAnsi="Arial" w:cs="Arial"/>
                <w:sz w:val="20"/>
                <w:szCs w:val="20"/>
              </w:rPr>
              <w:t>Head</w:t>
            </w:r>
            <w:r w:rsidR="00C56F60" w:rsidRPr="00F5434F">
              <w:rPr>
                <w:rFonts w:ascii="Arial" w:hAnsi="Arial" w:cs="Arial"/>
                <w:sz w:val="20"/>
                <w:szCs w:val="20"/>
              </w:rPr>
              <w:t xml:space="preserve"> of Human Resources &amp; Performance)</w:t>
            </w:r>
          </w:p>
          <w:p w14:paraId="3E3D1A8C" w14:textId="7F9CCB87" w:rsidR="006676C3" w:rsidRPr="00F5434F" w:rsidRDefault="006676C3" w:rsidP="00E71323">
            <w:pPr>
              <w:rPr>
                <w:rFonts w:ascii="Arial" w:hAnsi="Arial" w:cs="Arial"/>
                <w:sz w:val="20"/>
                <w:szCs w:val="20"/>
              </w:rPr>
            </w:pPr>
            <w:r w:rsidRPr="00F5434F">
              <w:rPr>
                <w:rFonts w:ascii="Arial" w:hAnsi="Arial" w:cs="Arial"/>
                <w:sz w:val="20"/>
                <w:szCs w:val="20"/>
              </w:rPr>
              <w:t>(Director of MIS)</w:t>
            </w:r>
          </w:p>
          <w:p w14:paraId="49303F35" w14:textId="77777777" w:rsidR="006676C3" w:rsidRPr="00F5434F" w:rsidRDefault="006676C3" w:rsidP="00E71323">
            <w:pPr>
              <w:rPr>
                <w:rFonts w:ascii="Arial" w:hAnsi="Arial" w:cs="Arial"/>
                <w:sz w:val="20"/>
                <w:szCs w:val="20"/>
              </w:rPr>
            </w:pPr>
          </w:p>
        </w:tc>
      </w:tr>
    </w:tbl>
    <w:p w14:paraId="5B1420D1" w14:textId="77777777" w:rsidR="00B665DD" w:rsidRPr="00F5434F" w:rsidRDefault="00B665DD" w:rsidP="00745F68">
      <w:pPr>
        <w:jc w:val="both"/>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7641"/>
      </w:tblGrid>
      <w:tr w:rsidR="002C579A" w:rsidRPr="00F5434F" w14:paraId="55DF5048" w14:textId="77777777" w:rsidTr="00F1664A">
        <w:trPr>
          <w:tblHeader/>
        </w:trPr>
        <w:tc>
          <w:tcPr>
            <w:tcW w:w="767" w:type="pct"/>
          </w:tcPr>
          <w:p w14:paraId="2E3BEAF0" w14:textId="77777777" w:rsidR="002C579A" w:rsidRPr="00F5434F" w:rsidRDefault="002C579A" w:rsidP="00D11478">
            <w:pPr>
              <w:rPr>
                <w:rFonts w:ascii="Arial" w:hAnsi="Arial" w:cs="Arial"/>
                <w:b/>
                <w:sz w:val="20"/>
                <w:szCs w:val="20"/>
              </w:rPr>
            </w:pPr>
            <w:r w:rsidRPr="00F5434F">
              <w:rPr>
                <w:rFonts w:ascii="Arial" w:hAnsi="Arial" w:cs="Arial"/>
                <w:b/>
                <w:sz w:val="20"/>
                <w:szCs w:val="20"/>
              </w:rPr>
              <w:t>Minute No:</w:t>
            </w:r>
          </w:p>
        </w:tc>
        <w:tc>
          <w:tcPr>
            <w:tcW w:w="4233" w:type="pct"/>
          </w:tcPr>
          <w:p w14:paraId="4BB0BA13" w14:textId="77777777" w:rsidR="002C579A" w:rsidRPr="00F5434F" w:rsidRDefault="002C579A" w:rsidP="00D11478">
            <w:pPr>
              <w:tabs>
                <w:tab w:val="left" w:pos="2160"/>
                <w:tab w:val="left" w:pos="5220"/>
              </w:tabs>
              <w:rPr>
                <w:rFonts w:ascii="Arial" w:hAnsi="Arial" w:cs="Arial"/>
                <w:sz w:val="20"/>
                <w:szCs w:val="20"/>
                <w:lang w:val="en-US"/>
              </w:rPr>
            </w:pPr>
          </w:p>
        </w:tc>
      </w:tr>
      <w:tr w:rsidR="005F3A0C" w:rsidRPr="00F5434F" w14:paraId="7DC0429C" w14:textId="77777777" w:rsidTr="00F1664A">
        <w:trPr>
          <w:tblHeader/>
        </w:trPr>
        <w:tc>
          <w:tcPr>
            <w:tcW w:w="767" w:type="pct"/>
          </w:tcPr>
          <w:p w14:paraId="7317AAC7" w14:textId="77777777" w:rsidR="005F3A0C" w:rsidRPr="00F5434F" w:rsidRDefault="005F3A0C" w:rsidP="00D11478">
            <w:pPr>
              <w:rPr>
                <w:rFonts w:ascii="Arial" w:hAnsi="Arial" w:cs="Arial"/>
                <w:b/>
                <w:sz w:val="20"/>
                <w:szCs w:val="20"/>
              </w:rPr>
            </w:pPr>
          </w:p>
        </w:tc>
        <w:tc>
          <w:tcPr>
            <w:tcW w:w="4233" w:type="pct"/>
          </w:tcPr>
          <w:p w14:paraId="6DFF7F37" w14:textId="77777777" w:rsidR="005F3A0C" w:rsidRPr="00F5434F" w:rsidRDefault="005F3A0C" w:rsidP="00D11478">
            <w:pPr>
              <w:tabs>
                <w:tab w:val="left" w:pos="2160"/>
                <w:tab w:val="left" w:pos="5220"/>
              </w:tabs>
              <w:rPr>
                <w:rFonts w:ascii="Arial" w:hAnsi="Arial" w:cs="Arial"/>
                <w:sz w:val="20"/>
                <w:szCs w:val="20"/>
                <w:lang w:val="en-US"/>
              </w:rPr>
            </w:pPr>
          </w:p>
        </w:tc>
      </w:tr>
      <w:tr w:rsidR="002C579A" w:rsidRPr="00F5434F" w14:paraId="1142508E" w14:textId="77777777" w:rsidTr="00F1664A">
        <w:tc>
          <w:tcPr>
            <w:tcW w:w="767" w:type="pct"/>
          </w:tcPr>
          <w:p w14:paraId="53C84E96" w14:textId="2F4BC70B" w:rsidR="002C579A" w:rsidRPr="00F5434F" w:rsidRDefault="00A23EAC" w:rsidP="00F46EF5">
            <w:pPr>
              <w:rPr>
                <w:rFonts w:ascii="Arial" w:hAnsi="Arial" w:cs="Arial"/>
                <w:b/>
                <w:sz w:val="20"/>
                <w:szCs w:val="20"/>
              </w:rPr>
            </w:pPr>
            <w:r w:rsidRPr="00F5434F">
              <w:rPr>
                <w:rFonts w:ascii="Arial" w:hAnsi="Arial" w:cs="Arial"/>
                <w:b/>
                <w:sz w:val="20"/>
                <w:szCs w:val="20"/>
              </w:rPr>
              <w:t>GRES/</w:t>
            </w:r>
            <w:r w:rsidR="00F46EF5">
              <w:rPr>
                <w:rFonts w:ascii="Arial" w:hAnsi="Arial" w:cs="Arial"/>
                <w:b/>
                <w:sz w:val="20"/>
                <w:szCs w:val="20"/>
              </w:rPr>
              <w:t>26</w:t>
            </w:r>
            <w:r w:rsidRPr="00F5434F">
              <w:rPr>
                <w:rFonts w:ascii="Arial" w:hAnsi="Arial" w:cs="Arial"/>
                <w:b/>
                <w:sz w:val="20"/>
                <w:szCs w:val="20"/>
              </w:rPr>
              <w:t>/</w:t>
            </w:r>
            <w:r w:rsidR="00FB46FA" w:rsidRPr="00F5434F">
              <w:rPr>
                <w:rFonts w:ascii="Arial" w:hAnsi="Arial" w:cs="Arial"/>
                <w:b/>
                <w:sz w:val="20"/>
                <w:szCs w:val="20"/>
              </w:rPr>
              <w:t>20</w:t>
            </w:r>
          </w:p>
        </w:tc>
        <w:tc>
          <w:tcPr>
            <w:tcW w:w="4233" w:type="pct"/>
          </w:tcPr>
          <w:p w14:paraId="467BAA55" w14:textId="77777777" w:rsidR="002C579A" w:rsidRPr="00F5434F" w:rsidRDefault="002C579A" w:rsidP="00D11478">
            <w:pPr>
              <w:rPr>
                <w:rFonts w:ascii="Arial" w:hAnsi="Arial" w:cs="Arial"/>
                <w:sz w:val="20"/>
                <w:szCs w:val="20"/>
                <w:lang w:val="en-US"/>
              </w:rPr>
            </w:pPr>
            <w:r w:rsidRPr="00F5434F">
              <w:rPr>
                <w:rFonts w:ascii="Arial" w:hAnsi="Arial" w:cs="Arial"/>
                <w:b/>
                <w:sz w:val="20"/>
                <w:szCs w:val="20"/>
                <w:lang w:val="en-US"/>
              </w:rPr>
              <w:t>Apologies for Absence</w:t>
            </w:r>
          </w:p>
        </w:tc>
      </w:tr>
      <w:tr w:rsidR="002C579A" w:rsidRPr="00F5434F" w14:paraId="59F29117" w14:textId="77777777" w:rsidTr="00F1664A">
        <w:tc>
          <w:tcPr>
            <w:tcW w:w="767" w:type="pct"/>
          </w:tcPr>
          <w:p w14:paraId="38190A9D" w14:textId="77777777" w:rsidR="002C579A" w:rsidRPr="00F5434F" w:rsidRDefault="002C579A" w:rsidP="00D11478">
            <w:pPr>
              <w:rPr>
                <w:rFonts w:ascii="Arial" w:hAnsi="Arial" w:cs="Arial"/>
                <w:b/>
                <w:sz w:val="20"/>
                <w:szCs w:val="20"/>
              </w:rPr>
            </w:pPr>
          </w:p>
        </w:tc>
        <w:tc>
          <w:tcPr>
            <w:tcW w:w="4233" w:type="pct"/>
          </w:tcPr>
          <w:p w14:paraId="33B8F743" w14:textId="77777777" w:rsidR="002C579A" w:rsidRPr="00F5434F" w:rsidRDefault="002C579A" w:rsidP="00D11478">
            <w:pPr>
              <w:rPr>
                <w:rFonts w:ascii="Arial" w:hAnsi="Arial" w:cs="Arial"/>
                <w:b/>
                <w:sz w:val="20"/>
                <w:szCs w:val="20"/>
                <w:lang w:val="en-US"/>
              </w:rPr>
            </w:pPr>
          </w:p>
        </w:tc>
      </w:tr>
      <w:tr w:rsidR="002C579A" w:rsidRPr="00F5434F" w14:paraId="0409F82F" w14:textId="77777777" w:rsidTr="00F1664A">
        <w:tc>
          <w:tcPr>
            <w:tcW w:w="767" w:type="pct"/>
          </w:tcPr>
          <w:p w14:paraId="49B511B2" w14:textId="77777777" w:rsidR="002C579A" w:rsidRPr="00F5434F" w:rsidRDefault="002C579A" w:rsidP="00D11478">
            <w:pPr>
              <w:rPr>
                <w:rFonts w:ascii="Arial" w:hAnsi="Arial" w:cs="Arial"/>
                <w:b/>
                <w:sz w:val="20"/>
                <w:szCs w:val="20"/>
              </w:rPr>
            </w:pPr>
          </w:p>
        </w:tc>
        <w:tc>
          <w:tcPr>
            <w:tcW w:w="4233" w:type="pct"/>
          </w:tcPr>
          <w:p w14:paraId="1C159BE2" w14:textId="5A2F5182" w:rsidR="008503DE" w:rsidRPr="00F5434F" w:rsidRDefault="00C9114F" w:rsidP="00F46EF5">
            <w:pPr>
              <w:jc w:val="both"/>
              <w:rPr>
                <w:rFonts w:ascii="Arial" w:hAnsi="Arial" w:cs="Arial"/>
                <w:b/>
                <w:sz w:val="20"/>
                <w:szCs w:val="20"/>
                <w:lang w:val="en-US"/>
              </w:rPr>
            </w:pPr>
            <w:r w:rsidRPr="00F5434F">
              <w:rPr>
                <w:rFonts w:ascii="Arial" w:hAnsi="Arial" w:cs="Arial"/>
                <w:bCs/>
                <w:sz w:val="20"/>
                <w:szCs w:val="20"/>
              </w:rPr>
              <w:t>The Corporation Secretary (CS)</w:t>
            </w:r>
            <w:r w:rsidR="00C81721" w:rsidRPr="00F5434F">
              <w:rPr>
                <w:rFonts w:ascii="Arial" w:hAnsi="Arial" w:cs="Arial"/>
                <w:bCs/>
                <w:sz w:val="20"/>
                <w:szCs w:val="20"/>
              </w:rPr>
              <w:t xml:space="preserve"> reported that</w:t>
            </w:r>
            <w:r w:rsidR="0058589F">
              <w:rPr>
                <w:rFonts w:ascii="Arial" w:hAnsi="Arial" w:cs="Arial"/>
                <w:bCs/>
                <w:sz w:val="20"/>
                <w:szCs w:val="20"/>
              </w:rPr>
              <w:t xml:space="preserve"> no </w:t>
            </w:r>
            <w:r w:rsidR="0058589F" w:rsidRPr="00F5434F">
              <w:rPr>
                <w:rFonts w:ascii="Arial" w:hAnsi="Arial" w:cs="Arial"/>
                <w:bCs/>
                <w:sz w:val="20"/>
                <w:szCs w:val="20"/>
              </w:rPr>
              <w:t>apologies</w:t>
            </w:r>
            <w:r w:rsidR="00A23EAC" w:rsidRPr="00F5434F">
              <w:rPr>
                <w:rFonts w:ascii="Arial" w:hAnsi="Arial" w:cs="Arial"/>
                <w:bCs/>
                <w:sz w:val="20"/>
                <w:szCs w:val="20"/>
              </w:rPr>
              <w:t xml:space="preserve"> for absence had been received</w:t>
            </w:r>
            <w:r w:rsidR="00183445" w:rsidRPr="00F5434F">
              <w:rPr>
                <w:rFonts w:ascii="Arial" w:hAnsi="Arial" w:cs="Arial"/>
                <w:bCs/>
                <w:sz w:val="20"/>
                <w:szCs w:val="20"/>
              </w:rPr>
              <w:t>.</w:t>
            </w:r>
            <w:r w:rsidR="004D2B5C" w:rsidRPr="00F5434F">
              <w:rPr>
                <w:rFonts w:ascii="Arial" w:hAnsi="Arial" w:cs="Arial"/>
                <w:bCs/>
                <w:sz w:val="20"/>
                <w:szCs w:val="20"/>
              </w:rPr>
              <w:t xml:space="preserve"> </w:t>
            </w:r>
            <w:r w:rsidR="00C81721" w:rsidRPr="00F5434F">
              <w:rPr>
                <w:rFonts w:ascii="Arial" w:hAnsi="Arial" w:cs="Arial"/>
                <w:bCs/>
                <w:sz w:val="20"/>
                <w:szCs w:val="20"/>
              </w:rPr>
              <w:t xml:space="preserve"> </w:t>
            </w:r>
          </w:p>
        </w:tc>
      </w:tr>
      <w:tr w:rsidR="00A23EAC" w:rsidRPr="00F5434F" w14:paraId="3AB4EE5D" w14:textId="77777777" w:rsidTr="00F1664A">
        <w:tc>
          <w:tcPr>
            <w:tcW w:w="767" w:type="pct"/>
          </w:tcPr>
          <w:p w14:paraId="0D82D6B4" w14:textId="77777777" w:rsidR="00A23EAC" w:rsidRPr="00F5434F" w:rsidRDefault="00A23EAC" w:rsidP="00D11478">
            <w:pPr>
              <w:rPr>
                <w:rFonts w:ascii="Arial" w:hAnsi="Arial" w:cs="Arial"/>
                <w:b/>
                <w:sz w:val="20"/>
                <w:szCs w:val="20"/>
              </w:rPr>
            </w:pPr>
          </w:p>
        </w:tc>
        <w:tc>
          <w:tcPr>
            <w:tcW w:w="4233" w:type="pct"/>
          </w:tcPr>
          <w:p w14:paraId="6F7370A2" w14:textId="77777777" w:rsidR="00A23EAC" w:rsidRPr="00F5434F" w:rsidRDefault="00A23EAC" w:rsidP="00D11478">
            <w:pPr>
              <w:jc w:val="both"/>
              <w:rPr>
                <w:rFonts w:ascii="Arial" w:hAnsi="Arial" w:cs="Arial"/>
                <w:bCs/>
                <w:sz w:val="20"/>
                <w:szCs w:val="20"/>
              </w:rPr>
            </w:pPr>
          </w:p>
        </w:tc>
      </w:tr>
      <w:tr w:rsidR="00F46EF5" w:rsidRPr="00F5434F" w14:paraId="76BBBA40" w14:textId="77777777" w:rsidTr="00F1664A">
        <w:tc>
          <w:tcPr>
            <w:tcW w:w="767" w:type="pct"/>
          </w:tcPr>
          <w:p w14:paraId="2EC8E458" w14:textId="5C60A219" w:rsidR="00F46EF5" w:rsidRPr="00F5434F" w:rsidRDefault="00F46EF5" w:rsidP="00F46EF5">
            <w:pPr>
              <w:rPr>
                <w:rFonts w:ascii="Arial" w:hAnsi="Arial" w:cs="Arial"/>
                <w:b/>
                <w:sz w:val="20"/>
                <w:szCs w:val="20"/>
              </w:rPr>
            </w:pPr>
            <w:r w:rsidRPr="00F5434F">
              <w:rPr>
                <w:rFonts w:ascii="Arial" w:hAnsi="Arial" w:cs="Arial"/>
                <w:b/>
                <w:sz w:val="20"/>
                <w:szCs w:val="20"/>
              </w:rPr>
              <w:t>GRES/</w:t>
            </w:r>
            <w:r>
              <w:rPr>
                <w:rFonts w:ascii="Arial" w:hAnsi="Arial" w:cs="Arial"/>
                <w:b/>
                <w:sz w:val="20"/>
                <w:szCs w:val="20"/>
              </w:rPr>
              <w:t>27</w:t>
            </w:r>
            <w:r w:rsidRPr="00F5434F">
              <w:rPr>
                <w:rFonts w:ascii="Arial" w:hAnsi="Arial" w:cs="Arial"/>
                <w:b/>
                <w:sz w:val="20"/>
                <w:szCs w:val="20"/>
              </w:rPr>
              <w:t>/20</w:t>
            </w:r>
          </w:p>
        </w:tc>
        <w:tc>
          <w:tcPr>
            <w:tcW w:w="4233" w:type="pct"/>
          </w:tcPr>
          <w:p w14:paraId="6BECCE85" w14:textId="5DE28F1F" w:rsidR="00F46EF5" w:rsidRPr="00F46EF5" w:rsidRDefault="00F46EF5" w:rsidP="00D11478">
            <w:pPr>
              <w:jc w:val="both"/>
              <w:rPr>
                <w:rFonts w:ascii="Arial" w:hAnsi="Arial" w:cs="Arial"/>
                <w:b/>
                <w:bCs/>
                <w:sz w:val="20"/>
                <w:szCs w:val="20"/>
              </w:rPr>
            </w:pPr>
            <w:r w:rsidRPr="00F46EF5">
              <w:rPr>
                <w:rFonts w:ascii="Arial" w:hAnsi="Arial" w:cs="Arial"/>
                <w:b/>
                <w:bCs/>
                <w:sz w:val="20"/>
                <w:szCs w:val="20"/>
              </w:rPr>
              <w:t>Election of Chairperson</w:t>
            </w:r>
            <w:r>
              <w:rPr>
                <w:rFonts w:ascii="Arial" w:hAnsi="Arial" w:cs="Arial"/>
                <w:b/>
                <w:bCs/>
                <w:sz w:val="20"/>
                <w:szCs w:val="20"/>
              </w:rPr>
              <w:t xml:space="preserve"> of the Committee</w:t>
            </w:r>
            <w:r w:rsidRPr="00F46EF5">
              <w:rPr>
                <w:rFonts w:ascii="Arial" w:hAnsi="Arial" w:cs="Arial"/>
                <w:b/>
                <w:bCs/>
                <w:sz w:val="20"/>
                <w:szCs w:val="20"/>
              </w:rPr>
              <w:t xml:space="preserve"> for the Academic Years 2020</w:t>
            </w:r>
            <w:r w:rsidR="00F1664A">
              <w:rPr>
                <w:rFonts w:ascii="Arial" w:hAnsi="Arial" w:cs="Arial"/>
                <w:b/>
                <w:bCs/>
                <w:sz w:val="20"/>
                <w:szCs w:val="20"/>
              </w:rPr>
              <w:t>/</w:t>
            </w:r>
            <w:r w:rsidRPr="00F46EF5">
              <w:rPr>
                <w:rFonts w:ascii="Arial" w:hAnsi="Arial" w:cs="Arial"/>
                <w:b/>
                <w:bCs/>
                <w:sz w:val="20"/>
                <w:szCs w:val="20"/>
              </w:rPr>
              <w:t>2022</w:t>
            </w:r>
          </w:p>
        </w:tc>
      </w:tr>
      <w:tr w:rsidR="00F46EF5" w:rsidRPr="00F5434F" w14:paraId="2156477B" w14:textId="77777777" w:rsidTr="00F1664A">
        <w:tc>
          <w:tcPr>
            <w:tcW w:w="767" w:type="pct"/>
          </w:tcPr>
          <w:p w14:paraId="384111C4" w14:textId="77777777" w:rsidR="00F46EF5" w:rsidRPr="00F5434F" w:rsidRDefault="00F46EF5" w:rsidP="00D11478">
            <w:pPr>
              <w:rPr>
                <w:rFonts w:ascii="Arial" w:hAnsi="Arial" w:cs="Arial"/>
                <w:b/>
                <w:sz w:val="20"/>
                <w:szCs w:val="20"/>
              </w:rPr>
            </w:pPr>
          </w:p>
        </w:tc>
        <w:tc>
          <w:tcPr>
            <w:tcW w:w="4233" w:type="pct"/>
          </w:tcPr>
          <w:p w14:paraId="335364FF" w14:textId="77777777" w:rsidR="00F46EF5" w:rsidRPr="00F5434F" w:rsidRDefault="00F46EF5" w:rsidP="00D11478">
            <w:pPr>
              <w:jc w:val="both"/>
              <w:rPr>
                <w:rFonts w:ascii="Arial" w:hAnsi="Arial" w:cs="Arial"/>
                <w:bCs/>
                <w:sz w:val="20"/>
                <w:szCs w:val="20"/>
              </w:rPr>
            </w:pPr>
          </w:p>
        </w:tc>
      </w:tr>
      <w:tr w:rsidR="00F46EF5" w:rsidRPr="00F5434F" w14:paraId="7E784D06" w14:textId="77777777" w:rsidTr="00F1664A">
        <w:tc>
          <w:tcPr>
            <w:tcW w:w="767" w:type="pct"/>
          </w:tcPr>
          <w:p w14:paraId="078D4384" w14:textId="77777777" w:rsidR="00F46EF5" w:rsidRPr="00F5434F" w:rsidRDefault="00F46EF5" w:rsidP="00D11478">
            <w:pPr>
              <w:rPr>
                <w:rFonts w:ascii="Arial" w:hAnsi="Arial" w:cs="Arial"/>
                <w:b/>
                <w:sz w:val="20"/>
                <w:szCs w:val="20"/>
              </w:rPr>
            </w:pPr>
          </w:p>
        </w:tc>
        <w:tc>
          <w:tcPr>
            <w:tcW w:w="4233" w:type="pct"/>
          </w:tcPr>
          <w:p w14:paraId="48DB95AE" w14:textId="3414689E" w:rsidR="00301B34" w:rsidRDefault="00F46EF5" w:rsidP="00F46EF5">
            <w:pPr>
              <w:jc w:val="both"/>
              <w:rPr>
                <w:rFonts w:ascii="Arial" w:hAnsi="Arial" w:cs="Arial"/>
                <w:bCs/>
                <w:sz w:val="20"/>
                <w:szCs w:val="20"/>
              </w:rPr>
            </w:pPr>
            <w:r>
              <w:rPr>
                <w:rFonts w:ascii="Arial" w:hAnsi="Arial" w:cs="Arial"/>
                <w:bCs/>
                <w:sz w:val="20"/>
                <w:szCs w:val="20"/>
              </w:rPr>
              <w:t>The CS sought nominations for the position of Chairperson</w:t>
            </w:r>
            <w:r w:rsidR="00B77932">
              <w:rPr>
                <w:rFonts w:ascii="Arial" w:hAnsi="Arial" w:cs="Arial"/>
                <w:bCs/>
                <w:sz w:val="20"/>
                <w:szCs w:val="20"/>
              </w:rPr>
              <w:t xml:space="preserve"> of the Committee</w:t>
            </w:r>
            <w:r>
              <w:rPr>
                <w:rFonts w:ascii="Arial" w:hAnsi="Arial" w:cs="Arial"/>
                <w:bCs/>
                <w:sz w:val="20"/>
                <w:szCs w:val="20"/>
              </w:rPr>
              <w:t xml:space="preserve"> for the Academic Year’s 2020</w:t>
            </w:r>
            <w:r w:rsidR="00F1664A">
              <w:rPr>
                <w:rFonts w:ascii="Arial" w:hAnsi="Arial" w:cs="Arial"/>
                <w:bCs/>
                <w:sz w:val="20"/>
                <w:szCs w:val="20"/>
              </w:rPr>
              <w:t>/</w:t>
            </w:r>
            <w:r>
              <w:rPr>
                <w:rFonts w:ascii="Arial" w:hAnsi="Arial" w:cs="Arial"/>
                <w:bCs/>
                <w:sz w:val="20"/>
                <w:szCs w:val="20"/>
              </w:rPr>
              <w:t>2022.</w:t>
            </w:r>
          </w:p>
          <w:p w14:paraId="3E873AD7" w14:textId="77777777" w:rsidR="00301B34" w:rsidRDefault="00301B34" w:rsidP="00F46EF5">
            <w:pPr>
              <w:jc w:val="both"/>
              <w:rPr>
                <w:rFonts w:ascii="Arial" w:hAnsi="Arial" w:cs="Arial"/>
                <w:bCs/>
                <w:sz w:val="20"/>
                <w:szCs w:val="20"/>
              </w:rPr>
            </w:pPr>
          </w:p>
          <w:p w14:paraId="78DBDF0C" w14:textId="2B0A2056" w:rsidR="00F46EF5" w:rsidRDefault="00301B34" w:rsidP="00F46EF5">
            <w:pPr>
              <w:jc w:val="both"/>
              <w:rPr>
                <w:rFonts w:ascii="Arial" w:hAnsi="Arial" w:cs="Arial"/>
                <w:bCs/>
                <w:sz w:val="20"/>
                <w:szCs w:val="20"/>
              </w:rPr>
            </w:pPr>
            <w:r>
              <w:rPr>
                <w:rFonts w:ascii="Arial" w:hAnsi="Arial" w:cs="Arial"/>
                <w:bCs/>
                <w:sz w:val="20"/>
                <w:szCs w:val="20"/>
              </w:rPr>
              <w:t>Guy Robson</w:t>
            </w:r>
            <w:r w:rsidR="00F46EF5">
              <w:rPr>
                <w:rFonts w:ascii="Arial" w:hAnsi="Arial" w:cs="Arial"/>
                <w:bCs/>
                <w:sz w:val="20"/>
                <w:szCs w:val="20"/>
              </w:rPr>
              <w:t xml:space="preserve"> was the sole nomination and it was unanimously resolved that he be elected as Chairperson of the Committee for the period outlined.</w:t>
            </w:r>
          </w:p>
          <w:p w14:paraId="3842694A" w14:textId="77777777" w:rsidR="00301B34" w:rsidRDefault="00301B34" w:rsidP="00F46EF5">
            <w:pPr>
              <w:jc w:val="both"/>
              <w:rPr>
                <w:rFonts w:ascii="Arial" w:hAnsi="Arial" w:cs="Arial"/>
                <w:bCs/>
                <w:sz w:val="20"/>
                <w:szCs w:val="20"/>
              </w:rPr>
            </w:pPr>
          </w:p>
          <w:p w14:paraId="5163D892" w14:textId="3F2B64F2" w:rsidR="00301B34" w:rsidRPr="00301B34" w:rsidRDefault="00301B34" w:rsidP="00F46EF5">
            <w:pPr>
              <w:jc w:val="both"/>
              <w:rPr>
                <w:rFonts w:ascii="Arial" w:hAnsi="Arial" w:cs="Arial"/>
                <w:b/>
                <w:sz w:val="20"/>
                <w:szCs w:val="20"/>
              </w:rPr>
            </w:pPr>
            <w:r w:rsidRPr="00301B34">
              <w:rPr>
                <w:rFonts w:ascii="Arial" w:hAnsi="Arial" w:cs="Arial"/>
                <w:b/>
                <w:sz w:val="20"/>
                <w:szCs w:val="20"/>
              </w:rPr>
              <w:t>Action: Corporation Secretary</w:t>
            </w:r>
          </w:p>
        </w:tc>
      </w:tr>
      <w:tr w:rsidR="00F46EF5" w:rsidRPr="00F5434F" w14:paraId="24A3D1DC" w14:textId="77777777" w:rsidTr="00F1664A">
        <w:tc>
          <w:tcPr>
            <w:tcW w:w="767" w:type="pct"/>
          </w:tcPr>
          <w:p w14:paraId="30C538A2" w14:textId="77777777" w:rsidR="00F46EF5" w:rsidRPr="00F5434F" w:rsidRDefault="00F46EF5" w:rsidP="00D11478">
            <w:pPr>
              <w:rPr>
                <w:rFonts w:ascii="Arial" w:hAnsi="Arial" w:cs="Arial"/>
                <w:b/>
                <w:sz w:val="20"/>
                <w:szCs w:val="20"/>
              </w:rPr>
            </w:pPr>
          </w:p>
        </w:tc>
        <w:tc>
          <w:tcPr>
            <w:tcW w:w="4233" w:type="pct"/>
          </w:tcPr>
          <w:p w14:paraId="191A6510" w14:textId="77777777" w:rsidR="00F46EF5" w:rsidRPr="00F5434F" w:rsidRDefault="00F46EF5" w:rsidP="00D11478">
            <w:pPr>
              <w:jc w:val="both"/>
              <w:rPr>
                <w:rFonts w:ascii="Arial" w:hAnsi="Arial" w:cs="Arial"/>
                <w:bCs/>
                <w:sz w:val="20"/>
                <w:szCs w:val="20"/>
              </w:rPr>
            </w:pPr>
          </w:p>
        </w:tc>
      </w:tr>
      <w:tr w:rsidR="00A23EAC" w:rsidRPr="00F5434F" w14:paraId="14F5113F" w14:textId="77777777" w:rsidTr="00F1664A">
        <w:tc>
          <w:tcPr>
            <w:tcW w:w="767" w:type="pct"/>
          </w:tcPr>
          <w:p w14:paraId="4A2934D6" w14:textId="0DBAF45E" w:rsidR="00A23EAC" w:rsidRPr="00F5434F" w:rsidRDefault="00A23EAC" w:rsidP="00F46EF5">
            <w:pPr>
              <w:rPr>
                <w:rFonts w:ascii="Arial" w:hAnsi="Arial" w:cs="Arial"/>
                <w:b/>
                <w:sz w:val="20"/>
                <w:szCs w:val="20"/>
              </w:rPr>
            </w:pPr>
            <w:r w:rsidRPr="00F5434F">
              <w:rPr>
                <w:rFonts w:ascii="Arial" w:hAnsi="Arial" w:cs="Arial"/>
                <w:b/>
                <w:sz w:val="20"/>
                <w:szCs w:val="20"/>
              </w:rPr>
              <w:t>GRES</w:t>
            </w:r>
            <w:r w:rsidR="005F3A0C" w:rsidRPr="00F5434F">
              <w:rPr>
                <w:rFonts w:ascii="Arial" w:hAnsi="Arial" w:cs="Arial"/>
                <w:b/>
                <w:sz w:val="20"/>
                <w:szCs w:val="20"/>
              </w:rPr>
              <w:t>/</w:t>
            </w:r>
            <w:r w:rsidR="00F46EF5">
              <w:rPr>
                <w:rFonts w:ascii="Arial" w:hAnsi="Arial" w:cs="Arial"/>
                <w:b/>
                <w:sz w:val="20"/>
                <w:szCs w:val="20"/>
              </w:rPr>
              <w:t>28</w:t>
            </w:r>
            <w:r w:rsidRPr="00F5434F">
              <w:rPr>
                <w:rFonts w:ascii="Arial" w:hAnsi="Arial" w:cs="Arial"/>
                <w:b/>
                <w:sz w:val="20"/>
                <w:szCs w:val="20"/>
              </w:rPr>
              <w:t>/</w:t>
            </w:r>
            <w:r w:rsidR="00FB46FA" w:rsidRPr="00F5434F">
              <w:rPr>
                <w:rFonts w:ascii="Arial" w:hAnsi="Arial" w:cs="Arial"/>
                <w:b/>
                <w:sz w:val="20"/>
                <w:szCs w:val="20"/>
              </w:rPr>
              <w:t>20</w:t>
            </w:r>
          </w:p>
        </w:tc>
        <w:tc>
          <w:tcPr>
            <w:tcW w:w="4233" w:type="pct"/>
          </w:tcPr>
          <w:p w14:paraId="29DCC16C" w14:textId="66DF8F5F" w:rsidR="00A23EAC" w:rsidRPr="00F5434F" w:rsidRDefault="00F5434F" w:rsidP="00C50B67">
            <w:pPr>
              <w:jc w:val="both"/>
              <w:rPr>
                <w:rFonts w:ascii="Arial" w:hAnsi="Arial" w:cs="Arial"/>
                <w:sz w:val="20"/>
                <w:szCs w:val="20"/>
              </w:rPr>
            </w:pPr>
            <w:r>
              <w:rPr>
                <w:rFonts w:ascii="Arial" w:hAnsi="Arial" w:cs="Arial"/>
                <w:b/>
                <w:sz w:val="20"/>
                <w:szCs w:val="20"/>
              </w:rPr>
              <w:t>Declarations o</w:t>
            </w:r>
            <w:r w:rsidR="00C50B67">
              <w:rPr>
                <w:rFonts w:ascii="Arial" w:hAnsi="Arial" w:cs="Arial"/>
                <w:b/>
                <w:sz w:val="20"/>
                <w:szCs w:val="20"/>
              </w:rPr>
              <w:t xml:space="preserve">f Direct or </w:t>
            </w:r>
            <w:r w:rsidR="00301B34">
              <w:rPr>
                <w:rFonts w:ascii="Arial" w:hAnsi="Arial" w:cs="Arial"/>
                <w:b/>
                <w:sz w:val="20"/>
                <w:szCs w:val="20"/>
              </w:rPr>
              <w:t>Indirect Interest</w:t>
            </w:r>
            <w:r w:rsidR="00C50B67">
              <w:rPr>
                <w:rFonts w:ascii="Arial" w:hAnsi="Arial" w:cs="Arial"/>
                <w:b/>
                <w:sz w:val="20"/>
                <w:szCs w:val="20"/>
              </w:rPr>
              <w:t xml:space="preserve"> in any of the meetings business items</w:t>
            </w:r>
          </w:p>
        </w:tc>
      </w:tr>
      <w:tr w:rsidR="00A23EAC" w:rsidRPr="00F5434F" w14:paraId="757FB999" w14:textId="77777777" w:rsidTr="00F1664A">
        <w:tc>
          <w:tcPr>
            <w:tcW w:w="767" w:type="pct"/>
          </w:tcPr>
          <w:p w14:paraId="18A35C88" w14:textId="77777777" w:rsidR="00A23EAC" w:rsidRPr="00F5434F" w:rsidRDefault="00A23EAC" w:rsidP="00D11478">
            <w:pPr>
              <w:rPr>
                <w:rFonts w:ascii="Arial" w:hAnsi="Arial" w:cs="Arial"/>
                <w:b/>
                <w:sz w:val="20"/>
                <w:szCs w:val="20"/>
              </w:rPr>
            </w:pPr>
          </w:p>
        </w:tc>
        <w:tc>
          <w:tcPr>
            <w:tcW w:w="4233" w:type="pct"/>
          </w:tcPr>
          <w:p w14:paraId="4E217B30" w14:textId="77777777" w:rsidR="00A23EAC" w:rsidRPr="00F5434F" w:rsidRDefault="00A23EAC" w:rsidP="00D11478">
            <w:pPr>
              <w:jc w:val="both"/>
              <w:rPr>
                <w:rFonts w:ascii="Arial" w:hAnsi="Arial" w:cs="Arial"/>
                <w:sz w:val="20"/>
                <w:szCs w:val="20"/>
              </w:rPr>
            </w:pPr>
          </w:p>
        </w:tc>
      </w:tr>
      <w:tr w:rsidR="00A23EAC" w:rsidRPr="00F5434F" w14:paraId="2A0C6509" w14:textId="77777777" w:rsidTr="00F1664A">
        <w:tc>
          <w:tcPr>
            <w:tcW w:w="767" w:type="pct"/>
          </w:tcPr>
          <w:p w14:paraId="400028A1" w14:textId="77777777" w:rsidR="00A23EAC" w:rsidRPr="00F5434F" w:rsidRDefault="00A23EAC" w:rsidP="00D11478">
            <w:pPr>
              <w:rPr>
                <w:rFonts w:ascii="Arial" w:hAnsi="Arial" w:cs="Arial"/>
                <w:b/>
                <w:sz w:val="20"/>
                <w:szCs w:val="20"/>
              </w:rPr>
            </w:pPr>
          </w:p>
        </w:tc>
        <w:tc>
          <w:tcPr>
            <w:tcW w:w="4233" w:type="pct"/>
          </w:tcPr>
          <w:p w14:paraId="612380AD" w14:textId="77777777" w:rsidR="00A23EAC" w:rsidRPr="00F5434F" w:rsidRDefault="00C50B67" w:rsidP="00C50B67">
            <w:pPr>
              <w:jc w:val="both"/>
              <w:rPr>
                <w:rFonts w:ascii="Arial" w:hAnsi="Arial" w:cs="Arial"/>
                <w:sz w:val="20"/>
                <w:szCs w:val="20"/>
              </w:rPr>
            </w:pPr>
            <w:r>
              <w:rPr>
                <w:rFonts w:ascii="Arial" w:hAnsi="Arial" w:cs="Arial"/>
                <w:sz w:val="20"/>
                <w:szCs w:val="20"/>
              </w:rPr>
              <w:t>There were no declarations of either direct or indirect interest in ant of the meetings business items.</w:t>
            </w:r>
          </w:p>
        </w:tc>
      </w:tr>
      <w:tr w:rsidR="004E1BCF" w:rsidRPr="00F5434F" w14:paraId="7A6EFF28" w14:textId="77777777" w:rsidTr="00F1664A">
        <w:tc>
          <w:tcPr>
            <w:tcW w:w="767" w:type="pct"/>
          </w:tcPr>
          <w:p w14:paraId="388CCB3C" w14:textId="77777777" w:rsidR="004E1BCF" w:rsidRPr="00F5434F" w:rsidRDefault="004E1BCF" w:rsidP="004E1BCF">
            <w:pPr>
              <w:rPr>
                <w:rFonts w:ascii="Arial" w:hAnsi="Arial" w:cs="Arial"/>
                <w:b/>
                <w:sz w:val="20"/>
                <w:szCs w:val="20"/>
              </w:rPr>
            </w:pPr>
          </w:p>
        </w:tc>
        <w:tc>
          <w:tcPr>
            <w:tcW w:w="4233" w:type="pct"/>
          </w:tcPr>
          <w:p w14:paraId="0C5D82C9" w14:textId="77777777" w:rsidR="004E1BCF" w:rsidRPr="00F5434F" w:rsidRDefault="004E1BCF" w:rsidP="004E1BCF">
            <w:pPr>
              <w:jc w:val="both"/>
              <w:rPr>
                <w:rFonts w:ascii="Arial" w:hAnsi="Arial" w:cs="Arial"/>
                <w:b/>
                <w:sz w:val="20"/>
                <w:szCs w:val="20"/>
              </w:rPr>
            </w:pPr>
          </w:p>
        </w:tc>
      </w:tr>
      <w:tr w:rsidR="00F46EF5" w:rsidRPr="00F5434F" w14:paraId="4009D47D" w14:textId="77777777" w:rsidTr="00F1664A">
        <w:tc>
          <w:tcPr>
            <w:tcW w:w="767" w:type="pct"/>
          </w:tcPr>
          <w:p w14:paraId="068810F1" w14:textId="7F7256D6" w:rsidR="00F46EF5" w:rsidRPr="00F5434F" w:rsidRDefault="00F46EF5" w:rsidP="00F46EF5">
            <w:pPr>
              <w:rPr>
                <w:rFonts w:ascii="Arial" w:hAnsi="Arial" w:cs="Arial"/>
                <w:b/>
                <w:sz w:val="20"/>
                <w:szCs w:val="20"/>
              </w:rPr>
            </w:pPr>
            <w:r w:rsidRPr="00F5434F">
              <w:rPr>
                <w:rFonts w:ascii="Arial" w:hAnsi="Arial" w:cs="Arial"/>
                <w:b/>
                <w:sz w:val="20"/>
                <w:szCs w:val="20"/>
              </w:rPr>
              <w:t>GRES/</w:t>
            </w:r>
            <w:r>
              <w:rPr>
                <w:rFonts w:ascii="Arial" w:hAnsi="Arial" w:cs="Arial"/>
                <w:b/>
                <w:sz w:val="20"/>
                <w:szCs w:val="20"/>
              </w:rPr>
              <w:t>29</w:t>
            </w:r>
            <w:r w:rsidRPr="00F5434F">
              <w:rPr>
                <w:rFonts w:ascii="Arial" w:hAnsi="Arial" w:cs="Arial"/>
                <w:b/>
                <w:sz w:val="20"/>
                <w:szCs w:val="20"/>
              </w:rPr>
              <w:t>/20</w:t>
            </w:r>
          </w:p>
        </w:tc>
        <w:tc>
          <w:tcPr>
            <w:tcW w:w="4233" w:type="pct"/>
          </w:tcPr>
          <w:p w14:paraId="2CFEA4ED" w14:textId="0F663FE4" w:rsidR="00F46EF5" w:rsidRPr="00F5434F" w:rsidRDefault="00F46EF5" w:rsidP="004E1BCF">
            <w:pPr>
              <w:jc w:val="both"/>
              <w:rPr>
                <w:rFonts w:ascii="Arial" w:hAnsi="Arial" w:cs="Arial"/>
                <w:b/>
                <w:sz w:val="20"/>
                <w:szCs w:val="20"/>
              </w:rPr>
            </w:pPr>
            <w:r w:rsidRPr="00F46EF5">
              <w:rPr>
                <w:rFonts w:ascii="Arial" w:hAnsi="Arial" w:cs="Arial"/>
                <w:b/>
                <w:bCs/>
                <w:sz w:val="20"/>
                <w:szCs w:val="20"/>
              </w:rPr>
              <w:t xml:space="preserve">Election of </w:t>
            </w:r>
            <w:r>
              <w:rPr>
                <w:rFonts w:ascii="Arial" w:hAnsi="Arial" w:cs="Arial"/>
                <w:b/>
                <w:bCs/>
                <w:sz w:val="20"/>
                <w:szCs w:val="20"/>
              </w:rPr>
              <w:t xml:space="preserve">Vice </w:t>
            </w:r>
            <w:r w:rsidRPr="00F46EF5">
              <w:rPr>
                <w:rFonts w:ascii="Arial" w:hAnsi="Arial" w:cs="Arial"/>
                <w:b/>
                <w:bCs/>
                <w:sz w:val="20"/>
                <w:szCs w:val="20"/>
              </w:rPr>
              <w:t>Chairperson</w:t>
            </w:r>
            <w:r>
              <w:rPr>
                <w:rFonts w:ascii="Arial" w:hAnsi="Arial" w:cs="Arial"/>
                <w:b/>
                <w:bCs/>
                <w:sz w:val="20"/>
                <w:szCs w:val="20"/>
              </w:rPr>
              <w:t xml:space="preserve"> of the Committee</w:t>
            </w:r>
            <w:r w:rsidRPr="00F46EF5">
              <w:rPr>
                <w:rFonts w:ascii="Arial" w:hAnsi="Arial" w:cs="Arial"/>
                <w:b/>
                <w:bCs/>
                <w:sz w:val="20"/>
                <w:szCs w:val="20"/>
              </w:rPr>
              <w:t xml:space="preserve"> for the Academic Years 2020</w:t>
            </w:r>
            <w:r w:rsidR="00B6107E">
              <w:rPr>
                <w:rFonts w:ascii="Arial" w:hAnsi="Arial" w:cs="Arial"/>
                <w:b/>
                <w:bCs/>
                <w:sz w:val="20"/>
                <w:szCs w:val="20"/>
              </w:rPr>
              <w:t>/</w:t>
            </w:r>
            <w:r w:rsidRPr="00F46EF5">
              <w:rPr>
                <w:rFonts w:ascii="Arial" w:hAnsi="Arial" w:cs="Arial"/>
                <w:b/>
                <w:bCs/>
                <w:sz w:val="20"/>
                <w:szCs w:val="20"/>
              </w:rPr>
              <w:t>2022</w:t>
            </w:r>
          </w:p>
        </w:tc>
      </w:tr>
      <w:tr w:rsidR="00F46EF5" w:rsidRPr="00F5434F" w14:paraId="6C24B95B" w14:textId="77777777" w:rsidTr="00F1664A">
        <w:tc>
          <w:tcPr>
            <w:tcW w:w="767" w:type="pct"/>
          </w:tcPr>
          <w:p w14:paraId="25D4F980" w14:textId="77777777" w:rsidR="00F46EF5" w:rsidRPr="00F5434F" w:rsidRDefault="00F46EF5" w:rsidP="004E1BCF">
            <w:pPr>
              <w:rPr>
                <w:rFonts w:ascii="Arial" w:hAnsi="Arial" w:cs="Arial"/>
                <w:b/>
                <w:sz w:val="20"/>
                <w:szCs w:val="20"/>
              </w:rPr>
            </w:pPr>
          </w:p>
        </w:tc>
        <w:tc>
          <w:tcPr>
            <w:tcW w:w="4233" w:type="pct"/>
          </w:tcPr>
          <w:p w14:paraId="7674711F" w14:textId="77777777" w:rsidR="00F46EF5" w:rsidRPr="00F5434F" w:rsidRDefault="00F46EF5" w:rsidP="004E1BCF">
            <w:pPr>
              <w:jc w:val="both"/>
              <w:rPr>
                <w:rFonts w:ascii="Arial" w:hAnsi="Arial" w:cs="Arial"/>
                <w:b/>
                <w:sz w:val="20"/>
                <w:szCs w:val="20"/>
              </w:rPr>
            </w:pPr>
          </w:p>
        </w:tc>
      </w:tr>
      <w:tr w:rsidR="00F46EF5" w:rsidRPr="00F5434F" w14:paraId="00F983E2" w14:textId="77777777" w:rsidTr="00F1664A">
        <w:tc>
          <w:tcPr>
            <w:tcW w:w="767" w:type="pct"/>
          </w:tcPr>
          <w:p w14:paraId="681CCC57" w14:textId="77777777" w:rsidR="00F46EF5" w:rsidRPr="00F5434F" w:rsidRDefault="00F46EF5" w:rsidP="004E1BCF">
            <w:pPr>
              <w:rPr>
                <w:rFonts w:ascii="Arial" w:hAnsi="Arial" w:cs="Arial"/>
                <w:b/>
                <w:sz w:val="20"/>
                <w:szCs w:val="20"/>
              </w:rPr>
            </w:pPr>
          </w:p>
        </w:tc>
        <w:tc>
          <w:tcPr>
            <w:tcW w:w="4233" w:type="pct"/>
          </w:tcPr>
          <w:p w14:paraId="4623C6EA" w14:textId="068FAB7C" w:rsidR="00301B34" w:rsidRDefault="00F46EF5" w:rsidP="004E1BCF">
            <w:pPr>
              <w:jc w:val="both"/>
              <w:rPr>
                <w:rFonts w:ascii="Arial" w:hAnsi="Arial" w:cs="Arial"/>
                <w:bCs/>
                <w:sz w:val="20"/>
                <w:szCs w:val="20"/>
              </w:rPr>
            </w:pPr>
            <w:r w:rsidRPr="00F46EF5">
              <w:rPr>
                <w:rFonts w:ascii="Arial" w:hAnsi="Arial" w:cs="Arial"/>
                <w:sz w:val="20"/>
                <w:szCs w:val="20"/>
              </w:rPr>
              <w:t xml:space="preserve">The Chairperson sought </w:t>
            </w:r>
            <w:r>
              <w:rPr>
                <w:rFonts w:ascii="Arial" w:hAnsi="Arial" w:cs="Arial"/>
                <w:bCs/>
                <w:sz w:val="20"/>
                <w:szCs w:val="20"/>
              </w:rPr>
              <w:t>nominations for the position of</w:t>
            </w:r>
            <w:r w:rsidR="00301B34">
              <w:rPr>
                <w:rFonts w:ascii="Arial" w:hAnsi="Arial" w:cs="Arial"/>
                <w:bCs/>
                <w:sz w:val="20"/>
                <w:szCs w:val="20"/>
              </w:rPr>
              <w:t xml:space="preserve"> Vice C</w:t>
            </w:r>
            <w:r>
              <w:rPr>
                <w:rFonts w:ascii="Arial" w:hAnsi="Arial" w:cs="Arial"/>
                <w:bCs/>
                <w:sz w:val="20"/>
                <w:szCs w:val="20"/>
              </w:rPr>
              <w:t>hairperson</w:t>
            </w:r>
            <w:r w:rsidR="00B77932">
              <w:rPr>
                <w:rFonts w:ascii="Arial" w:hAnsi="Arial" w:cs="Arial"/>
                <w:bCs/>
                <w:sz w:val="20"/>
                <w:szCs w:val="20"/>
              </w:rPr>
              <w:t xml:space="preserve"> of the Committee</w:t>
            </w:r>
            <w:r>
              <w:rPr>
                <w:rFonts w:ascii="Arial" w:hAnsi="Arial" w:cs="Arial"/>
                <w:bCs/>
                <w:sz w:val="20"/>
                <w:szCs w:val="20"/>
              </w:rPr>
              <w:t xml:space="preserve"> for the Academic Year’s 2020</w:t>
            </w:r>
            <w:r w:rsidR="00B6107E">
              <w:rPr>
                <w:rFonts w:ascii="Arial" w:hAnsi="Arial" w:cs="Arial"/>
                <w:bCs/>
                <w:sz w:val="20"/>
                <w:szCs w:val="20"/>
              </w:rPr>
              <w:t>/</w:t>
            </w:r>
            <w:r>
              <w:rPr>
                <w:rFonts w:ascii="Arial" w:hAnsi="Arial" w:cs="Arial"/>
                <w:bCs/>
                <w:sz w:val="20"/>
                <w:szCs w:val="20"/>
              </w:rPr>
              <w:t>2022.</w:t>
            </w:r>
          </w:p>
          <w:p w14:paraId="5DCD1B54" w14:textId="77777777" w:rsidR="00301B34" w:rsidRDefault="00301B34" w:rsidP="004E1BCF">
            <w:pPr>
              <w:jc w:val="both"/>
              <w:rPr>
                <w:rFonts w:ascii="Arial" w:hAnsi="Arial" w:cs="Arial"/>
                <w:bCs/>
                <w:sz w:val="20"/>
                <w:szCs w:val="20"/>
              </w:rPr>
            </w:pPr>
          </w:p>
          <w:p w14:paraId="5F218541" w14:textId="6592CF2E" w:rsidR="00F46EF5" w:rsidRDefault="00301B34" w:rsidP="004E1BCF">
            <w:pPr>
              <w:jc w:val="both"/>
              <w:rPr>
                <w:rFonts w:ascii="Arial" w:hAnsi="Arial" w:cs="Arial"/>
                <w:bCs/>
                <w:sz w:val="20"/>
                <w:szCs w:val="20"/>
              </w:rPr>
            </w:pPr>
            <w:r>
              <w:rPr>
                <w:rFonts w:ascii="Arial" w:hAnsi="Arial" w:cs="Arial"/>
                <w:bCs/>
                <w:sz w:val="20"/>
                <w:szCs w:val="20"/>
              </w:rPr>
              <w:t>Janet Grant</w:t>
            </w:r>
            <w:r w:rsidR="00F46EF5">
              <w:rPr>
                <w:rFonts w:ascii="Arial" w:hAnsi="Arial" w:cs="Arial"/>
                <w:bCs/>
                <w:sz w:val="20"/>
                <w:szCs w:val="20"/>
              </w:rPr>
              <w:t xml:space="preserve"> was the sole nomination and it was unanimously resolved that </w:t>
            </w:r>
            <w:r>
              <w:rPr>
                <w:rFonts w:ascii="Arial" w:hAnsi="Arial" w:cs="Arial"/>
                <w:bCs/>
                <w:sz w:val="20"/>
                <w:szCs w:val="20"/>
              </w:rPr>
              <w:t>s</w:t>
            </w:r>
            <w:r w:rsidR="00F46EF5">
              <w:rPr>
                <w:rFonts w:ascii="Arial" w:hAnsi="Arial" w:cs="Arial"/>
                <w:bCs/>
                <w:sz w:val="20"/>
                <w:szCs w:val="20"/>
              </w:rPr>
              <w:t xml:space="preserve">he be elected </w:t>
            </w:r>
            <w:r>
              <w:rPr>
                <w:rFonts w:ascii="Arial" w:hAnsi="Arial" w:cs="Arial"/>
                <w:bCs/>
                <w:sz w:val="20"/>
                <w:szCs w:val="20"/>
              </w:rPr>
              <w:t>as Vice</w:t>
            </w:r>
            <w:r w:rsidR="00F46EF5">
              <w:rPr>
                <w:rFonts w:ascii="Arial" w:hAnsi="Arial" w:cs="Arial"/>
                <w:bCs/>
                <w:sz w:val="20"/>
                <w:szCs w:val="20"/>
              </w:rPr>
              <w:t xml:space="preserve"> Chairperson of the Committee for the period outlined.</w:t>
            </w:r>
          </w:p>
          <w:p w14:paraId="7C41ADA4" w14:textId="77777777" w:rsidR="00301B34" w:rsidRDefault="00301B34" w:rsidP="004E1BCF">
            <w:pPr>
              <w:jc w:val="both"/>
              <w:rPr>
                <w:rFonts w:ascii="Arial" w:hAnsi="Arial" w:cs="Arial"/>
                <w:bCs/>
                <w:sz w:val="20"/>
                <w:szCs w:val="20"/>
              </w:rPr>
            </w:pPr>
          </w:p>
          <w:p w14:paraId="33D8030B" w14:textId="6D653B22" w:rsidR="00301B34" w:rsidRPr="00301B34" w:rsidRDefault="00301B34" w:rsidP="004E1BCF">
            <w:pPr>
              <w:jc w:val="both"/>
              <w:rPr>
                <w:rFonts w:ascii="Arial" w:hAnsi="Arial" w:cs="Arial"/>
                <w:b/>
                <w:sz w:val="20"/>
                <w:szCs w:val="20"/>
              </w:rPr>
            </w:pPr>
            <w:r w:rsidRPr="00301B34">
              <w:rPr>
                <w:rFonts w:ascii="Arial" w:hAnsi="Arial" w:cs="Arial"/>
                <w:b/>
                <w:sz w:val="20"/>
                <w:szCs w:val="20"/>
              </w:rPr>
              <w:t>Action: Corporation Secretary</w:t>
            </w:r>
          </w:p>
        </w:tc>
      </w:tr>
      <w:tr w:rsidR="00F46EF5" w:rsidRPr="00F5434F" w14:paraId="65D25CEE" w14:textId="77777777" w:rsidTr="00F1664A">
        <w:tc>
          <w:tcPr>
            <w:tcW w:w="767" w:type="pct"/>
          </w:tcPr>
          <w:p w14:paraId="46850686" w14:textId="77777777" w:rsidR="00F46EF5" w:rsidRPr="00F5434F" w:rsidRDefault="00F46EF5" w:rsidP="004E1BCF">
            <w:pPr>
              <w:rPr>
                <w:rFonts w:ascii="Arial" w:hAnsi="Arial" w:cs="Arial"/>
                <w:b/>
                <w:sz w:val="20"/>
                <w:szCs w:val="20"/>
              </w:rPr>
            </w:pPr>
          </w:p>
        </w:tc>
        <w:tc>
          <w:tcPr>
            <w:tcW w:w="4233" w:type="pct"/>
          </w:tcPr>
          <w:p w14:paraId="785812B3" w14:textId="77777777" w:rsidR="00F46EF5" w:rsidRPr="00F5434F" w:rsidRDefault="00F46EF5" w:rsidP="004E1BCF">
            <w:pPr>
              <w:jc w:val="both"/>
              <w:rPr>
                <w:rFonts w:ascii="Arial" w:hAnsi="Arial" w:cs="Arial"/>
                <w:b/>
                <w:sz w:val="20"/>
                <w:szCs w:val="20"/>
              </w:rPr>
            </w:pPr>
          </w:p>
        </w:tc>
      </w:tr>
      <w:tr w:rsidR="004E1BCF" w:rsidRPr="00F5434F" w14:paraId="71B8EDFC" w14:textId="77777777" w:rsidTr="00F1664A">
        <w:tc>
          <w:tcPr>
            <w:tcW w:w="767" w:type="pct"/>
          </w:tcPr>
          <w:p w14:paraId="0F3F8CD5" w14:textId="22918156" w:rsidR="004E1BCF" w:rsidRPr="00F5434F" w:rsidRDefault="004E1BCF" w:rsidP="00F46EF5">
            <w:pPr>
              <w:rPr>
                <w:rFonts w:ascii="Arial" w:hAnsi="Arial" w:cs="Arial"/>
                <w:b/>
                <w:sz w:val="20"/>
                <w:szCs w:val="20"/>
              </w:rPr>
            </w:pPr>
            <w:r w:rsidRPr="00F5434F">
              <w:rPr>
                <w:rFonts w:ascii="Arial" w:hAnsi="Arial" w:cs="Arial"/>
                <w:b/>
                <w:sz w:val="20"/>
                <w:szCs w:val="20"/>
              </w:rPr>
              <w:t>GRES/</w:t>
            </w:r>
            <w:r w:rsidR="00F46EF5">
              <w:rPr>
                <w:rFonts w:ascii="Arial" w:hAnsi="Arial" w:cs="Arial"/>
                <w:b/>
                <w:sz w:val="20"/>
                <w:szCs w:val="20"/>
              </w:rPr>
              <w:t>30</w:t>
            </w:r>
            <w:r w:rsidR="00643390" w:rsidRPr="00F5434F">
              <w:rPr>
                <w:rFonts w:ascii="Arial" w:hAnsi="Arial" w:cs="Arial"/>
                <w:b/>
                <w:sz w:val="20"/>
                <w:szCs w:val="20"/>
              </w:rPr>
              <w:t>/</w:t>
            </w:r>
            <w:r w:rsidR="00FB46FA" w:rsidRPr="00F5434F">
              <w:rPr>
                <w:rFonts w:ascii="Arial" w:hAnsi="Arial" w:cs="Arial"/>
                <w:b/>
                <w:sz w:val="20"/>
                <w:szCs w:val="20"/>
              </w:rPr>
              <w:t>20</w:t>
            </w:r>
          </w:p>
        </w:tc>
        <w:tc>
          <w:tcPr>
            <w:tcW w:w="4233" w:type="pct"/>
          </w:tcPr>
          <w:p w14:paraId="140A7F0E" w14:textId="03C11D35" w:rsidR="004E1BCF" w:rsidRPr="00F5434F" w:rsidRDefault="004E1BCF" w:rsidP="00F46EF5">
            <w:pPr>
              <w:jc w:val="both"/>
              <w:rPr>
                <w:rFonts w:ascii="Arial" w:hAnsi="Arial" w:cs="Arial"/>
                <w:b/>
                <w:sz w:val="20"/>
                <w:szCs w:val="20"/>
              </w:rPr>
            </w:pPr>
            <w:r w:rsidRPr="00F5434F">
              <w:rPr>
                <w:rFonts w:ascii="Arial" w:hAnsi="Arial" w:cs="Arial"/>
                <w:b/>
                <w:sz w:val="20"/>
                <w:szCs w:val="20"/>
              </w:rPr>
              <w:t>Minutes of the</w:t>
            </w:r>
            <w:r w:rsidR="001D7E98" w:rsidRPr="00F5434F">
              <w:rPr>
                <w:rFonts w:ascii="Arial" w:hAnsi="Arial" w:cs="Arial"/>
                <w:b/>
                <w:sz w:val="20"/>
                <w:szCs w:val="20"/>
              </w:rPr>
              <w:t xml:space="preserve"> </w:t>
            </w:r>
            <w:r w:rsidR="00301B34" w:rsidRPr="00F5434F">
              <w:rPr>
                <w:rFonts w:ascii="Arial" w:hAnsi="Arial" w:cs="Arial"/>
                <w:b/>
                <w:sz w:val="20"/>
                <w:szCs w:val="20"/>
              </w:rPr>
              <w:t>meeting held</w:t>
            </w:r>
            <w:r w:rsidRPr="00F5434F">
              <w:rPr>
                <w:rFonts w:ascii="Arial" w:hAnsi="Arial" w:cs="Arial"/>
                <w:b/>
                <w:sz w:val="20"/>
                <w:szCs w:val="20"/>
              </w:rPr>
              <w:t xml:space="preserve"> on </w:t>
            </w:r>
            <w:r w:rsidR="00F46EF5">
              <w:rPr>
                <w:rFonts w:ascii="Arial" w:hAnsi="Arial" w:cs="Arial"/>
                <w:b/>
                <w:sz w:val="20"/>
                <w:szCs w:val="20"/>
              </w:rPr>
              <w:t xml:space="preserve">13 </w:t>
            </w:r>
            <w:r w:rsidR="00301B34">
              <w:rPr>
                <w:rFonts w:ascii="Arial" w:hAnsi="Arial" w:cs="Arial"/>
                <w:b/>
                <w:sz w:val="20"/>
                <w:szCs w:val="20"/>
              </w:rPr>
              <w:t xml:space="preserve">May </w:t>
            </w:r>
            <w:r w:rsidR="00301B34" w:rsidRPr="00F5434F">
              <w:rPr>
                <w:rFonts w:ascii="Arial" w:hAnsi="Arial" w:cs="Arial"/>
                <w:b/>
                <w:sz w:val="20"/>
                <w:szCs w:val="20"/>
              </w:rPr>
              <w:t>2020</w:t>
            </w:r>
          </w:p>
        </w:tc>
      </w:tr>
      <w:tr w:rsidR="004E1BCF" w:rsidRPr="00F5434F" w14:paraId="7862B506" w14:textId="77777777" w:rsidTr="00F1664A">
        <w:tc>
          <w:tcPr>
            <w:tcW w:w="767" w:type="pct"/>
          </w:tcPr>
          <w:p w14:paraId="5E8EDBB3" w14:textId="77777777" w:rsidR="004E1BCF" w:rsidRPr="00F5434F" w:rsidRDefault="004E1BCF" w:rsidP="004E1BCF">
            <w:pPr>
              <w:rPr>
                <w:rFonts w:ascii="Arial" w:hAnsi="Arial" w:cs="Arial"/>
                <w:b/>
                <w:sz w:val="20"/>
                <w:szCs w:val="20"/>
              </w:rPr>
            </w:pPr>
          </w:p>
        </w:tc>
        <w:tc>
          <w:tcPr>
            <w:tcW w:w="4233" w:type="pct"/>
          </w:tcPr>
          <w:p w14:paraId="298F454F" w14:textId="77777777" w:rsidR="004E1BCF" w:rsidRPr="00F5434F" w:rsidRDefault="004E1BCF" w:rsidP="004E1BCF">
            <w:pPr>
              <w:jc w:val="both"/>
              <w:rPr>
                <w:rFonts w:ascii="Arial" w:hAnsi="Arial" w:cs="Arial"/>
                <w:sz w:val="20"/>
                <w:szCs w:val="20"/>
              </w:rPr>
            </w:pPr>
          </w:p>
        </w:tc>
      </w:tr>
      <w:tr w:rsidR="004E1BCF" w:rsidRPr="00F5434F" w14:paraId="2D476161" w14:textId="77777777" w:rsidTr="00F1664A">
        <w:tc>
          <w:tcPr>
            <w:tcW w:w="767" w:type="pct"/>
          </w:tcPr>
          <w:p w14:paraId="7DC79266" w14:textId="77777777" w:rsidR="004E1BCF" w:rsidRPr="00F5434F" w:rsidRDefault="004E1BCF" w:rsidP="004E1BCF">
            <w:pPr>
              <w:rPr>
                <w:rFonts w:ascii="Arial" w:hAnsi="Arial" w:cs="Arial"/>
                <w:b/>
                <w:sz w:val="20"/>
                <w:szCs w:val="20"/>
              </w:rPr>
            </w:pPr>
          </w:p>
        </w:tc>
        <w:tc>
          <w:tcPr>
            <w:tcW w:w="4233" w:type="pct"/>
          </w:tcPr>
          <w:p w14:paraId="6C48508F" w14:textId="77777777" w:rsidR="004066E2" w:rsidRPr="00F5434F" w:rsidRDefault="004E1BCF" w:rsidP="00924A36">
            <w:pPr>
              <w:jc w:val="both"/>
              <w:rPr>
                <w:rFonts w:ascii="Arial" w:hAnsi="Arial" w:cs="Arial"/>
                <w:b/>
                <w:sz w:val="20"/>
                <w:szCs w:val="20"/>
              </w:rPr>
            </w:pPr>
            <w:r w:rsidRPr="00F5434F">
              <w:rPr>
                <w:rFonts w:ascii="Arial" w:hAnsi="Arial" w:cs="Arial"/>
                <w:sz w:val="20"/>
                <w:szCs w:val="20"/>
              </w:rPr>
              <w:t>The minutes of the meeting were approved and accepted as a correct account of the meetings proceedings</w:t>
            </w:r>
            <w:r w:rsidR="006676C3" w:rsidRPr="00F5434F">
              <w:rPr>
                <w:rFonts w:ascii="Arial" w:hAnsi="Arial" w:cs="Arial"/>
                <w:sz w:val="20"/>
                <w:szCs w:val="20"/>
              </w:rPr>
              <w:t>.</w:t>
            </w:r>
          </w:p>
        </w:tc>
      </w:tr>
      <w:tr w:rsidR="001D7E98" w:rsidRPr="00F5434F" w14:paraId="5D144664" w14:textId="77777777" w:rsidTr="00F1664A">
        <w:tc>
          <w:tcPr>
            <w:tcW w:w="767" w:type="pct"/>
          </w:tcPr>
          <w:p w14:paraId="266FA194" w14:textId="77777777" w:rsidR="001D7E98" w:rsidRPr="00F5434F" w:rsidRDefault="001D7E98" w:rsidP="004E1BCF">
            <w:pPr>
              <w:rPr>
                <w:rFonts w:ascii="Arial" w:hAnsi="Arial" w:cs="Arial"/>
                <w:b/>
                <w:sz w:val="20"/>
                <w:szCs w:val="20"/>
              </w:rPr>
            </w:pPr>
          </w:p>
        </w:tc>
        <w:tc>
          <w:tcPr>
            <w:tcW w:w="4233" w:type="pct"/>
          </w:tcPr>
          <w:p w14:paraId="23966E5A" w14:textId="77777777" w:rsidR="001D7E98" w:rsidRPr="00F5434F" w:rsidRDefault="001D7E98" w:rsidP="004E1BCF">
            <w:pPr>
              <w:jc w:val="both"/>
              <w:rPr>
                <w:rFonts w:ascii="Arial" w:hAnsi="Arial" w:cs="Arial"/>
                <w:sz w:val="20"/>
                <w:szCs w:val="20"/>
              </w:rPr>
            </w:pPr>
          </w:p>
        </w:tc>
      </w:tr>
      <w:tr w:rsidR="001D7E98" w:rsidRPr="00F5434F" w14:paraId="75D711B9" w14:textId="77777777" w:rsidTr="00F1664A">
        <w:tc>
          <w:tcPr>
            <w:tcW w:w="767" w:type="pct"/>
          </w:tcPr>
          <w:p w14:paraId="6DDD400B" w14:textId="2BC2EECB" w:rsidR="001D7E98" w:rsidRPr="00F5434F" w:rsidRDefault="001D7E98" w:rsidP="00F46EF5">
            <w:pPr>
              <w:rPr>
                <w:rFonts w:ascii="Arial" w:hAnsi="Arial" w:cs="Arial"/>
                <w:b/>
                <w:sz w:val="20"/>
                <w:szCs w:val="20"/>
              </w:rPr>
            </w:pPr>
            <w:r w:rsidRPr="00F5434F">
              <w:rPr>
                <w:rFonts w:ascii="Arial" w:hAnsi="Arial" w:cs="Arial"/>
                <w:b/>
                <w:sz w:val="20"/>
                <w:szCs w:val="20"/>
              </w:rPr>
              <w:t>GRES/</w:t>
            </w:r>
            <w:r w:rsidR="00F46EF5">
              <w:rPr>
                <w:rFonts w:ascii="Arial" w:hAnsi="Arial" w:cs="Arial"/>
                <w:b/>
                <w:sz w:val="20"/>
                <w:szCs w:val="20"/>
              </w:rPr>
              <w:t>31</w:t>
            </w:r>
            <w:r w:rsidRPr="00F5434F">
              <w:rPr>
                <w:rFonts w:ascii="Arial" w:hAnsi="Arial" w:cs="Arial"/>
                <w:b/>
                <w:sz w:val="20"/>
                <w:szCs w:val="20"/>
              </w:rPr>
              <w:t>/</w:t>
            </w:r>
            <w:r w:rsidR="00FB46FA" w:rsidRPr="00F5434F">
              <w:rPr>
                <w:rFonts w:ascii="Arial" w:hAnsi="Arial" w:cs="Arial"/>
                <w:b/>
                <w:sz w:val="20"/>
                <w:szCs w:val="20"/>
              </w:rPr>
              <w:t>20</w:t>
            </w:r>
          </w:p>
        </w:tc>
        <w:tc>
          <w:tcPr>
            <w:tcW w:w="4233" w:type="pct"/>
          </w:tcPr>
          <w:p w14:paraId="5BEEDE68" w14:textId="77777777" w:rsidR="001D7E98" w:rsidRPr="00F5434F" w:rsidRDefault="001D7E98" w:rsidP="004E1BCF">
            <w:pPr>
              <w:jc w:val="both"/>
              <w:rPr>
                <w:rFonts w:ascii="Arial" w:hAnsi="Arial" w:cs="Arial"/>
                <w:sz w:val="20"/>
                <w:szCs w:val="20"/>
              </w:rPr>
            </w:pPr>
            <w:r w:rsidRPr="00F5434F">
              <w:rPr>
                <w:rFonts w:ascii="Arial" w:hAnsi="Arial" w:cs="Arial"/>
                <w:b/>
                <w:sz w:val="20"/>
                <w:szCs w:val="20"/>
              </w:rPr>
              <w:t>Matters Arising from the Minutes</w:t>
            </w:r>
          </w:p>
        </w:tc>
      </w:tr>
      <w:tr w:rsidR="001D7E98" w:rsidRPr="00F5434F" w14:paraId="46D754E7" w14:textId="77777777" w:rsidTr="00F1664A">
        <w:tc>
          <w:tcPr>
            <w:tcW w:w="767" w:type="pct"/>
          </w:tcPr>
          <w:p w14:paraId="56CFCD28" w14:textId="77777777" w:rsidR="001D7E98" w:rsidRPr="00F5434F" w:rsidRDefault="001D7E98" w:rsidP="004E1BCF">
            <w:pPr>
              <w:rPr>
                <w:rFonts w:ascii="Arial" w:hAnsi="Arial" w:cs="Arial"/>
                <w:b/>
                <w:sz w:val="20"/>
                <w:szCs w:val="20"/>
              </w:rPr>
            </w:pPr>
          </w:p>
        </w:tc>
        <w:tc>
          <w:tcPr>
            <w:tcW w:w="4233" w:type="pct"/>
          </w:tcPr>
          <w:p w14:paraId="7CFE678C" w14:textId="77777777" w:rsidR="001D7E98" w:rsidRPr="00F5434F" w:rsidRDefault="001D7E98" w:rsidP="004E1BCF">
            <w:pPr>
              <w:jc w:val="both"/>
              <w:rPr>
                <w:rFonts w:ascii="Arial" w:hAnsi="Arial" w:cs="Arial"/>
                <w:sz w:val="20"/>
                <w:szCs w:val="20"/>
              </w:rPr>
            </w:pPr>
          </w:p>
        </w:tc>
      </w:tr>
      <w:tr w:rsidR="001D7E98" w:rsidRPr="00F5434F" w14:paraId="4897CF43" w14:textId="77777777" w:rsidTr="00F1664A">
        <w:tc>
          <w:tcPr>
            <w:tcW w:w="767" w:type="pct"/>
          </w:tcPr>
          <w:p w14:paraId="4DE10340" w14:textId="77777777" w:rsidR="001D7E98" w:rsidRPr="00F5434F" w:rsidRDefault="001D7E98" w:rsidP="004E1BCF">
            <w:pPr>
              <w:rPr>
                <w:rFonts w:ascii="Arial" w:hAnsi="Arial" w:cs="Arial"/>
                <w:b/>
                <w:sz w:val="20"/>
                <w:szCs w:val="20"/>
              </w:rPr>
            </w:pPr>
          </w:p>
        </w:tc>
        <w:tc>
          <w:tcPr>
            <w:tcW w:w="4233" w:type="pct"/>
          </w:tcPr>
          <w:p w14:paraId="4C468637" w14:textId="140890C8" w:rsidR="001D7E98" w:rsidRPr="00F5434F" w:rsidRDefault="001D7E98" w:rsidP="004E1BCF">
            <w:pPr>
              <w:jc w:val="both"/>
              <w:rPr>
                <w:rFonts w:ascii="Arial" w:hAnsi="Arial" w:cs="Arial"/>
                <w:sz w:val="20"/>
                <w:szCs w:val="20"/>
              </w:rPr>
            </w:pPr>
            <w:r w:rsidRPr="00F5434F">
              <w:rPr>
                <w:rFonts w:ascii="Arial" w:hAnsi="Arial" w:cs="Arial"/>
                <w:sz w:val="20"/>
                <w:szCs w:val="20"/>
              </w:rPr>
              <w:t>There were no matters arising from the minutes</w:t>
            </w:r>
            <w:r w:rsidR="00EB2349">
              <w:rPr>
                <w:rFonts w:ascii="Arial" w:hAnsi="Arial" w:cs="Arial"/>
                <w:sz w:val="20"/>
                <w:szCs w:val="20"/>
              </w:rPr>
              <w:t xml:space="preserve"> that were not on the agenda for the meeting</w:t>
            </w:r>
            <w:r w:rsidR="002739DF" w:rsidRPr="00F5434F">
              <w:rPr>
                <w:rFonts w:ascii="Arial" w:hAnsi="Arial" w:cs="Arial"/>
                <w:sz w:val="20"/>
                <w:szCs w:val="20"/>
              </w:rPr>
              <w:t>.</w:t>
            </w:r>
          </w:p>
        </w:tc>
      </w:tr>
      <w:tr w:rsidR="00F46EF5" w:rsidRPr="00F5434F" w14:paraId="50B0D9B7" w14:textId="77777777" w:rsidTr="00F1664A">
        <w:tc>
          <w:tcPr>
            <w:tcW w:w="767" w:type="pct"/>
          </w:tcPr>
          <w:p w14:paraId="6F695D7D" w14:textId="354A0F1B" w:rsidR="00F46EF5" w:rsidRPr="00F5434F" w:rsidRDefault="00F46EF5" w:rsidP="004E1BCF">
            <w:pPr>
              <w:rPr>
                <w:rFonts w:ascii="Arial" w:hAnsi="Arial" w:cs="Arial"/>
                <w:b/>
                <w:sz w:val="20"/>
                <w:szCs w:val="20"/>
              </w:rPr>
            </w:pPr>
            <w:r w:rsidRPr="00F5434F">
              <w:rPr>
                <w:rFonts w:ascii="Arial" w:hAnsi="Arial" w:cs="Arial"/>
                <w:b/>
                <w:sz w:val="20"/>
                <w:szCs w:val="20"/>
              </w:rPr>
              <w:lastRenderedPageBreak/>
              <w:t>GRES/</w:t>
            </w:r>
            <w:r>
              <w:rPr>
                <w:rFonts w:ascii="Arial" w:hAnsi="Arial" w:cs="Arial"/>
                <w:b/>
                <w:sz w:val="20"/>
                <w:szCs w:val="20"/>
              </w:rPr>
              <w:t>32</w:t>
            </w:r>
            <w:r w:rsidRPr="00F5434F">
              <w:rPr>
                <w:rFonts w:ascii="Arial" w:hAnsi="Arial" w:cs="Arial"/>
                <w:b/>
                <w:sz w:val="20"/>
                <w:szCs w:val="20"/>
              </w:rPr>
              <w:t>/20</w:t>
            </w:r>
          </w:p>
        </w:tc>
        <w:tc>
          <w:tcPr>
            <w:tcW w:w="4233" w:type="pct"/>
          </w:tcPr>
          <w:p w14:paraId="38347D1F" w14:textId="79FF52EB" w:rsidR="00F46EF5" w:rsidRPr="00F46EF5" w:rsidRDefault="00F46EF5" w:rsidP="00F46EF5">
            <w:pPr>
              <w:jc w:val="both"/>
              <w:rPr>
                <w:rFonts w:ascii="Arial" w:hAnsi="Arial" w:cs="Arial"/>
                <w:b/>
                <w:sz w:val="20"/>
                <w:szCs w:val="20"/>
              </w:rPr>
            </w:pPr>
            <w:r w:rsidRPr="00F46EF5">
              <w:rPr>
                <w:rFonts w:ascii="Arial" w:hAnsi="Arial" w:cs="Arial"/>
                <w:b/>
                <w:sz w:val="20"/>
                <w:szCs w:val="20"/>
              </w:rPr>
              <w:t>Outcomes from the Training and Development Plan 2019/2020</w:t>
            </w:r>
          </w:p>
        </w:tc>
      </w:tr>
      <w:tr w:rsidR="00F46EF5" w:rsidRPr="00F5434F" w14:paraId="41F23116" w14:textId="77777777" w:rsidTr="00F1664A">
        <w:tc>
          <w:tcPr>
            <w:tcW w:w="767" w:type="pct"/>
          </w:tcPr>
          <w:p w14:paraId="1013BE2C" w14:textId="77777777" w:rsidR="00F46EF5" w:rsidRPr="00F5434F" w:rsidRDefault="00F46EF5" w:rsidP="004E1BCF">
            <w:pPr>
              <w:rPr>
                <w:rFonts w:ascii="Arial" w:hAnsi="Arial" w:cs="Arial"/>
                <w:b/>
                <w:sz w:val="20"/>
                <w:szCs w:val="20"/>
              </w:rPr>
            </w:pPr>
          </w:p>
        </w:tc>
        <w:tc>
          <w:tcPr>
            <w:tcW w:w="4233" w:type="pct"/>
          </w:tcPr>
          <w:p w14:paraId="60734A31" w14:textId="77777777" w:rsidR="00F46EF5" w:rsidRPr="00F5434F" w:rsidRDefault="00F46EF5" w:rsidP="004E1BCF">
            <w:pPr>
              <w:jc w:val="both"/>
              <w:rPr>
                <w:rFonts w:ascii="Arial" w:hAnsi="Arial" w:cs="Arial"/>
                <w:sz w:val="20"/>
                <w:szCs w:val="20"/>
              </w:rPr>
            </w:pPr>
          </w:p>
        </w:tc>
      </w:tr>
      <w:tr w:rsidR="00F46EF5" w:rsidRPr="00F5434F" w14:paraId="2BD87A83" w14:textId="77777777" w:rsidTr="00F1664A">
        <w:tc>
          <w:tcPr>
            <w:tcW w:w="767" w:type="pct"/>
          </w:tcPr>
          <w:p w14:paraId="7484506E" w14:textId="77777777" w:rsidR="00F46EF5" w:rsidRPr="00F5434F" w:rsidRDefault="00F46EF5" w:rsidP="004E1BCF">
            <w:pPr>
              <w:rPr>
                <w:rFonts w:ascii="Arial" w:hAnsi="Arial" w:cs="Arial"/>
                <w:b/>
                <w:sz w:val="20"/>
                <w:szCs w:val="20"/>
              </w:rPr>
            </w:pPr>
          </w:p>
        </w:tc>
        <w:tc>
          <w:tcPr>
            <w:tcW w:w="4233" w:type="pct"/>
          </w:tcPr>
          <w:p w14:paraId="1ACF3CBA" w14:textId="59D124C9" w:rsidR="00F46EF5" w:rsidRDefault="00082432" w:rsidP="004E1BCF">
            <w:pPr>
              <w:jc w:val="both"/>
              <w:rPr>
                <w:rFonts w:ascii="Arial" w:hAnsi="Arial" w:cs="Arial"/>
                <w:sz w:val="20"/>
                <w:szCs w:val="20"/>
              </w:rPr>
            </w:pPr>
            <w:r w:rsidRPr="00F5434F">
              <w:rPr>
                <w:rFonts w:ascii="Arial" w:hAnsi="Arial" w:cs="Arial"/>
                <w:sz w:val="20"/>
                <w:szCs w:val="20"/>
              </w:rPr>
              <w:t>The Head of Human Resources &amp; Performance (HHRP</w:t>
            </w:r>
            <w:r w:rsidR="00301B34">
              <w:rPr>
                <w:rFonts w:ascii="Arial" w:hAnsi="Arial" w:cs="Arial"/>
                <w:sz w:val="20"/>
                <w:szCs w:val="20"/>
              </w:rPr>
              <w:t>)</w:t>
            </w:r>
            <w:r w:rsidR="00EB45E0">
              <w:rPr>
                <w:rFonts w:ascii="Arial" w:hAnsi="Arial" w:cs="Arial"/>
                <w:sz w:val="20"/>
                <w:szCs w:val="20"/>
              </w:rPr>
              <w:t xml:space="preserve"> presented a report which provided members with</w:t>
            </w:r>
            <w:r w:rsidR="00B77932">
              <w:rPr>
                <w:rFonts w:ascii="Arial" w:hAnsi="Arial" w:cs="Arial"/>
                <w:sz w:val="20"/>
                <w:szCs w:val="20"/>
              </w:rPr>
              <w:t xml:space="preserve"> an overview of the training and development</w:t>
            </w:r>
            <w:r w:rsidR="00BD0DA4">
              <w:rPr>
                <w:rFonts w:ascii="Arial" w:hAnsi="Arial" w:cs="Arial"/>
                <w:sz w:val="20"/>
                <w:szCs w:val="20"/>
              </w:rPr>
              <w:t xml:space="preserve"> (T&amp;D)</w:t>
            </w:r>
            <w:r w:rsidR="00B77932">
              <w:rPr>
                <w:rFonts w:ascii="Arial" w:hAnsi="Arial" w:cs="Arial"/>
                <w:sz w:val="20"/>
                <w:szCs w:val="20"/>
              </w:rPr>
              <w:t xml:space="preserve"> activities that had been undertak</w:t>
            </w:r>
            <w:r w:rsidR="009552C7">
              <w:rPr>
                <w:rFonts w:ascii="Arial" w:hAnsi="Arial" w:cs="Arial"/>
                <w:sz w:val="20"/>
                <w:szCs w:val="20"/>
              </w:rPr>
              <w:t>en during</w:t>
            </w:r>
            <w:r w:rsidR="00B77932">
              <w:rPr>
                <w:rFonts w:ascii="Arial" w:hAnsi="Arial" w:cs="Arial"/>
                <w:sz w:val="20"/>
                <w:szCs w:val="20"/>
              </w:rPr>
              <w:t xml:space="preserve"> 2019/2020 together with details of the outcomes from the activities.</w:t>
            </w:r>
          </w:p>
          <w:p w14:paraId="5199DEC2" w14:textId="77777777" w:rsidR="00B77932" w:rsidRDefault="00B77932" w:rsidP="004E1BCF">
            <w:pPr>
              <w:jc w:val="both"/>
              <w:rPr>
                <w:rFonts w:ascii="Arial" w:hAnsi="Arial" w:cs="Arial"/>
                <w:sz w:val="20"/>
                <w:szCs w:val="20"/>
              </w:rPr>
            </w:pPr>
          </w:p>
          <w:p w14:paraId="3900DC38" w14:textId="3AE9468F" w:rsidR="00BD0DA4" w:rsidRDefault="00B77932" w:rsidP="004E1BCF">
            <w:pPr>
              <w:jc w:val="both"/>
              <w:rPr>
                <w:rFonts w:ascii="Arial" w:hAnsi="Arial" w:cs="Arial"/>
                <w:sz w:val="20"/>
                <w:szCs w:val="20"/>
              </w:rPr>
            </w:pPr>
            <w:r>
              <w:rPr>
                <w:rFonts w:ascii="Arial" w:hAnsi="Arial" w:cs="Arial"/>
                <w:sz w:val="20"/>
                <w:szCs w:val="20"/>
              </w:rPr>
              <w:t xml:space="preserve">The HHRP reminded members of the fact that the activities had been undertaken during lockdown which had provided its own challenges and </w:t>
            </w:r>
            <w:r w:rsidR="00BD0DA4">
              <w:rPr>
                <w:rFonts w:ascii="Arial" w:hAnsi="Arial" w:cs="Arial"/>
                <w:sz w:val="20"/>
                <w:szCs w:val="20"/>
              </w:rPr>
              <w:t>commented</w:t>
            </w:r>
            <w:r>
              <w:rPr>
                <w:rFonts w:ascii="Arial" w:hAnsi="Arial" w:cs="Arial"/>
                <w:sz w:val="20"/>
                <w:szCs w:val="20"/>
              </w:rPr>
              <w:t xml:space="preserve"> that staff had moved swiftly and professionally</w:t>
            </w:r>
            <w:r w:rsidR="00BD0DA4">
              <w:rPr>
                <w:rFonts w:ascii="Arial" w:hAnsi="Arial" w:cs="Arial"/>
                <w:sz w:val="20"/>
                <w:szCs w:val="20"/>
              </w:rPr>
              <w:t xml:space="preserve"> to virtual platforms for T&amp;D. It was further advised that some T&amp;D could not be delivered such as Mental Health as it required face to face delivery but that it was hoped that this could be delivered next year.</w:t>
            </w:r>
          </w:p>
          <w:p w14:paraId="1ECAD943" w14:textId="77777777" w:rsidR="00BD0DA4" w:rsidRDefault="00BD0DA4" w:rsidP="004E1BCF">
            <w:pPr>
              <w:jc w:val="both"/>
              <w:rPr>
                <w:rFonts w:ascii="Arial" w:hAnsi="Arial" w:cs="Arial"/>
                <w:sz w:val="20"/>
                <w:szCs w:val="20"/>
              </w:rPr>
            </w:pPr>
          </w:p>
          <w:p w14:paraId="160D1888" w14:textId="1EA32664" w:rsidR="00BD0DA4" w:rsidRDefault="00BD0DA4" w:rsidP="004E1BCF">
            <w:pPr>
              <w:jc w:val="both"/>
              <w:rPr>
                <w:rFonts w:ascii="Arial" w:hAnsi="Arial" w:cs="Arial"/>
                <w:sz w:val="20"/>
                <w:szCs w:val="20"/>
              </w:rPr>
            </w:pPr>
            <w:r>
              <w:rPr>
                <w:rFonts w:ascii="Arial" w:hAnsi="Arial" w:cs="Arial"/>
                <w:sz w:val="20"/>
                <w:szCs w:val="20"/>
              </w:rPr>
              <w:t xml:space="preserve">The HHRP advised that a considerable amount of T&amp;D had been undertaken during the year and that a variety of learning interventions had been provided. It was further advised that a key focus for the year had been the development of leaders and aspiring leaders, supporting mental health and mandatory training including Safeguarding and Health &amp; Safety. </w:t>
            </w:r>
          </w:p>
          <w:p w14:paraId="74047E40" w14:textId="6B6C58BB" w:rsidR="00BD0DA4" w:rsidRDefault="00BD0DA4" w:rsidP="004E1BCF">
            <w:pPr>
              <w:jc w:val="both"/>
              <w:rPr>
                <w:rFonts w:ascii="Arial" w:hAnsi="Arial" w:cs="Arial"/>
                <w:sz w:val="20"/>
                <w:szCs w:val="20"/>
              </w:rPr>
            </w:pPr>
          </w:p>
          <w:p w14:paraId="3694E4F6" w14:textId="7DE32099" w:rsidR="00BD0DA4" w:rsidRDefault="00BD0DA4" w:rsidP="004E1BCF">
            <w:pPr>
              <w:jc w:val="both"/>
              <w:rPr>
                <w:rFonts w:ascii="Arial" w:hAnsi="Arial" w:cs="Arial"/>
                <w:sz w:val="20"/>
                <w:szCs w:val="20"/>
              </w:rPr>
            </w:pPr>
            <w:r>
              <w:rPr>
                <w:rFonts w:ascii="Arial" w:hAnsi="Arial" w:cs="Arial"/>
                <w:sz w:val="20"/>
                <w:szCs w:val="20"/>
              </w:rPr>
              <w:t>The HHRP also advised that the three themes of focus from a curriculum perspective were as follows:</w:t>
            </w:r>
          </w:p>
          <w:p w14:paraId="2C34B81B" w14:textId="7D87AAEA" w:rsidR="00BD0DA4" w:rsidRDefault="00BD0DA4" w:rsidP="004E1BCF">
            <w:pPr>
              <w:jc w:val="both"/>
              <w:rPr>
                <w:rFonts w:ascii="Arial" w:hAnsi="Arial" w:cs="Arial"/>
                <w:sz w:val="20"/>
                <w:szCs w:val="20"/>
              </w:rPr>
            </w:pPr>
          </w:p>
          <w:p w14:paraId="58B4BB4F" w14:textId="2C587786" w:rsidR="00BD0DA4" w:rsidRDefault="00BD0DA4" w:rsidP="00B6107E">
            <w:pPr>
              <w:pStyle w:val="ListParagraph"/>
              <w:numPr>
                <w:ilvl w:val="0"/>
                <w:numId w:val="19"/>
              </w:numPr>
              <w:ind w:left="495" w:hanging="495"/>
              <w:jc w:val="both"/>
              <w:rPr>
                <w:rFonts w:ascii="Arial" w:hAnsi="Arial" w:cs="Arial"/>
                <w:sz w:val="20"/>
                <w:szCs w:val="20"/>
              </w:rPr>
            </w:pPr>
            <w:r>
              <w:rPr>
                <w:rFonts w:ascii="Arial" w:hAnsi="Arial" w:cs="Arial"/>
                <w:sz w:val="20"/>
                <w:szCs w:val="20"/>
              </w:rPr>
              <w:t>Developing Effective Reading Skills.</w:t>
            </w:r>
          </w:p>
          <w:p w14:paraId="58EE28B1" w14:textId="7B2175A2" w:rsidR="00BD0DA4" w:rsidRDefault="00BD0DA4" w:rsidP="00B6107E">
            <w:pPr>
              <w:pStyle w:val="ListParagraph"/>
              <w:numPr>
                <w:ilvl w:val="0"/>
                <w:numId w:val="19"/>
              </w:numPr>
              <w:ind w:left="495" w:hanging="495"/>
              <w:jc w:val="both"/>
              <w:rPr>
                <w:rFonts w:ascii="Arial" w:hAnsi="Arial" w:cs="Arial"/>
                <w:sz w:val="20"/>
                <w:szCs w:val="20"/>
              </w:rPr>
            </w:pPr>
            <w:r>
              <w:rPr>
                <w:rFonts w:ascii="Arial" w:hAnsi="Arial" w:cs="Arial"/>
                <w:sz w:val="20"/>
                <w:szCs w:val="20"/>
              </w:rPr>
              <w:t>Preparing Learners for External Assessment.</w:t>
            </w:r>
          </w:p>
          <w:p w14:paraId="4DAABE03" w14:textId="4DB1EFB4" w:rsidR="00E5616A" w:rsidRDefault="00E5616A" w:rsidP="00B6107E">
            <w:pPr>
              <w:pStyle w:val="ListParagraph"/>
              <w:numPr>
                <w:ilvl w:val="0"/>
                <w:numId w:val="19"/>
              </w:numPr>
              <w:ind w:left="495" w:hanging="495"/>
              <w:jc w:val="both"/>
              <w:rPr>
                <w:rFonts w:ascii="Arial" w:hAnsi="Arial" w:cs="Arial"/>
                <w:sz w:val="20"/>
                <w:szCs w:val="20"/>
              </w:rPr>
            </w:pPr>
            <w:r>
              <w:rPr>
                <w:rFonts w:ascii="Arial" w:hAnsi="Arial" w:cs="Arial"/>
                <w:sz w:val="20"/>
                <w:szCs w:val="20"/>
              </w:rPr>
              <w:t>Embedding the wider curriculum.</w:t>
            </w:r>
          </w:p>
          <w:p w14:paraId="3E45982E" w14:textId="77777777" w:rsidR="00E5616A" w:rsidRPr="00E5616A" w:rsidRDefault="00E5616A" w:rsidP="00E5616A">
            <w:pPr>
              <w:ind w:left="360"/>
              <w:jc w:val="both"/>
              <w:rPr>
                <w:rFonts w:ascii="Arial" w:hAnsi="Arial" w:cs="Arial"/>
                <w:sz w:val="20"/>
                <w:szCs w:val="20"/>
              </w:rPr>
            </w:pPr>
          </w:p>
          <w:p w14:paraId="4430347F" w14:textId="191375DB" w:rsidR="00BD0DA4" w:rsidRDefault="00E5616A" w:rsidP="004E1BCF">
            <w:pPr>
              <w:jc w:val="both"/>
              <w:rPr>
                <w:rFonts w:ascii="Arial" w:hAnsi="Arial" w:cs="Arial"/>
                <w:sz w:val="20"/>
                <w:szCs w:val="20"/>
              </w:rPr>
            </w:pPr>
            <w:r>
              <w:rPr>
                <w:rFonts w:ascii="Arial" w:hAnsi="Arial" w:cs="Arial"/>
                <w:sz w:val="20"/>
                <w:szCs w:val="20"/>
              </w:rPr>
              <w:t>It was also advised that the mandatory training for curriculum staff had focused on, the Education Inspection Framework, SharePoint and Microsoft Teams.</w:t>
            </w:r>
          </w:p>
          <w:p w14:paraId="5CB457BA" w14:textId="77777777" w:rsidR="00E5616A" w:rsidRDefault="00E5616A" w:rsidP="004E1BCF">
            <w:pPr>
              <w:jc w:val="both"/>
              <w:rPr>
                <w:rFonts w:ascii="Arial" w:hAnsi="Arial" w:cs="Arial"/>
                <w:sz w:val="20"/>
                <w:szCs w:val="20"/>
              </w:rPr>
            </w:pPr>
          </w:p>
          <w:p w14:paraId="24EE02D1" w14:textId="218361D6" w:rsidR="00B77932" w:rsidRDefault="00E5616A" w:rsidP="004E1BCF">
            <w:pPr>
              <w:jc w:val="both"/>
              <w:rPr>
                <w:rFonts w:ascii="Arial" w:hAnsi="Arial" w:cs="Arial"/>
                <w:sz w:val="20"/>
                <w:szCs w:val="20"/>
              </w:rPr>
            </w:pPr>
            <w:r>
              <w:rPr>
                <w:rFonts w:ascii="Arial" w:hAnsi="Arial" w:cs="Arial"/>
                <w:sz w:val="20"/>
                <w:szCs w:val="20"/>
              </w:rPr>
              <w:t xml:space="preserve"> The HHRP</w:t>
            </w:r>
            <w:r w:rsidR="00B77932">
              <w:rPr>
                <w:rFonts w:ascii="Arial" w:hAnsi="Arial" w:cs="Arial"/>
                <w:sz w:val="20"/>
                <w:szCs w:val="20"/>
              </w:rPr>
              <w:t xml:space="preserve"> drew members to </w:t>
            </w:r>
            <w:r>
              <w:rPr>
                <w:rFonts w:ascii="Arial" w:hAnsi="Arial" w:cs="Arial"/>
                <w:sz w:val="20"/>
                <w:szCs w:val="20"/>
              </w:rPr>
              <w:t>the key</w:t>
            </w:r>
            <w:r w:rsidR="00B77932">
              <w:rPr>
                <w:rFonts w:ascii="Arial" w:hAnsi="Arial" w:cs="Arial"/>
                <w:sz w:val="20"/>
                <w:szCs w:val="20"/>
              </w:rPr>
              <w:t xml:space="preserve"> </w:t>
            </w:r>
            <w:r>
              <w:rPr>
                <w:rFonts w:ascii="Arial" w:hAnsi="Arial" w:cs="Arial"/>
                <w:sz w:val="20"/>
                <w:szCs w:val="20"/>
              </w:rPr>
              <w:t xml:space="preserve">outcomes of the T&amp;D, </w:t>
            </w:r>
            <w:r w:rsidR="00B77932">
              <w:rPr>
                <w:rFonts w:ascii="Arial" w:hAnsi="Arial" w:cs="Arial"/>
                <w:sz w:val="20"/>
                <w:szCs w:val="20"/>
              </w:rPr>
              <w:t>within the following areas</w:t>
            </w:r>
            <w:r>
              <w:rPr>
                <w:rFonts w:ascii="Arial" w:hAnsi="Arial" w:cs="Arial"/>
                <w:sz w:val="20"/>
                <w:szCs w:val="20"/>
              </w:rPr>
              <w:t xml:space="preserve"> of </w:t>
            </w:r>
            <w:r w:rsidR="00BE30C8">
              <w:rPr>
                <w:rFonts w:ascii="Arial" w:hAnsi="Arial" w:cs="Arial"/>
                <w:sz w:val="20"/>
                <w:szCs w:val="20"/>
              </w:rPr>
              <w:t>activity:</w:t>
            </w:r>
          </w:p>
          <w:p w14:paraId="26E63D41" w14:textId="69C8A10E" w:rsidR="00E5616A" w:rsidRDefault="00E5616A" w:rsidP="004E1BCF">
            <w:pPr>
              <w:jc w:val="both"/>
              <w:rPr>
                <w:rFonts w:ascii="Arial" w:hAnsi="Arial" w:cs="Arial"/>
                <w:sz w:val="20"/>
                <w:szCs w:val="20"/>
              </w:rPr>
            </w:pPr>
          </w:p>
          <w:p w14:paraId="50D78A00" w14:textId="32099098" w:rsidR="00E5616A" w:rsidRDefault="00E5616A" w:rsidP="00B6107E">
            <w:pPr>
              <w:pStyle w:val="ListParagraph"/>
              <w:numPr>
                <w:ilvl w:val="0"/>
                <w:numId w:val="20"/>
              </w:numPr>
              <w:ind w:left="495" w:hanging="495"/>
              <w:jc w:val="both"/>
              <w:rPr>
                <w:rFonts w:ascii="Arial" w:hAnsi="Arial" w:cs="Arial"/>
                <w:sz w:val="20"/>
                <w:szCs w:val="20"/>
              </w:rPr>
            </w:pPr>
            <w:r>
              <w:rPr>
                <w:rFonts w:ascii="Arial" w:hAnsi="Arial" w:cs="Arial"/>
                <w:sz w:val="20"/>
                <w:szCs w:val="20"/>
              </w:rPr>
              <w:t xml:space="preserve">Digital Transformation- Microsoft Teams Development which had resulted in 10% increase in efficiency of resources and 10% increase in student </w:t>
            </w:r>
            <w:r w:rsidR="006F26B9">
              <w:rPr>
                <w:rFonts w:ascii="Arial" w:hAnsi="Arial" w:cs="Arial"/>
                <w:sz w:val="20"/>
                <w:szCs w:val="20"/>
              </w:rPr>
              <w:t>engagement.</w:t>
            </w:r>
          </w:p>
          <w:p w14:paraId="57F343CE" w14:textId="4C9A18BD" w:rsidR="00E5616A" w:rsidRDefault="00E5616A" w:rsidP="00B6107E">
            <w:pPr>
              <w:pStyle w:val="ListParagraph"/>
              <w:numPr>
                <w:ilvl w:val="0"/>
                <w:numId w:val="20"/>
              </w:numPr>
              <w:ind w:left="495" w:hanging="495"/>
              <w:jc w:val="both"/>
              <w:rPr>
                <w:rFonts w:ascii="Arial" w:hAnsi="Arial" w:cs="Arial"/>
                <w:sz w:val="20"/>
                <w:szCs w:val="20"/>
              </w:rPr>
            </w:pPr>
            <w:r>
              <w:rPr>
                <w:rFonts w:ascii="Arial" w:hAnsi="Arial" w:cs="Arial"/>
                <w:sz w:val="20"/>
                <w:szCs w:val="20"/>
              </w:rPr>
              <w:t>Leadership Development</w:t>
            </w:r>
            <w:r w:rsidR="006F26B9">
              <w:rPr>
                <w:rFonts w:ascii="Arial" w:hAnsi="Arial" w:cs="Arial"/>
                <w:sz w:val="20"/>
                <w:szCs w:val="20"/>
              </w:rPr>
              <w:t xml:space="preserve"> which had led to positive changes in leadership behavior and evidential feedback from staff to that effect.</w:t>
            </w:r>
          </w:p>
          <w:p w14:paraId="46722DD4" w14:textId="57CDA7E8" w:rsidR="00E5616A" w:rsidRDefault="00E5616A" w:rsidP="00B6107E">
            <w:pPr>
              <w:pStyle w:val="ListParagraph"/>
              <w:numPr>
                <w:ilvl w:val="0"/>
                <w:numId w:val="20"/>
              </w:numPr>
              <w:ind w:left="495" w:hanging="495"/>
              <w:jc w:val="both"/>
              <w:rPr>
                <w:rFonts w:ascii="Arial" w:hAnsi="Arial" w:cs="Arial"/>
                <w:sz w:val="20"/>
                <w:szCs w:val="20"/>
              </w:rPr>
            </w:pPr>
            <w:r>
              <w:rPr>
                <w:rFonts w:ascii="Arial" w:hAnsi="Arial" w:cs="Arial"/>
                <w:sz w:val="20"/>
                <w:szCs w:val="20"/>
              </w:rPr>
              <w:t>Employment Policy.</w:t>
            </w:r>
          </w:p>
          <w:p w14:paraId="07AF4933" w14:textId="6396A138" w:rsidR="00E5616A" w:rsidRDefault="00E5616A" w:rsidP="00B6107E">
            <w:pPr>
              <w:pStyle w:val="ListParagraph"/>
              <w:numPr>
                <w:ilvl w:val="0"/>
                <w:numId w:val="20"/>
              </w:numPr>
              <w:ind w:left="495" w:hanging="495"/>
              <w:jc w:val="both"/>
              <w:rPr>
                <w:rFonts w:ascii="Arial" w:hAnsi="Arial" w:cs="Arial"/>
                <w:sz w:val="20"/>
                <w:szCs w:val="20"/>
              </w:rPr>
            </w:pPr>
            <w:r>
              <w:rPr>
                <w:rFonts w:ascii="Arial" w:hAnsi="Arial" w:cs="Arial"/>
                <w:sz w:val="20"/>
                <w:szCs w:val="20"/>
              </w:rPr>
              <w:t xml:space="preserve">Health </w:t>
            </w:r>
            <w:r w:rsidR="00B6107E">
              <w:rPr>
                <w:rFonts w:ascii="Arial" w:hAnsi="Arial" w:cs="Arial"/>
                <w:sz w:val="20"/>
                <w:szCs w:val="20"/>
              </w:rPr>
              <w:t>&amp;</w:t>
            </w:r>
            <w:r>
              <w:rPr>
                <w:rFonts w:ascii="Arial" w:hAnsi="Arial" w:cs="Arial"/>
                <w:sz w:val="20"/>
                <w:szCs w:val="20"/>
              </w:rPr>
              <w:t xml:space="preserve"> Safety Training.</w:t>
            </w:r>
          </w:p>
          <w:p w14:paraId="2733ACEC" w14:textId="685DABAF" w:rsidR="00E5616A" w:rsidRDefault="00E5616A" w:rsidP="00B6107E">
            <w:pPr>
              <w:pStyle w:val="ListParagraph"/>
              <w:numPr>
                <w:ilvl w:val="0"/>
                <w:numId w:val="20"/>
              </w:numPr>
              <w:ind w:left="495" w:hanging="495"/>
              <w:jc w:val="both"/>
              <w:rPr>
                <w:rFonts w:ascii="Arial" w:hAnsi="Arial" w:cs="Arial"/>
                <w:sz w:val="20"/>
                <w:szCs w:val="20"/>
              </w:rPr>
            </w:pPr>
            <w:r>
              <w:rPr>
                <w:rFonts w:ascii="Arial" w:hAnsi="Arial" w:cs="Arial"/>
                <w:sz w:val="20"/>
                <w:szCs w:val="20"/>
              </w:rPr>
              <w:t>Equality and Diversity – Mental Health Training.</w:t>
            </w:r>
          </w:p>
          <w:p w14:paraId="6C9047FD" w14:textId="1FD64006" w:rsidR="006F26B9" w:rsidRDefault="006F26B9" w:rsidP="006F26B9">
            <w:pPr>
              <w:jc w:val="both"/>
              <w:rPr>
                <w:rFonts w:ascii="Arial" w:hAnsi="Arial" w:cs="Arial"/>
                <w:sz w:val="20"/>
                <w:szCs w:val="20"/>
              </w:rPr>
            </w:pPr>
          </w:p>
          <w:p w14:paraId="7962ED22" w14:textId="651058A4" w:rsidR="006F26B9" w:rsidRDefault="006F26B9" w:rsidP="006F26B9">
            <w:pPr>
              <w:jc w:val="both"/>
              <w:rPr>
                <w:rFonts w:ascii="Arial" w:hAnsi="Arial" w:cs="Arial"/>
                <w:sz w:val="20"/>
                <w:szCs w:val="20"/>
              </w:rPr>
            </w:pPr>
            <w:r>
              <w:rPr>
                <w:rFonts w:ascii="Arial" w:hAnsi="Arial" w:cs="Arial"/>
                <w:sz w:val="20"/>
                <w:szCs w:val="20"/>
              </w:rPr>
              <w:t xml:space="preserve">Members raised </w:t>
            </w:r>
            <w:r w:rsidR="002A1F3C">
              <w:rPr>
                <w:rFonts w:ascii="Arial" w:hAnsi="Arial" w:cs="Arial"/>
                <w:sz w:val="20"/>
                <w:szCs w:val="20"/>
              </w:rPr>
              <w:t>several</w:t>
            </w:r>
            <w:r>
              <w:rPr>
                <w:rFonts w:ascii="Arial" w:hAnsi="Arial" w:cs="Arial"/>
                <w:sz w:val="20"/>
                <w:szCs w:val="20"/>
              </w:rPr>
              <w:t xml:space="preserve"> issues arising from the report as follows:</w:t>
            </w:r>
          </w:p>
          <w:p w14:paraId="2BB5F154" w14:textId="7DF7FC9A" w:rsidR="006F26B9" w:rsidRDefault="006F26B9" w:rsidP="006F26B9">
            <w:pPr>
              <w:jc w:val="both"/>
              <w:rPr>
                <w:rFonts w:ascii="Arial" w:hAnsi="Arial" w:cs="Arial"/>
                <w:sz w:val="20"/>
                <w:szCs w:val="20"/>
              </w:rPr>
            </w:pPr>
          </w:p>
          <w:p w14:paraId="2DA29F06" w14:textId="7E20DD17" w:rsidR="006F26B9" w:rsidRDefault="006F26B9" w:rsidP="00B6107E">
            <w:pPr>
              <w:pStyle w:val="ListParagraph"/>
              <w:numPr>
                <w:ilvl w:val="0"/>
                <w:numId w:val="21"/>
              </w:numPr>
              <w:ind w:left="495" w:hanging="495"/>
              <w:jc w:val="both"/>
              <w:rPr>
                <w:rFonts w:ascii="Arial" w:hAnsi="Arial" w:cs="Arial"/>
                <w:sz w:val="20"/>
                <w:szCs w:val="20"/>
              </w:rPr>
            </w:pPr>
            <w:proofErr w:type="gramStart"/>
            <w:r>
              <w:rPr>
                <w:rFonts w:ascii="Arial" w:hAnsi="Arial" w:cs="Arial"/>
                <w:sz w:val="20"/>
                <w:szCs w:val="20"/>
              </w:rPr>
              <w:t>With regard to</w:t>
            </w:r>
            <w:proofErr w:type="gramEnd"/>
            <w:r>
              <w:rPr>
                <w:rFonts w:ascii="Arial" w:hAnsi="Arial" w:cs="Arial"/>
                <w:sz w:val="20"/>
                <w:szCs w:val="20"/>
              </w:rPr>
              <w:t xml:space="preserve"> safeguarding training what </w:t>
            </w:r>
            <w:r w:rsidR="009552C7">
              <w:rPr>
                <w:rFonts w:ascii="Arial" w:hAnsi="Arial" w:cs="Arial"/>
                <w:sz w:val="20"/>
                <w:szCs w:val="20"/>
              </w:rPr>
              <w:t xml:space="preserve">percentage </w:t>
            </w:r>
            <w:r>
              <w:rPr>
                <w:rFonts w:ascii="Arial" w:hAnsi="Arial" w:cs="Arial"/>
                <w:sz w:val="20"/>
                <w:szCs w:val="20"/>
              </w:rPr>
              <w:t xml:space="preserve">of staff had completed the training. The HHRP advised that it equated to approximately 60% of staff and advised that that included new starters and refresher training occurring once every 3 months with an annual refresher for all staff. The HHRP also advised of the approach that had been taken in year relating to the requirements for staff to consider the Policy and Code of Conduct relating to </w:t>
            </w:r>
            <w:r w:rsidR="009552C7">
              <w:rPr>
                <w:rFonts w:ascii="Arial" w:hAnsi="Arial" w:cs="Arial"/>
                <w:sz w:val="20"/>
                <w:szCs w:val="20"/>
              </w:rPr>
              <w:t>S</w:t>
            </w:r>
            <w:r>
              <w:rPr>
                <w:rFonts w:ascii="Arial" w:hAnsi="Arial" w:cs="Arial"/>
                <w:sz w:val="20"/>
                <w:szCs w:val="20"/>
              </w:rPr>
              <w:t>afeguarding.</w:t>
            </w:r>
          </w:p>
          <w:p w14:paraId="7EEBE56D" w14:textId="638AA9BD" w:rsidR="006F26B9" w:rsidRDefault="006F26B9" w:rsidP="006F26B9">
            <w:pPr>
              <w:jc w:val="both"/>
              <w:rPr>
                <w:rFonts w:ascii="Arial" w:hAnsi="Arial" w:cs="Arial"/>
                <w:sz w:val="20"/>
                <w:szCs w:val="20"/>
              </w:rPr>
            </w:pPr>
          </w:p>
          <w:p w14:paraId="3E37F501" w14:textId="77777777" w:rsidR="00B6107E" w:rsidRDefault="006F26B9" w:rsidP="00B6107E">
            <w:pPr>
              <w:pStyle w:val="ListParagraph"/>
              <w:numPr>
                <w:ilvl w:val="0"/>
                <w:numId w:val="21"/>
              </w:numPr>
              <w:ind w:left="495" w:hanging="495"/>
              <w:jc w:val="both"/>
              <w:rPr>
                <w:rFonts w:ascii="Arial" w:hAnsi="Arial" w:cs="Arial"/>
                <w:sz w:val="20"/>
                <w:szCs w:val="20"/>
              </w:rPr>
            </w:pPr>
            <w:r>
              <w:rPr>
                <w:rFonts w:ascii="Arial" w:hAnsi="Arial" w:cs="Arial"/>
                <w:sz w:val="20"/>
                <w:szCs w:val="20"/>
              </w:rPr>
              <w:t xml:space="preserve">A member commented that there was a lot in the report in respect of the evaluation of training which </w:t>
            </w:r>
            <w:r w:rsidR="002A1F3C">
              <w:rPr>
                <w:rFonts w:ascii="Arial" w:hAnsi="Arial" w:cs="Arial"/>
                <w:sz w:val="20"/>
                <w:szCs w:val="20"/>
              </w:rPr>
              <w:t>appeared</w:t>
            </w:r>
            <w:r>
              <w:rPr>
                <w:rFonts w:ascii="Arial" w:hAnsi="Arial" w:cs="Arial"/>
                <w:sz w:val="20"/>
                <w:szCs w:val="20"/>
              </w:rPr>
              <w:t xml:space="preserve"> to be a tick in the box approach and asked if there were ways of ensuring that the training ha</w:t>
            </w:r>
            <w:r w:rsidR="009552C7">
              <w:rPr>
                <w:rFonts w:ascii="Arial" w:hAnsi="Arial" w:cs="Arial"/>
                <w:sz w:val="20"/>
                <w:szCs w:val="20"/>
              </w:rPr>
              <w:t>d</w:t>
            </w:r>
            <w:r>
              <w:rPr>
                <w:rFonts w:ascii="Arial" w:hAnsi="Arial" w:cs="Arial"/>
                <w:sz w:val="20"/>
                <w:szCs w:val="20"/>
              </w:rPr>
              <w:t xml:space="preserve"> stuck with staff and that they were prepared adequately for the </w:t>
            </w:r>
            <w:proofErr w:type="spellStart"/>
            <w:r>
              <w:rPr>
                <w:rFonts w:ascii="Arial" w:hAnsi="Arial" w:cs="Arial"/>
                <w:sz w:val="20"/>
                <w:szCs w:val="20"/>
              </w:rPr>
              <w:t>Ofsted</w:t>
            </w:r>
            <w:proofErr w:type="spellEnd"/>
            <w:r>
              <w:rPr>
                <w:rFonts w:ascii="Arial" w:hAnsi="Arial" w:cs="Arial"/>
                <w:sz w:val="20"/>
                <w:szCs w:val="20"/>
              </w:rPr>
              <w:t xml:space="preserve"> visit for example.</w:t>
            </w:r>
            <w:r w:rsidR="00A36EC9">
              <w:rPr>
                <w:rFonts w:ascii="Arial" w:hAnsi="Arial" w:cs="Arial"/>
                <w:sz w:val="20"/>
                <w:szCs w:val="20"/>
              </w:rPr>
              <w:t xml:space="preserve"> The HHRP</w:t>
            </w:r>
            <w:r w:rsidR="002A1F3C">
              <w:rPr>
                <w:rFonts w:ascii="Arial" w:hAnsi="Arial" w:cs="Arial"/>
                <w:sz w:val="20"/>
                <w:szCs w:val="20"/>
              </w:rPr>
              <w:t xml:space="preserve"> </w:t>
            </w:r>
            <w:r w:rsidR="00A36EC9">
              <w:rPr>
                <w:rFonts w:ascii="Arial" w:hAnsi="Arial" w:cs="Arial"/>
                <w:sz w:val="20"/>
                <w:szCs w:val="20"/>
              </w:rPr>
              <w:t>advised that this was not something th</w:t>
            </w:r>
            <w:r w:rsidR="002A1F3C">
              <w:rPr>
                <w:rFonts w:ascii="Arial" w:hAnsi="Arial" w:cs="Arial"/>
                <w:sz w:val="20"/>
                <w:szCs w:val="20"/>
              </w:rPr>
              <w:t>a</w:t>
            </w:r>
            <w:r w:rsidR="00A36EC9">
              <w:rPr>
                <w:rFonts w:ascii="Arial" w:hAnsi="Arial" w:cs="Arial"/>
                <w:sz w:val="20"/>
                <w:szCs w:val="20"/>
              </w:rPr>
              <w:t xml:space="preserve">t HR currently </w:t>
            </w:r>
            <w:r w:rsidR="002A1F3C">
              <w:rPr>
                <w:rFonts w:ascii="Arial" w:hAnsi="Arial" w:cs="Arial"/>
                <w:sz w:val="20"/>
                <w:szCs w:val="20"/>
              </w:rPr>
              <w:t>undertook</w:t>
            </w:r>
            <w:r w:rsidR="00A36EC9">
              <w:rPr>
                <w:rFonts w:ascii="Arial" w:hAnsi="Arial" w:cs="Arial"/>
                <w:sz w:val="20"/>
                <w:szCs w:val="20"/>
              </w:rPr>
              <w:t xml:space="preserve"> but commented that it could be actively looked at. The Principal and CEO advised of the work that was being undertaken in this </w:t>
            </w:r>
            <w:r w:rsidR="002A1F3C">
              <w:rPr>
                <w:rFonts w:ascii="Arial" w:hAnsi="Arial" w:cs="Arial"/>
                <w:sz w:val="20"/>
                <w:szCs w:val="20"/>
              </w:rPr>
              <w:t>respect</w:t>
            </w:r>
            <w:r w:rsidR="00A36EC9">
              <w:rPr>
                <w:rFonts w:ascii="Arial" w:hAnsi="Arial" w:cs="Arial"/>
                <w:sz w:val="20"/>
                <w:szCs w:val="20"/>
              </w:rPr>
              <w:t xml:space="preserve"> with </w:t>
            </w:r>
            <w:r w:rsidR="002A1F3C">
              <w:rPr>
                <w:rFonts w:ascii="Arial" w:hAnsi="Arial" w:cs="Arial"/>
                <w:sz w:val="20"/>
                <w:szCs w:val="20"/>
              </w:rPr>
              <w:t>Apprenticeship</w:t>
            </w:r>
            <w:r w:rsidR="00A36EC9">
              <w:rPr>
                <w:rFonts w:ascii="Arial" w:hAnsi="Arial" w:cs="Arial"/>
                <w:sz w:val="20"/>
                <w:szCs w:val="20"/>
              </w:rPr>
              <w:t xml:space="preserve"> provision and this could be rolled out further across the Group. </w:t>
            </w:r>
          </w:p>
          <w:p w14:paraId="03BEED0D" w14:textId="77777777" w:rsidR="00B6107E" w:rsidRPr="00B6107E" w:rsidRDefault="00B6107E" w:rsidP="00B6107E">
            <w:pPr>
              <w:pStyle w:val="ListParagraph"/>
              <w:rPr>
                <w:rFonts w:ascii="Arial" w:hAnsi="Arial" w:cs="Arial"/>
                <w:sz w:val="20"/>
                <w:szCs w:val="20"/>
              </w:rPr>
            </w:pPr>
          </w:p>
          <w:p w14:paraId="599E9312" w14:textId="6267ABD5" w:rsidR="006F26B9" w:rsidRDefault="002A1F3C" w:rsidP="00B6107E">
            <w:pPr>
              <w:pStyle w:val="ListParagraph"/>
              <w:ind w:left="495"/>
              <w:jc w:val="both"/>
              <w:rPr>
                <w:rFonts w:ascii="Arial" w:hAnsi="Arial" w:cs="Arial"/>
                <w:sz w:val="20"/>
                <w:szCs w:val="20"/>
              </w:rPr>
            </w:pPr>
            <w:r>
              <w:rPr>
                <w:rFonts w:ascii="Arial" w:hAnsi="Arial" w:cs="Arial"/>
                <w:sz w:val="20"/>
                <w:szCs w:val="20"/>
              </w:rPr>
              <w:lastRenderedPageBreak/>
              <w:t>It was</w:t>
            </w:r>
            <w:r w:rsidR="00A36EC9">
              <w:rPr>
                <w:rFonts w:ascii="Arial" w:hAnsi="Arial" w:cs="Arial"/>
                <w:sz w:val="20"/>
                <w:szCs w:val="20"/>
              </w:rPr>
              <w:t xml:space="preserve"> further</w:t>
            </w:r>
            <w:r>
              <w:rPr>
                <w:rFonts w:ascii="Arial" w:hAnsi="Arial" w:cs="Arial"/>
                <w:sz w:val="20"/>
                <w:szCs w:val="20"/>
              </w:rPr>
              <w:t xml:space="preserve"> advised</w:t>
            </w:r>
            <w:r w:rsidR="00A36EC9">
              <w:rPr>
                <w:rFonts w:ascii="Arial" w:hAnsi="Arial" w:cs="Arial"/>
                <w:sz w:val="20"/>
                <w:szCs w:val="20"/>
              </w:rPr>
              <w:t xml:space="preserve"> of the testing and certification </w:t>
            </w:r>
            <w:r>
              <w:rPr>
                <w:rFonts w:ascii="Arial" w:hAnsi="Arial" w:cs="Arial"/>
                <w:sz w:val="20"/>
                <w:szCs w:val="20"/>
              </w:rPr>
              <w:t>arrangements</w:t>
            </w:r>
            <w:r w:rsidR="00A36EC9">
              <w:rPr>
                <w:rFonts w:ascii="Arial" w:hAnsi="Arial" w:cs="Arial"/>
                <w:sz w:val="20"/>
                <w:szCs w:val="20"/>
              </w:rPr>
              <w:t xml:space="preserve"> that we</w:t>
            </w:r>
            <w:r>
              <w:rPr>
                <w:rFonts w:ascii="Arial" w:hAnsi="Arial" w:cs="Arial"/>
                <w:sz w:val="20"/>
                <w:szCs w:val="20"/>
              </w:rPr>
              <w:t>r</w:t>
            </w:r>
            <w:r w:rsidR="00A36EC9">
              <w:rPr>
                <w:rFonts w:ascii="Arial" w:hAnsi="Arial" w:cs="Arial"/>
                <w:sz w:val="20"/>
                <w:szCs w:val="20"/>
              </w:rPr>
              <w:t xml:space="preserve">e in place in </w:t>
            </w:r>
            <w:r>
              <w:rPr>
                <w:rFonts w:ascii="Arial" w:hAnsi="Arial" w:cs="Arial"/>
                <w:sz w:val="20"/>
                <w:szCs w:val="20"/>
              </w:rPr>
              <w:t>respect</w:t>
            </w:r>
            <w:r w:rsidR="00A36EC9">
              <w:rPr>
                <w:rFonts w:ascii="Arial" w:hAnsi="Arial" w:cs="Arial"/>
                <w:sz w:val="20"/>
                <w:szCs w:val="20"/>
              </w:rPr>
              <w:t xml:space="preserve"> of </w:t>
            </w:r>
            <w:r>
              <w:rPr>
                <w:rFonts w:ascii="Arial" w:hAnsi="Arial" w:cs="Arial"/>
                <w:sz w:val="20"/>
                <w:szCs w:val="20"/>
              </w:rPr>
              <w:t>Safeguarding</w:t>
            </w:r>
            <w:r w:rsidR="00A36EC9">
              <w:rPr>
                <w:rFonts w:ascii="Arial" w:hAnsi="Arial" w:cs="Arial"/>
                <w:sz w:val="20"/>
                <w:szCs w:val="20"/>
              </w:rPr>
              <w:t xml:space="preserve"> Training.</w:t>
            </w:r>
          </w:p>
          <w:p w14:paraId="1BF8D06D" w14:textId="77777777" w:rsidR="002A1F3C" w:rsidRPr="002A1F3C" w:rsidRDefault="002A1F3C" w:rsidP="002A1F3C">
            <w:pPr>
              <w:pStyle w:val="ListParagraph"/>
              <w:rPr>
                <w:rFonts w:ascii="Arial" w:hAnsi="Arial" w:cs="Arial"/>
                <w:sz w:val="20"/>
                <w:szCs w:val="20"/>
              </w:rPr>
            </w:pPr>
          </w:p>
          <w:p w14:paraId="59DA04D9" w14:textId="0F1E49EE" w:rsidR="002A1F3C" w:rsidRPr="005A2380" w:rsidRDefault="002A1F3C" w:rsidP="005A2380">
            <w:pPr>
              <w:ind w:left="360"/>
              <w:jc w:val="both"/>
              <w:rPr>
                <w:rFonts w:ascii="Arial" w:hAnsi="Arial" w:cs="Arial"/>
                <w:sz w:val="20"/>
                <w:szCs w:val="20"/>
              </w:rPr>
            </w:pPr>
            <w:r w:rsidRPr="005A2380">
              <w:rPr>
                <w:rFonts w:ascii="Arial" w:hAnsi="Arial" w:cs="Arial"/>
                <w:b/>
                <w:bCs/>
                <w:sz w:val="20"/>
                <w:szCs w:val="20"/>
              </w:rPr>
              <w:t>Action:</w:t>
            </w:r>
            <w:r w:rsidR="005A2380">
              <w:rPr>
                <w:rFonts w:ascii="Arial" w:hAnsi="Arial" w:cs="Arial"/>
                <w:sz w:val="20"/>
                <w:szCs w:val="20"/>
              </w:rPr>
              <w:t xml:space="preserve"> </w:t>
            </w:r>
            <w:r w:rsidR="005A2380" w:rsidRPr="002A1F3C">
              <w:rPr>
                <w:rFonts w:ascii="Arial" w:hAnsi="Arial" w:cs="Arial"/>
                <w:b/>
                <w:bCs/>
                <w:sz w:val="20"/>
                <w:szCs w:val="20"/>
              </w:rPr>
              <w:t xml:space="preserve">Head of Human Resources </w:t>
            </w:r>
            <w:r w:rsidR="00B7762E">
              <w:rPr>
                <w:rFonts w:ascii="Arial" w:hAnsi="Arial" w:cs="Arial"/>
                <w:b/>
                <w:bCs/>
                <w:sz w:val="20"/>
                <w:szCs w:val="20"/>
              </w:rPr>
              <w:t>&amp;</w:t>
            </w:r>
            <w:r w:rsidR="005A2380" w:rsidRPr="002A1F3C">
              <w:rPr>
                <w:rFonts w:ascii="Arial" w:hAnsi="Arial" w:cs="Arial"/>
                <w:b/>
                <w:bCs/>
                <w:sz w:val="20"/>
                <w:szCs w:val="20"/>
              </w:rPr>
              <w:t xml:space="preserve"> Performance</w:t>
            </w:r>
          </w:p>
          <w:p w14:paraId="264648F5" w14:textId="77777777" w:rsidR="002A1F3C" w:rsidRPr="002A1F3C" w:rsidRDefault="002A1F3C" w:rsidP="002A1F3C">
            <w:pPr>
              <w:pStyle w:val="ListParagraph"/>
              <w:rPr>
                <w:rFonts w:ascii="Arial" w:hAnsi="Arial" w:cs="Arial"/>
                <w:sz w:val="20"/>
                <w:szCs w:val="20"/>
              </w:rPr>
            </w:pPr>
          </w:p>
          <w:p w14:paraId="28752D1F" w14:textId="45DF8E08" w:rsidR="002A1F3C" w:rsidRDefault="002A1F3C" w:rsidP="00B6107E">
            <w:pPr>
              <w:pStyle w:val="ListParagraph"/>
              <w:numPr>
                <w:ilvl w:val="0"/>
                <w:numId w:val="21"/>
              </w:numPr>
              <w:ind w:left="495" w:hanging="495"/>
              <w:jc w:val="both"/>
              <w:rPr>
                <w:rFonts w:ascii="Arial" w:hAnsi="Arial" w:cs="Arial"/>
                <w:sz w:val="20"/>
                <w:szCs w:val="20"/>
              </w:rPr>
            </w:pPr>
            <w:r>
              <w:rPr>
                <w:rFonts w:ascii="Arial" w:hAnsi="Arial" w:cs="Arial"/>
                <w:sz w:val="20"/>
                <w:szCs w:val="20"/>
              </w:rPr>
              <w:t xml:space="preserve">A member asked about Leadership Development and how many of the staff were still with the Group and how many had either increased responsibility or changed their role as a result of the T&amp;D. </w:t>
            </w:r>
            <w:r w:rsidR="009552C7">
              <w:rPr>
                <w:rFonts w:ascii="Arial" w:hAnsi="Arial" w:cs="Arial"/>
                <w:sz w:val="20"/>
                <w:szCs w:val="20"/>
              </w:rPr>
              <w:t>T</w:t>
            </w:r>
            <w:r>
              <w:rPr>
                <w:rFonts w:ascii="Arial" w:hAnsi="Arial" w:cs="Arial"/>
                <w:sz w:val="20"/>
                <w:szCs w:val="20"/>
              </w:rPr>
              <w:t>he HHRP advised that the management restructure had impacted on this and that some staff had progress</w:t>
            </w:r>
            <w:r w:rsidR="009552C7">
              <w:rPr>
                <w:rFonts w:ascii="Arial" w:hAnsi="Arial" w:cs="Arial"/>
                <w:sz w:val="20"/>
                <w:szCs w:val="20"/>
              </w:rPr>
              <w:t>ed</w:t>
            </w:r>
            <w:r>
              <w:rPr>
                <w:rFonts w:ascii="Arial" w:hAnsi="Arial" w:cs="Arial"/>
                <w:sz w:val="20"/>
                <w:szCs w:val="20"/>
              </w:rPr>
              <w:t xml:space="preserve"> and </w:t>
            </w:r>
            <w:r w:rsidR="003374EE">
              <w:rPr>
                <w:rFonts w:ascii="Arial" w:hAnsi="Arial" w:cs="Arial"/>
                <w:sz w:val="20"/>
                <w:szCs w:val="20"/>
              </w:rPr>
              <w:t xml:space="preserve">had </w:t>
            </w:r>
            <w:r>
              <w:rPr>
                <w:rFonts w:ascii="Arial" w:hAnsi="Arial" w:cs="Arial"/>
                <w:sz w:val="20"/>
                <w:szCs w:val="20"/>
              </w:rPr>
              <w:t>taken on broader roles as a result of the restructure .In discussion it was agreed that the HHRP would look at the point made in terms of measures of outcomes</w:t>
            </w:r>
            <w:r w:rsidR="009552C7">
              <w:rPr>
                <w:rFonts w:ascii="Arial" w:hAnsi="Arial" w:cs="Arial"/>
                <w:sz w:val="20"/>
                <w:szCs w:val="20"/>
              </w:rPr>
              <w:t xml:space="preserve"> for future reporting</w:t>
            </w:r>
            <w:r>
              <w:rPr>
                <w:rFonts w:ascii="Arial" w:hAnsi="Arial" w:cs="Arial"/>
                <w:sz w:val="20"/>
                <w:szCs w:val="20"/>
              </w:rPr>
              <w:t>.</w:t>
            </w:r>
          </w:p>
          <w:p w14:paraId="0E16A3EE" w14:textId="77777777" w:rsidR="002A1F3C" w:rsidRPr="002A1F3C" w:rsidRDefault="002A1F3C" w:rsidP="002A1F3C">
            <w:pPr>
              <w:pStyle w:val="ListParagraph"/>
              <w:rPr>
                <w:rFonts w:ascii="Arial" w:hAnsi="Arial" w:cs="Arial"/>
                <w:sz w:val="20"/>
                <w:szCs w:val="20"/>
              </w:rPr>
            </w:pPr>
          </w:p>
          <w:p w14:paraId="4F2308D5" w14:textId="6B629884" w:rsidR="002A1F3C" w:rsidRDefault="002A1F3C" w:rsidP="002A1F3C">
            <w:pPr>
              <w:jc w:val="both"/>
              <w:rPr>
                <w:rFonts w:ascii="Arial" w:hAnsi="Arial" w:cs="Arial"/>
                <w:b/>
                <w:bCs/>
                <w:sz w:val="20"/>
                <w:szCs w:val="20"/>
              </w:rPr>
            </w:pPr>
            <w:r w:rsidRPr="002A1F3C">
              <w:rPr>
                <w:rFonts w:ascii="Arial" w:hAnsi="Arial" w:cs="Arial"/>
                <w:b/>
                <w:bCs/>
                <w:sz w:val="20"/>
                <w:szCs w:val="20"/>
              </w:rPr>
              <w:t xml:space="preserve">Action: Head of Human Resources </w:t>
            </w:r>
            <w:r w:rsidR="00B7762E">
              <w:rPr>
                <w:rFonts w:ascii="Arial" w:hAnsi="Arial" w:cs="Arial"/>
                <w:b/>
                <w:bCs/>
                <w:sz w:val="20"/>
                <w:szCs w:val="20"/>
              </w:rPr>
              <w:t>&amp;</w:t>
            </w:r>
            <w:r w:rsidRPr="002A1F3C">
              <w:rPr>
                <w:rFonts w:ascii="Arial" w:hAnsi="Arial" w:cs="Arial"/>
                <w:b/>
                <w:bCs/>
                <w:sz w:val="20"/>
                <w:szCs w:val="20"/>
              </w:rPr>
              <w:t xml:space="preserve"> Performance</w:t>
            </w:r>
          </w:p>
          <w:p w14:paraId="16ED8DAD" w14:textId="3260E9CF" w:rsidR="005A2380" w:rsidRDefault="005A2380" w:rsidP="002A1F3C">
            <w:pPr>
              <w:jc w:val="both"/>
              <w:rPr>
                <w:rFonts w:ascii="Arial" w:hAnsi="Arial" w:cs="Arial"/>
                <w:b/>
                <w:bCs/>
                <w:sz w:val="20"/>
                <w:szCs w:val="20"/>
              </w:rPr>
            </w:pPr>
          </w:p>
          <w:p w14:paraId="52E65A4C" w14:textId="020C4961" w:rsidR="005A2380" w:rsidRPr="005A2380" w:rsidRDefault="005A2380" w:rsidP="003374EE">
            <w:pPr>
              <w:pStyle w:val="ListParagraph"/>
              <w:numPr>
                <w:ilvl w:val="0"/>
                <w:numId w:val="21"/>
              </w:numPr>
              <w:ind w:left="495" w:hanging="495"/>
              <w:jc w:val="both"/>
              <w:rPr>
                <w:rFonts w:ascii="Arial" w:hAnsi="Arial" w:cs="Arial"/>
                <w:sz w:val="20"/>
                <w:szCs w:val="20"/>
              </w:rPr>
            </w:pPr>
            <w:r w:rsidRPr="005A2380">
              <w:rPr>
                <w:rFonts w:ascii="Arial" w:hAnsi="Arial" w:cs="Arial"/>
                <w:sz w:val="20"/>
                <w:szCs w:val="20"/>
              </w:rPr>
              <w:t>A member asked how many staff had taken the Level 2 Mental Health training up. The HHRP advised that take up had been low and that she was looking at ways of making it more attractive to staff as it was not a mandatory requirement.</w:t>
            </w:r>
            <w:r>
              <w:rPr>
                <w:rFonts w:ascii="Arial" w:hAnsi="Arial" w:cs="Arial"/>
                <w:sz w:val="20"/>
                <w:szCs w:val="20"/>
              </w:rPr>
              <w:t xml:space="preserve"> In discussion the HHRP advised on the integration of Equality and Diversity within all aspect of Training and Development including Mental Health.</w:t>
            </w:r>
          </w:p>
          <w:p w14:paraId="5E27A347" w14:textId="77777777" w:rsidR="005A2380" w:rsidRPr="005A2380" w:rsidRDefault="005A2380" w:rsidP="005A2380">
            <w:pPr>
              <w:jc w:val="both"/>
              <w:rPr>
                <w:rFonts w:ascii="Arial" w:hAnsi="Arial" w:cs="Arial"/>
                <w:sz w:val="20"/>
                <w:szCs w:val="20"/>
              </w:rPr>
            </w:pPr>
          </w:p>
          <w:p w14:paraId="3CA1230E" w14:textId="7920FA9C" w:rsidR="005A2380" w:rsidRDefault="005A2380" w:rsidP="005A2380">
            <w:pPr>
              <w:jc w:val="both"/>
              <w:rPr>
                <w:rFonts w:ascii="Arial" w:hAnsi="Arial" w:cs="Arial"/>
                <w:b/>
                <w:bCs/>
                <w:sz w:val="20"/>
                <w:szCs w:val="20"/>
              </w:rPr>
            </w:pPr>
            <w:r w:rsidRPr="002A1F3C">
              <w:rPr>
                <w:rFonts w:ascii="Arial" w:hAnsi="Arial" w:cs="Arial"/>
                <w:b/>
                <w:bCs/>
                <w:sz w:val="20"/>
                <w:szCs w:val="20"/>
              </w:rPr>
              <w:t xml:space="preserve">Action: Head of Human Resources </w:t>
            </w:r>
            <w:r w:rsidR="00B7762E">
              <w:rPr>
                <w:rFonts w:ascii="Arial" w:hAnsi="Arial" w:cs="Arial"/>
                <w:b/>
                <w:bCs/>
                <w:sz w:val="20"/>
                <w:szCs w:val="20"/>
              </w:rPr>
              <w:t>&amp;</w:t>
            </w:r>
            <w:r w:rsidRPr="002A1F3C">
              <w:rPr>
                <w:rFonts w:ascii="Arial" w:hAnsi="Arial" w:cs="Arial"/>
                <w:b/>
                <w:bCs/>
                <w:sz w:val="20"/>
                <w:szCs w:val="20"/>
              </w:rPr>
              <w:t xml:space="preserve"> Performance</w:t>
            </w:r>
          </w:p>
          <w:p w14:paraId="736F6493" w14:textId="13725803" w:rsidR="005A2380" w:rsidRDefault="005A2380" w:rsidP="005A2380">
            <w:pPr>
              <w:jc w:val="both"/>
              <w:rPr>
                <w:rFonts w:ascii="Arial" w:hAnsi="Arial" w:cs="Arial"/>
                <w:b/>
                <w:bCs/>
                <w:sz w:val="20"/>
                <w:szCs w:val="20"/>
              </w:rPr>
            </w:pPr>
          </w:p>
          <w:p w14:paraId="130E6F82" w14:textId="10D16F59" w:rsidR="00B77932" w:rsidRPr="00F5434F" w:rsidRDefault="005A2380" w:rsidP="004A765F">
            <w:pPr>
              <w:jc w:val="both"/>
              <w:rPr>
                <w:rFonts w:ascii="Arial" w:hAnsi="Arial" w:cs="Arial"/>
                <w:sz w:val="20"/>
                <w:szCs w:val="20"/>
              </w:rPr>
            </w:pPr>
            <w:r w:rsidRPr="005A2380">
              <w:rPr>
                <w:rFonts w:ascii="Arial" w:hAnsi="Arial" w:cs="Arial"/>
                <w:sz w:val="20"/>
                <w:szCs w:val="20"/>
              </w:rPr>
              <w:t>There were no further issues raised by members arising from the report and it was resolved that it be noted.</w:t>
            </w:r>
          </w:p>
        </w:tc>
      </w:tr>
      <w:tr w:rsidR="00F46EF5" w:rsidRPr="00F5434F" w14:paraId="571D35F2" w14:textId="77777777" w:rsidTr="00F1664A">
        <w:tc>
          <w:tcPr>
            <w:tcW w:w="767" w:type="pct"/>
          </w:tcPr>
          <w:p w14:paraId="1D32E576" w14:textId="77777777" w:rsidR="00F46EF5" w:rsidRPr="00F5434F" w:rsidRDefault="00F46EF5" w:rsidP="004E1BCF">
            <w:pPr>
              <w:rPr>
                <w:rFonts w:ascii="Arial" w:hAnsi="Arial" w:cs="Arial"/>
                <w:b/>
                <w:sz w:val="20"/>
                <w:szCs w:val="20"/>
              </w:rPr>
            </w:pPr>
          </w:p>
        </w:tc>
        <w:tc>
          <w:tcPr>
            <w:tcW w:w="4233" w:type="pct"/>
          </w:tcPr>
          <w:p w14:paraId="4499B0B7" w14:textId="77777777" w:rsidR="00F46EF5" w:rsidRPr="00F5434F" w:rsidRDefault="00F46EF5" w:rsidP="004E1BCF">
            <w:pPr>
              <w:jc w:val="both"/>
              <w:rPr>
                <w:rFonts w:ascii="Arial" w:hAnsi="Arial" w:cs="Arial"/>
                <w:sz w:val="20"/>
                <w:szCs w:val="20"/>
              </w:rPr>
            </w:pPr>
          </w:p>
        </w:tc>
      </w:tr>
      <w:tr w:rsidR="001D7E98" w:rsidRPr="00F5434F" w14:paraId="042189A7" w14:textId="77777777" w:rsidTr="00F1664A">
        <w:tc>
          <w:tcPr>
            <w:tcW w:w="767" w:type="pct"/>
          </w:tcPr>
          <w:p w14:paraId="0B3E64A5" w14:textId="15E85F90" w:rsidR="001D7E98" w:rsidRPr="00F5434F" w:rsidRDefault="001D7E98" w:rsidP="00F46EF5">
            <w:pPr>
              <w:rPr>
                <w:rFonts w:ascii="Arial" w:hAnsi="Arial" w:cs="Arial"/>
                <w:b/>
                <w:sz w:val="20"/>
                <w:szCs w:val="20"/>
              </w:rPr>
            </w:pPr>
            <w:r w:rsidRPr="00F5434F">
              <w:rPr>
                <w:rFonts w:ascii="Arial" w:hAnsi="Arial" w:cs="Arial"/>
                <w:b/>
                <w:sz w:val="20"/>
                <w:szCs w:val="20"/>
              </w:rPr>
              <w:t>GRES/</w:t>
            </w:r>
            <w:r w:rsidR="00F46EF5">
              <w:rPr>
                <w:rFonts w:ascii="Arial" w:hAnsi="Arial" w:cs="Arial"/>
                <w:b/>
                <w:sz w:val="20"/>
                <w:szCs w:val="20"/>
              </w:rPr>
              <w:t>33</w:t>
            </w:r>
            <w:r w:rsidRPr="00F5434F">
              <w:rPr>
                <w:rFonts w:ascii="Arial" w:hAnsi="Arial" w:cs="Arial"/>
                <w:b/>
                <w:sz w:val="20"/>
                <w:szCs w:val="20"/>
              </w:rPr>
              <w:t>/</w:t>
            </w:r>
            <w:r w:rsidR="00FB46FA" w:rsidRPr="00F5434F">
              <w:rPr>
                <w:rFonts w:ascii="Arial" w:hAnsi="Arial" w:cs="Arial"/>
                <w:b/>
                <w:sz w:val="20"/>
                <w:szCs w:val="20"/>
              </w:rPr>
              <w:t>20</w:t>
            </w:r>
          </w:p>
        </w:tc>
        <w:tc>
          <w:tcPr>
            <w:tcW w:w="4233" w:type="pct"/>
          </w:tcPr>
          <w:p w14:paraId="73A7B6ED" w14:textId="7EB9DF41" w:rsidR="001D7E98" w:rsidRPr="00F5434F" w:rsidRDefault="001D7E98" w:rsidP="00F46EF5">
            <w:pPr>
              <w:jc w:val="both"/>
              <w:rPr>
                <w:rFonts w:ascii="Arial" w:hAnsi="Arial" w:cs="Arial"/>
                <w:b/>
                <w:sz w:val="20"/>
                <w:szCs w:val="20"/>
              </w:rPr>
            </w:pPr>
            <w:r w:rsidRPr="00F5434F">
              <w:rPr>
                <w:rFonts w:ascii="Arial" w:hAnsi="Arial" w:cs="Arial"/>
                <w:b/>
                <w:sz w:val="20"/>
                <w:szCs w:val="20"/>
              </w:rPr>
              <w:t>People Strategy</w:t>
            </w:r>
            <w:r w:rsidR="0058589F">
              <w:rPr>
                <w:rFonts w:ascii="Arial" w:hAnsi="Arial" w:cs="Arial"/>
                <w:b/>
                <w:sz w:val="20"/>
                <w:szCs w:val="20"/>
              </w:rPr>
              <w:t xml:space="preserve"> </w:t>
            </w:r>
            <w:r w:rsidR="00F46EF5">
              <w:rPr>
                <w:rFonts w:ascii="Arial" w:hAnsi="Arial" w:cs="Arial"/>
                <w:b/>
                <w:sz w:val="20"/>
                <w:szCs w:val="20"/>
              </w:rPr>
              <w:t xml:space="preserve">Outcomes </w:t>
            </w:r>
            <w:r w:rsidR="00953673">
              <w:rPr>
                <w:rFonts w:ascii="Arial" w:hAnsi="Arial" w:cs="Arial"/>
                <w:b/>
                <w:sz w:val="20"/>
                <w:szCs w:val="20"/>
              </w:rPr>
              <w:t>Report</w:t>
            </w:r>
            <w:r w:rsidR="00953673" w:rsidRPr="00F5434F">
              <w:rPr>
                <w:rFonts w:ascii="Arial" w:hAnsi="Arial" w:cs="Arial"/>
                <w:b/>
                <w:sz w:val="20"/>
                <w:szCs w:val="20"/>
              </w:rPr>
              <w:t xml:space="preserve"> 2019</w:t>
            </w:r>
            <w:r w:rsidR="00301B34">
              <w:rPr>
                <w:rFonts w:ascii="Arial" w:hAnsi="Arial" w:cs="Arial"/>
                <w:b/>
                <w:sz w:val="20"/>
                <w:szCs w:val="20"/>
              </w:rPr>
              <w:t>/2020</w:t>
            </w:r>
          </w:p>
        </w:tc>
      </w:tr>
      <w:tr w:rsidR="001D7E98" w:rsidRPr="00F5434F" w14:paraId="3292502D" w14:textId="77777777" w:rsidTr="00F1664A">
        <w:tc>
          <w:tcPr>
            <w:tcW w:w="767" w:type="pct"/>
          </w:tcPr>
          <w:p w14:paraId="15AA8058" w14:textId="77777777" w:rsidR="001D7E98" w:rsidRPr="00F5434F" w:rsidRDefault="001D7E98" w:rsidP="004E1BCF">
            <w:pPr>
              <w:rPr>
                <w:rFonts w:ascii="Arial" w:hAnsi="Arial" w:cs="Arial"/>
                <w:b/>
                <w:sz w:val="20"/>
                <w:szCs w:val="20"/>
              </w:rPr>
            </w:pPr>
          </w:p>
        </w:tc>
        <w:tc>
          <w:tcPr>
            <w:tcW w:w="4233" w:type="pct"/>
          </w:tcPr>
          <w:p w14:paraId="490A7E0B" w14:textId="77777777" w:rsidR="001D7E98" w:rsidRPr="00F5434F" w:rsidRDefault="001D7E98" w:rsidP="004E1BCF">
            <w:pPr>
              <w:jc w:val="both"/>
              <w:rPr>
                <w:rFonts w:ascii="Arial" w:hAnsi="Arial" w:cs="Arial"/>
                <w:sz w:val="20"/>
                <w:szCs w:val="20"/>
              </w:rPr>
            </w:pPr>
          </w:p>
        </w:tc>
      </w:tr>
      <w:tr w:rsidR="001D7E98" w:rsidRPr="00F5434F" w14:paraId="699784E1" w14:textId="77777777" w:rsidTr="00F1664A">
        <w:tc>
          <w:tcPr>
            <w:tcW w:w="767" w:type="pct"/>
          </w:tcPr>
          <w:p w14:paraId="321AA291" w14:textId="77777777" w:rsidR="00ED269A" w:rsidRPr="00F5434F" w:rsidRDefault="00ED269A" w:rsidP="004E1BCF">
            <w:pPr>
              <w:rPr>
                <w:rFonts w:ascii="Arial" w:hAnsi="Arial" w:cs="Arial"/>
                <w:b/>
                <w:sz w:val="20"/>
                <w:szCs w:val="20"/>
              </w:rPr>
            </w:pPr>
          </w:p>
          <w:p w14:paraId="42DB74CF" w14:textId="77777777" w:rsidR="00ED269A" w:rsidRPr="00F5434F" w:rsidRDefault="00ED269A" w:rsidP="00ED269A">
            <w:pPr>
              <w:rPr>
                <w:rFonts w:ascii="Arial" w:hAnsi="Arial" w:cs="Arial"/>
                <w:sz w:val="20"/>
                <w:szCs w:val="20"/>
              </w:rPr>
            </w:pPr>
          </w:p>
          <w:p w14:paraId="781D04C2" w14:textId="77777777" w:rsidR="00ED269A" w:rsidRPr="00F5434F" w:rsidRDefault="00ED269A" w:rsidP="00ED269A">
            <w:pPr>
              <w:rPr>
                <w:rFonts w:ascii="Arial" w:hAnsi="Arial" w:cs="Arial"/>
                <w:sz w:val="20"/>
                <w:szCs w:val="20"/>
              </w:rPr>
            </w:pPr>
          </w:p>
          <w:p w14:paraId="0C4C8555" w14:textId="77777777" w:rsidR="00ED269A" w:rsidRPr="00F5434F" w:rsidRDefault="00ED269A" w:rsidP="00ED269A">
            <w:pPr>
              <w:rPr>
                <w:rFonts w:ascii="Arial" w:hAnsi="Arial" w:cs="Arial"/>
                <w:sz w:val="20"/>
                <w:szCs w:val="20"/>
              </w:rPr>
            </w:pPr>
          </w:p>
          <w:p w14:paraId="6EA3D548" w14:textId="77777777" w:rsidR="00ED269A" w:rsidRPr="00F5434F" w:rsidRDefault="00ED269A" w:rsidP="00ED269A">
            <w:pPr>
              <w:rPr>
                <w:rFonts w:ascii="Arial" w:hAnsi="Arial" w:cs="Arial"/>
                <w:sz w:val="20"/>
                <w:szCs w:val="20"/>
              </w:rPr>
            </w:pPr>
          </w:p>
          <w:p w14:paraId="1E3A2F55" w14:textId="77777777" w:rsidR="001D7E98" w:rsidRPr="00F5434F" w:rsidRDefault="001D7E98" w:rsidP="00ED269A">
            <w:pPr>
              <w:jc w:val="center"/>
              <w:rPr>
                <w:rFonts w:ascii="Arial" w:hAnsi="Arial" w:cs="Arial"/>
                <w:sz w:val="20"/>
                <w:szCs w:val="20"/>
              </w:rPr>
            </w:pPr>
          </w:p>
        </w:tc>
        <w:tc>
          <w:tcPr>
            <w:tcW w:w="4233" w:type="pct"/>
          </w:tcPr>
          <w:p w14:paraId="3936933D" w14:textId="128C9D47" w:rsidR="00D46B85" w:rsidRDefault="004066E2" w:rsidP="004066E2">
            <w:pPr>
              <w:jc w:val="both"/>
              <w:rPr>
                <w:rFonts w:ascii="Arial" w:hAnsi="Arial" w:cs="Arial"/>
                <w:sz w:val="20"/>
                <w:szCs w:val="20"/>
              </w:rPr>
            </w:pPr>
            <w:r w:rsidRPr="00F5434F">
              <w:rPr>
                <w:rFonts w:ascii="Arial" w:hAnsi="Arial" w:cs="Arial"/>
                <w:sz w:val="20"/>
                <w:szCs w:val="20"/>
              </w:rPr>
              <w:t xml:space="preserve">The </w:t>
            </w:r>
            <w:r w:rsidR="00C157CA" w:rsidRPr="00F5434F">
              <w:rPr>
                <w:rFonts w:ascii="Arial" w:hAnsi="Arial" w:cs="Arial"/>
                <w:sz w:val="20"/>
                <w:szCs w:val="20"/>
              </w:rPr>
              <w:t>H</w:t>
            </w:r>
            <w:r w:rsidRPr="00F5434F">
              <w:rPr>
                <w:rFonts w:ascii="Arial" w:hAnsi="Arial" w:cs="Arial"/>
                <w:sz w:val="20"/>
                <w:szCs w:val="20"/>
              </w:rPr>
              <w:t xml:space="preserve">HRP presented a </w:t>
            </w:r>
            <w:r w:rsidR="00855B58" w:rsidRPr="00F5434F">
              <w:rPr>
                <w:rFonts w:ascii="Arial" w:hAnsi="Arial" w:cs="Arial"/>
                <w:sz w:val="20"/>
                <w:szCs w:val="20"/>
              </w:rPr>
              <w:t>report that</w:t>
            </w:r>
            <w:r w:rsidR="00C9114F" w:rsidRPr="00F5434F">
              <w:rPr>
                <w:rFonts w:ascii="Arial" w:hAnsi="Arial" w:cs="Arial"/>
                <w:sz w:val="20"/>
                <w:szCs w:val="20"/>
              </w:rPr>
              <w:t xml:space="preserve"> provided members with a</w:t>
            </w:r>
            <w:r w:rsidR="00924A36" w:rsidRPr="00F5434F">
              <w:rPr>
                <w:rFonts w:ascii="Arial" w:hAnsi="Arial" w:cs="Arial"/>
                <w:sz w:val="20"/>
                <w:szCs w:val="20"/>
              </w:rPr>
              <w:t xml:space="preserve">n update in relation to the </w:t>
            </w:r>
            <w:r w:rsidR="002961E2">
              <w:rPr>
                <w:rFonts w:ascii="Arial" w:hAnsi="Arial" w:cs="Arial"/>
                <w:sz w:val="20"/>
                <w:szCs w:val="20"/>
              </w:rPr>
              <w:t>outcomes</w:t>
            </w:r>
            <w:r w:rsidR="00924A36" w:rsidRPr="00F5434F">
              <w:rPr>
                <w:rFonts w:ascii="Arial" w:hAnsi="Arial" w:cs="Arial"/>
                <w:sz w:val="20"/>
                <w:szCs w:val="20"/>
              </w:rPr>
              <w:t xml:space="preserve"> of </w:t>
            </w:r>
            <w:r w:rsidR="00C9114F" w:rsidRPr="00F5434F">
              <w:rPr>
                <w:rFonts w:ascii="Arial" w:hAnsi="Arial" w:cs="Arial"/>
                <w:sz w:val="20"/>
                <w:szCs w:val="20"/>
              </w:rPr>
              <w:t>the People Strategy Action Plan (PSAP)</w:t>
            </w:r>
            <w:r w:rsidR="002961E2">
              <w:rPr>
                <w:rFonts w:ascii="Arial" w:hAnsi="Arial" w:cs="Arial"/>
                <w:sz w:val="20"/>
                <w:szCs w:val="20"/>
              </w:rPr>
              <w:t xml:space="preserve"> foe 2019/2020</w:t>
            </w:r>
            <w:r w:rsidR="00924A36" w:rsidRPr="00F5434F">
              <w:rPr>
                <w:rFonts w:ascii="Arial" w:hAnsi="Arial" w:cs="Arial"/>
                <w:sz w:val="20"/>
                <w:szCs w:val="20"/>
              </w:rPr>
              <w:t>.</w:t>
            </w:r>
          </w:p>
          <w:p w14:paraId="7DBB704F" w14:textId="77777777" w:rsidR="00D46B85" w:rsidRDefault="00D46B85" w:rsidP="004066E2">
            <w:pPr>
              <w:jc w:val="both"/>
              <w:rPr>
                <w:rFonts w:ascii="Arial" w:hAnsi="Arial" w:cs="Arial"/>
                <w:sz w:val="20"/>
                <w:szCs w:val="20"/>
              </w:rPr>
            </w:pPr>
          </w:p>
          <w:p w14:paraId="16CCA3E1" w14:textId="72F274F1" w:rsidR="009552C7" w:rsidRDefault="00B213EB" w:rsidP="00D46B85">
            <w:pPr>
              <w:jc w:val="both"/>
              <w:rPr>
                <w:rFonts w:ascii="Arial" w:hAnsi="Arial" w:cs="Arial"/>
                <w:sz w:val="20"/>
                <w:szCs w:val="20"/>
              </w:rPr>
            </w:pPr>
            <w:r>
              <w:rPr>
                <w:rFonts w:ascii="Arial" w:hAnsi="Arial" w:cs="Arial"/>
                <w:sz w:val="20"/>
                <w:szCs w:val="20"/>
              </w:rPr>
              <w:t xml:space="preserve">The HHRP advised </w:t>
            </w:r>
            <w:r w:rsidR="009552C7">
              <w:rPr>
                <w:rFonts w:ascii="Arial" w:hAnsi="Arial" w:cs="Arial"/>
                <w:sz w:val="20"/>
                <w:szCs w:val="20"/>
              </w:rPr>
              <w:t>of</w:t>
            </w:r>
            <w:r>
              <w:rPr>
                <w:rFonts w:ascii="Arial" w:hAnsi="Arial" w:cs="Arial"/>
                <w:sz w:val="20"/>
                <w:szCs w:val="20"/>
              </w:rPr>
              <w:t xml:space="preserve"> the impact of </w:t>
            </w:r>
            <w:proofErr w:type="spellStart"/>
            <w:r>
              <w:rPr>
                <w:rFonts w:ascii="Arial" w:hAnsi="Arial" w:cs="Arial"/>
                <w:sz w:val="20"/>
                <w:szCs w:val="20"/>
              </w:rPr>
              <w:t>Covid</w:t>
            </w:r>
            <w:proofErr w:type="spellEnd"/>
            <w:r>
              <w:rPr>
                <w:rFonts w:ascii="Arial" w:hAnsi="Arial" w:cs="Arial"/>
                <w:sz w:val="20"/>
                <w:szCs w:val="20"/>
              </w:rPr>
              <w:t xml:space="preserve"> 19 and the lockdown</w:t>
            </w:r>
            <w:r w:rsidR="002961E2">
              <w:rPr>
                <w:rFonts w:ascii="Arial" w:hAnsi="Arial" w:cs="Arial"/>
                <w:sz w:val="20"/>
                <w:szCs w:val="20"/>
              </w:rPr>
              <w:t xml:space="preserve"> on the priorities within the </w:t>
            </w:r>
            <w:r w:rsidR="009A5F0F">
              <w:rPr>
                <w:rFonts w:ascii="Arial" w:hAnsi="Arial" w:cs="Arial"/>
                <w:sz w:val="20"/>
                <w:szCs w:val="20"/>
              </w:rPr>
              <w:t>S</w:t>
            </w:r>
            <w:r w:rsidR="002961E2">
              <w:rPr>
                <w:rFonts w:ascii="Arial" w:hAnsi="Arial" w:cs="Arial"/>
                <w:sz w:val="20"/>
                <w:szCs w:val="20"/>
              </w:rPr>
              <w:t>trategy and outlined in detail the large amount of work that had been undertaken to deliver on the targets within the Strategy.</w:t>
            </w:r>
          </w:p>
          <w:p w14:paraId="79384E3B" w14:textId="77777777" w:rsidR="009552C7" w:rsidRDefault="009552C7" w:rsidP="00D46B85">
            <w:pPr>
              <w:jc w:val="both"/>
              <w:rPr>
                <w:rFonts w:ascii="Arial" w:hAnsi="Arial" w:cs="Arial"/>
                <w:sz w:val="20"/>
                <w:szCs w:val="20"/>
              </w:rPr>
            </w:pPr>
          </w:p>
          <w:p w14:paraId="23CD650C" w14:textId="001E35E2" w:rsidR="002961E2" w:rsidRDefault="009A5F0F" w:rsidP="00D46B85">
            <w:pPr>
              <w:jc w:val="both"/>
              <w:rPr>
                <w:rFonts w:ascii="Arial" w:hAnsi="Arial" w:cs="Arial"/>
                <w:sz w:val="20"/>
                <w:szCs w:val="20"/>
              </w:rPr>
            </w:pPr>
            <w:r>
              <w:rPr>
                <w:rFonts w:ascii="Arial" w:hAnsi="Arial" w:cs="Arial"/>
                <w:sz w:val="20"/>
                <w:szCs w:val="20"/>
              </w:rPr>
              <w:t xml:space="preserve">The HHRP also detailed the outcomes and improvements in performance arising from the </w:t>
            </w:r>
            <w:r w:rsidR="0013597C">
              <w:rPr>
                <w:rFonts w:ascii="Arial" w:hAnsi="Arial" w:cs="Arial"/>
                <w:sz w:val="20"/>
                <w:szCs w:val="20"/>
              </w:rPr>
              <w:t>activities. In</w:t>
            </w:r>
            <w:r w:rsidR="002961E2">
              <w:rPr>
                <w:rFonts w:ascii="Arial" w:hAnsi="Arial" w:cs="Arial"/>
                <w:sz w:val="20"/>
                <w:szCs w:val="20"/>
              </w:rPr>
              <w:t xml:space="preserve"> this context the HHRP provided the Committee with full details of the outcomes relating to the following five strategic aims:</w:t>
            </w:r>
          </w:p>
          <w:p w14:paraId="5F5B8854" w14:textId="5589F7C0" w:rsidR="002961E2" w:rsidRDefault="002961E2" w:rsidP="00D46B85">
            <w:pPr>
              <w:jc w:val="both"/>
              <w:rPr>
                <w:rFonts w:ascii="Arial" w:hAnsi="Arial" w:cs="Arial"/>
                <w:sz w:val="20"/>
                <w:szCs w:val="20"/>
              </w:rPr>
            </w:pPr>
          </w:p>
          <w:p w14:paraId="28F2568B" w14:textId="6705045E" w:rsidR="002961E2" w:rsidRDefault="002961E2" w:rsidP="003374EE">
            <w:pPr>
              <w:pStyle w:val="ListParagraph"/>
              <w:numPr>
                <w:ilvl w:val="0"/>
                <w:numId w:val="21"/>
              </w:numPr>
              <w:ind w:left="495" w:hanging="495"/>
              <w:jc w:val="both"/>
              <w:rPr>
                <w:rFonts w:ascii="Arial" w:hAnsi="Arial" w:cs="Arial"/>
                <w:sz w:val="20"/>
                <w:szCs w:val="20"/>
              </w:rPr>
            </w:pPr>
            <w:r>
              <w:rPr>
                <w:rFonts w:ascii="Arial" w:hAnsi="Arial" w:cs="Arial"/>
                <w:sz w:val="20"/>
                <w:szCs w:val="20"/>
              </w:rPr>
              <w:t>Attract.</w:t>
            </w:r>
          </w:p>
          <w:p w14:paraId="468570A6" w14:textId="1EA3ABC3" w:rsidR="002961E2" w:rsidRDefault="002961E2" w:rsidP="003374EE">
            <w:pPr>
              <w:pStyle w:val="ListParagraph"/>
              <w:numPr>
                <w:ilvl w:val="0"/>
                <w:numId w:val="21"/>
              </w:numPr>
              <w:ind w:left="495" w:hanging="495"/>
              <w:jc w:val="both"/>
              <w:rPr>
                <w:rFonts w:ascii="Arial" w:hAnsi="Arial" w:cs="Arial"/>
                <w:sz w:val="20"/>
                <w:szCs w:val="20"/>
              </w:rPr>
            </w:pPr>
            <w:r>
              <w:rPr>
                <w:rFonts w:ascii="Arial" w:hAnsi="Arial" w:cs="Arial"/>
                <w:sz w:val="20"/>
                <w:szCs w:val="20"/>
              </w:rPr>
              <w:t>Develop.</w:t>
            </w:r>
          </w:p>
          <w:p w14:paraId="08010E04" w14:textId="037B6AF6" w:rsidR="002961E2" w:rsidRDefault="002961E2" w:rsidP="003374EE">
            <w:pPr>
              <w:pStyle w:val="ListParagraph"/>
              <w:numPr>
                <w:ilvl w:val="0"/>
                <w:numId w:val="21"/>
              </w:numPr>
              <w:ind w:left="495" w:hanging="495"/>
              <w:jc w:val="both"/>
              <w:rPr>
                <w:rFonts w:ascii="Arial" w:hAnsi="Arial" w:cs="Arial"/>
                <w:sz w:val="20"/>
                <w:szCs w:val="20"/>
              </w:rPr>
            </w:pPr>
            <w:r>
              <w:rPr>
                <w:rFonts w:ascii="Arial" w:hAnsi="Arial" w:cs="Arial"/>
                <w:sz w:val="20"/>
                <w:szCs w:val="20"/>
              </w:rPr>
              <w:t>Retain.</w:t>
            </w:r>
          </w:p>
          <w:p w14:paraId="30C31E3C" w14:textId="376B3F13" w:rsidR="002961E2" w:rsidRDefault="002961E2" w:rsidP="003374EE">
            <w:pPr>
              <w:pStyle w:val="ListParagraph"/>
              <w:numPr>
                <w:ilvl w:val="0"/>
                <w:numId w:val="21"/>
              </w:numPr>
              <w:ind w:left="495" w:hanging="495"/>
              <w:jc w:val="both"/>
              <w:rPr>
                <w:rFonts w:ascii="Arial" w:hAnsi="Arial" w:cs="Arial"/>
                <w:sz w:val="20"/>
                <w:szCs w:val="20"/>
              </w:rPr>
            </w:pPr>
            <w:r>
              <w:rPr>
                <w:rFonts w:ascii="Arial" w:hAnsi="Arial" w:cs="Arial"/>
                <w:sz w:val="20"/>
                <w:szCs w:val="20"/>
              </w:rPr>
              <w:t>Excellence in Leadership and Management.</w:t>
            </w:r>
          </w:p>
          <w:p w14:paraId="14FD950E" w14:textId="45FA1CFD" w:rsidR="00AB4B0F" w:rsidRPr="009552C7" w:rsidRDefault="002961E2" w:rsidP="003374EE">
            <w:pPr>
              <w:pStyle w:val="ListParagraph"/>
              <w:numPr>
                <w:ilvl w:val="0"/>
                <w:numId w:val="21"/>
              </w:numPr>
              <w:ind w:left="495" w:hanging="495"/>
              <w:jc w:val="both"/>
              <w:rPr>
                <w:rFonts w:ascii="Arial" w:hAnsi="Arial" w:cs="Arial"/>
                <w:b/>
                <w:sz w:val="20"/>
                <w:szCs w:val="20"/>
              </w:rPr>
            </w:pPr>
            <w:r w:rsidRPr="009552C7">
              <w:rPr>
                <w:rFonts w:ascii="Arial" w:hAnsi="Arial" w:cs="Arial"/>
                <w:sz w:val="20"/>
                <w:szCs w:val="20"/>
              </w:rPr>
              <w:t>Supportive, collaborative and healthy working environment</w:t>
            </w:r>
            <w:r w:rsidR="009A5F0F" w:rsidRPr="009552C7">
              <w:rPr>
                <w:rFonts w:ascii="Arial" w:hAnsi="Arial" w:cs="Arial"/>
                <w:sz w:val="20"/>
                <w:szCs w:val="20"/>
              </w:rPr>
              <w:t>.</w:t>
            </w:r>
            <w:r w:rsidR="00B213EB" w:rsidRPr="009552C7">
              <w:rPr>
                <w:rFonts w:ascii="Arial" w:hAnsi="Arial" w:cs="Arial"/>
                <w:sz w:val="20"/>
                <w:szCs w:val="20"/>
              </w:rPr>
              <w:t xml:space="preserve"> </w:t>
            </w:r>
          </w:p>
          <w:p w14:paraId="7F051D8F" w14:textId="77777777" w:rsidR="00AB4B0F" w:rsidRDefault="00AB4B0F" w:rsidP="00D46B85">
            <w:pPr>
              <w:jc w:val="both"/>
              <w:rPr>
                <w:rFonts w:ascii="Arial" w:hAnsi="Arial" w:cs="Arial"/>
                <w:sz w:val="20"/>
                <w:szCs w:val="20"/>
              </w:rPr>
            </w:pPr>
          </w:p>
          <w:p w14:paraId="7B36359B" w14:textId="21B70F3D" w:rsidR="00353F1B" w:rsidRDefault="00AB4B0F" w:rsidP="00EA07E3">
            <w:pPr>
              <w:jc w:val="both"/>
              <w:rPr>
                <w:rFonts w:ascii="Arial" w:hAnsi="Arial" w:cs="Arial"/>
                <w:sz w:val="20"/>
                <w:szCs w:val="20"/>
              </w:rPr>
            </w:pPr>
            <w:r>
              <w:rPr>
                <w:rFonts w:ascii="Arial" w:hAnsi="Arial" w:cs="Arial"/>
                <w:sz w:val="20"/>
                <w:szCs w:val="20"/>
              </w:rPr>
              <w:t xml:space="preserve">A member asked about the </w:t>
            </w:r>
            <w:r w:rsidR="009A5F0F">
              <w:rPr>
                <w:rFonts w:ascii="Arial" w:hAnsi="Arial" w:cs="Arial"/>
                <w:sz w:val="20"/>
                <w:szCs w:val="20"/>
              </w:rPr>
              <w:t>organisation of leadership programmes and the HHRP advised the Committee of the arrangements that had been put in place both in terms of face to face and subsequently virtual delivery.</w:t>
            </w:r>
          </w:p>
          <w:p w14:paraId="7D619A4A" w14:textId="77777777" w:rsidR="005106A9" w:rsidRPr="00F5434F" w:rsidRDefault="00661DA6" w:rsidP="00661DA6">
            <w:pPr>
              <w:rPr>
                <w:rFonts w:ascii="Arial" w:hAnsi="Arial" w:cs="Arial"/>
                <w:sz w:val="20"/>
                <w:szCs w:val="20"/>
              </w:rPr>
            </w:pPr>
            <w:r w:rsidRPr="00F5434F">
              <w:rPr>
                <w:rFonts w:ascii="Arial" w:hAnsi="Arial" w:cs="Arial"/>
                <w:sz w:val="20"/>
                <w:szCs w:val="20"/>
              </w:rPr>
              <w:t xml:space="preserve"> </w:t>
            </w:r>
            <w:r w:rsidR="005106A9" w:rsidRPr="00F5434F">
              <w:rPr>
                <w:rFonts w:ascii="Arial" w:hAnsi="Arial" w:cs="Arial"/>
                <w:sz w:val="20"/>
                <w:szCs w:val="20"/>
              </w:rPr>
              <w:t xml:space="preserve"> </w:t>
            </w:r>
          </w:p>
          <w:p w14:paraId="2468F54E" w14:textId="5A7D24AE" w:rsidR="004066E2" w:rsidRPr="00F5434F" w:rsidRDefault="009552C7" w:rsidP="005106A9">
            <w:pPr>
              <w:rPr>
                <w:rFonts w:ascii="Arial" w:hAnsi="Arial" w:cs="Arial"/>
                <w:sz w:val="20"/>
                <w:szCs w:val="20"/>
              </w:rPr>
            </w:pPr>
            <w:r>
              <w:rPr>
                <w:rFonts w:ascii="Arial" w:hAnsi="Arial" w:cs="Arial"/>
                <w:sz w:val="20"/>
                <w:szCs w:val="20"/>
              </w:rPr>
              <w:t>After due discussion and consideration t</w:t>
            </w:r>
            <w:r w:rsidR="008715AC" w:rsidRPr="00F5434F">
              <w:rPr>
                <w:rFonts w:ascii="Arial" w:hAnsi="Arial" w:cs="Arial"/>
                <w:sz w:val="20"/>
                <w:szCs w:val="20"/>
              </w:rPr>
              <w:t xml:space="preserve">here were no further matters raised by members and </w:t>
            </w:r>
            <w:r w:rsidR="000557E4" w:rsidRPr="00F5434F">
              <w:rPr>
                <w:rFonts w:ascii="Arial" w:hAnsi="Arial" w:cs="Arial"/>
                <w:sz w:val="20"/>
                <w:szCs w:val="20"/>
              </w:rPr>
              <w:t xml:space="preserve">it was </w:t>
            </w:r>
            <w:r w:rsidR="008715AC" w:rsidRPr="00F5434F">
              <w:rPr>
                <w:rFonts w:ascii="Arial" w:hAnsi="Arial" w:cs="Arial"/>
                <w:sz w:val="20"/>
                <w:szCs w:val="20"/>
              </w:rPr>
              <w:t>resolved that the report be noted.</w:t>
            </w:r>
          </w:p>
        </w:tc>
      </w:tr>
      <w:tr w:rsidR="006676C3" w:rsidRPr="00F5434F" w14:paraId="07EACA86" w14:textId="77777777" w:rsidTr="00F1664A">
        <w:tc>
          <w:tcPr>
            <w:tcW w:w="767" w:type="pct"/>
          </w:tcPr>
          <w:p w14:paraId="74D199E1" w14:textId="77777777" w:rsidR="006676C3" w:rsidRPr="00F5434F" w:rsidRDefault="006676C3" w:rsidP="004E1BCF">
            <w:pPr>
              <w:rPr>
                <w:rFonts w:ascii="Arial" w:hAnsi="Arial" w:cs="Arial"/>
                <w:b/>
                <w:sz w:val="20"/>
                <w:szCs w:val="20"/>
              </w:rPr>
            </w:pPr>
          </w:p>
        </w:tc>
        <w:tc>
          <w:tcPr>
            <w:tcW w:w="4233" w:type="pct"/>
          </w:tcPr>
          <w:p w14:paraId="28094D64" w14:textId="77777777" w:rsidR="006676C3" w:rsidRPr="00F5434F" w:rsidRDefault="006676C3" w:rsidP="004E1BCF">
            <w:pPr>
              <w:jc w:val="both"/>
              <w:rPr>
                <w:rFonts w:ascii="Arial" w:hAnsi="Arial" w:cs="Arial"/>
                <w:sz w:val="20"/>
                <w:szCs w:val="20"/>
              </w:rPr>
            </w:pPr>
          </w:p>
        </w:tc>
      </w:tr>
      <w:tr w:rsidR="00082432" w:rsidRPr="00F5434F" w14:paraId="58AF352F" w14:textId="77777777" w:rsidTr="00F1664A">
        <w:tc>
          <w:tcPr>
            <w:tcW w:w="767" w:type="pct"/>
          </w:tcPr>
          <w:p w14:paraId="592354A7" w14:textId="2582F6B4" w:rsidR="00082432" w:rsidRPr="00F5434F" w:rsidRDefault="00082432" w:rsidP="004E1BCF">
            <w:pPr>
              <w:rPr>
                <w:rFonts w:ascii="Arial" w:hAnsi="Arial" w:cs="Arial"/>
                <w:b/>
                <w:sz w:val="20"/>
                <w:szCs w:val="20"/>
              </w:rPr>
            </w:pPr>
            <w:r w:rsidRPr="00F5434F">
              <w:rPr>
                <w:rFonts w:ascii="Arial" w:hAnsi="Arial" w:cs="Arial"/>
                <w:b/>
                <w:sz w:val="20"/>
                <w:szCs w:val="20"/>
              </w:rPr>
              <w:t>GRES/</w:t>
            </w:r>
            <w:r>
              <w:rPr>
                <w:rFonts w:ascii="Arial" w:hAnsi="Arial" w:cs="Arial"/>
                <w:b/>
                <w:sz w:val="20"/>
                <w:szCs w:val="20"/>
              </w:rPr>
              <w:t>3</w:t>
            </w:r>
            <w:r w:rsidR="00953673">
              <w:rPr>
                <w:rFonts w:ascii="Arial" w:hAnsi="Arial" w:cs="Arial"/>
                <w:b/>
                <w:sz w:val="20"/>
                <w:szCs w:val="20"/>
              </w:rPr>
              <w:t>4</w:t>
            </w:r>
            <w:r w:rsidRPr="00F5434F">
              <w:rPr>
                <w:rFonts w:ascii="Arial" w:hAnsi="Arial" w:cs="Arial"/>
                <w:b/>
                <w:sz w:val="20"/>
                <w:szCs w:val="20"/>
              </w:rPr>
              <w:t>/20</w:t>
            </w:r>
          </w:p>
        </w:tc>
        <w:tc>
          <w:tcPr>
            <w:tcW w:w="4233" w:type="pct"/>
          </w:tcPr>
          <w:p w14:paraId="3B737DD5" w14:textId="3ABCB21C" w:rsidR="00082432" w:rsidRPr="00FC5F30" w:rsidRDefault="00516ACC" w:rsidP="004E1BCF">
            <w:pPr>
              <w:jc w:val="both"/>
              <w:rPr>
                <w:rFonts w:ascii="Arial" w:hAnsi="Arial" w:cs="Arial"/>
                <w:b/>
                <w:sz w:val="20"/>
                <w:szCs w:val="20"/>
              </w:rPr>
            </w:pPr>
            <w:r w:rsidRPr="00FC5F30">
              <w:rPr>
                <w:rFonts w:ascii="Arial" w:hAnsi="Arial" w:cs="Arial"/>
                <w:b/>
                <w:sz w:val="20"/>
                <w:szCs w:val="20"/>
              </w:rPr>
              <w:t>People Strategy</w:t>
            </w:r>
            <w:r w:rsidR="00953673">
              <w:rPr>
                <w:rFonts w:ascii="Arial" w:hAnsi="Arial" w:cs="Arial"/>
                <w:b/>
                <w:sz w:val="20"/>
                <w:szCs w:val="20"/>
              </w:rPr>
              <w:t xml:space="preserve"> 2020</w:t>
            </w:r>
            <w:r w:rsidR="00FC5F30">
              <w:rPr>
                <w:rFonts w:ascii="Arial" w:hAnsi="Arial" w:cs="Arial"/>
                <w:b/>
                <w:sz w:val="20"/>
                <w:szCs w:val="20"/>
              </w:rPr>
              <w:t>/2021</w:t>
            </w:r>
          </w:p>
        </w:tc>
      </w:tr>
      <w:tr w:rsidR="00082432" w:rsidRPr="00F5434F" w14:paraId="1C77804B" w14:textId="77777777" w:rsidTr="00F1664A">
        <w:tc>
          <w:tcPr>
            <w:tcW w:w="767" w:type="pct"/>
          </w:tcPr>
          <w:p w14:paraId="55E6688B" w14:textId="77777777" w:rsidR="00082432" w:rsidRPr="00F5434F" w:rsidRDefault="00082432" w:rsidP="004E1BCF">
            <w:pPr>
              <w:rPr>
                <w:rFonts w:ascii="Arial" w:hAnsi="Arial" w:cs="Arial"/>
                <w:b/>
                <w:sz w:val="20"/>
                <w:szCs w:val="20"/>
              </w:rPr>
            </w:pPr>
          </w:p>
        </w:tc>
        <w:tc>
          <w:tcPr>
            <w:tcW w:w="4233" w:type="pct"/>
          </w:tcPr>
          <w:p w14:paraId="03458121" w14:textId="77777777" w:rsidR="00082432" w:rsidRPr="00F5434F" w:rsidRDefault="00082432" w:rsidP="004E1BCF">
            <w:pPr>
              <w:jc w:val="both"/>
              <w:rPr>
                <w:rFonts w:ascii="Arial" w:hAnsi="Arial" w:cs="Arial"/>
                <w:sz w:val="20"/>
                <w:szCs w:val="20"/>
              </w:rPr>
            </w:pPr>
          </w:p>
        </w:tc>
      </w:tr>
      <w:tr w:rsidR="00082432" w:rsidRPr="00F5434F" w14:paraId="318194D4" w14:textId="77777777" w:rsidTr="00F1664A">
        <w:tc>
          <w:tcPr>
            <w:tcW w:w="767" w:type="pct"/>
          </w:tcPr>
          <w:p w14:paraId="6CF48B18" w14:textId="77777777" w:rsidR="00082432" w:rsidRPr="00F5434F" w:rsidRDefault="00082432" w:rsidP="004E1BCF">
            <w:pPr>
              <w:rPr>
                <w:rFonts w:ascii="Arial" w:hAnsi="Arial" w:cs="Arial"/>
                <w:b/>
                <w:sz w:val="20"/>
                <w:szCs w:val="20"/>
              </w:rPr>
            </w:pPr>
          </w:p>
        </w:tc>
        <w:tc>
          <w:tcPr>
            <w:tcW w:w="4233" w:type="pct"/>
          </w:tcPr>
          <w:p w14:paraId="2602392C" w14:textId="0D90F93F" w:rsidR="00AA7CD8" w:rsidRDefault="00953673" w:rsidP="004E1BCF">
            <w:pPr>
              <w:jc w:val="both"/>
              <w:rPr>
                <w:rFonts w:ascii="Arial" w:hAnsi="Arial" w:cs="Arial"/>
                <w:sz w:val="20"/>
                <w:szCs w:val="20"/>
              </w:rPr>
            </w:pPr>
            <w:r>
              <w:rPr>
                <w:rFonts w:ascii="Arial" w:hAnsi="Arial" w:cs="Arial"/>
                <w:sz w:val="20"/>
                <w:szCs w:val="20"/>
              </w:rPr>
              <w:t>The HHHP</w:t>
            </w:r>
            <w:r w:rsidR="00AA7CD8">
              <w:rPr>
                <w:rFonts w:ascii="Arial" w:hAnsi="Arial" w:cs="Arial"/>
                <w:sz w:val="20"/>
                <w:szCs w:val="20"/>
              </w:rPr>
              <w:t xml:space="preserve"> presented a report which made proposals for the People </w:t>
            </w:r>
            <w:r w:rsidR="000E4EB6">
              <w:rPr>
                <w:rFonts w:ascii="Arial" w:hAnsi="Arial" w:cs="Arial"/>
                <w:sz w:val="20"/>
                <w:szCs w:val="20"/>
              </w:rPr>
              <w:t>S</w:t>
            </w:r>
            <w:r w:rsidR="00AA7CD8">
              <w:rPr>
                <w:rFonts w:ascii="Arial" w:hAnsi="Arial" w:cs="Arial"/>
                <w:sz w:val="20"/>
                <w:szCs w:val="20"/>
              </w:rPr>
              <w:t xml:space="preserve">trategy for 2020/2021. </w:t>
            </w:r>
            <w:r w:rsidR="000E4EB6">
              <w:rPr>
                <w:rFonts w:ascii="Arial" w:hAnsi="Arial" w:cs="Arial"/>
                <w:sz w:val="20"/>
                <w:szCs w:val="20"/>
              </w:rPr>
              <w:t>The report also included a</w:t>
            </w:r>
            <w:r w:rsidR="007B5165">
              <w:rPr>
                <w:rFonts w:ascii="Arial" w:hAnsi="Arial" w:cs="Arial"/>
                <w:sz w:val="20"/>
                <w:szCs w:val="20"/>
              </w:rPr>
              <w:t xml:space="preserve"> </w:t>
            </w:r>
            <w:r w:rsidR="000E4EB6">
              <w:rPr>
                <w:rFonts w:ascii="Arial" w:hAnsi="Arial" w:cs="Arial"/>
                <w:sz w:val="20"/>
                <w:szCs w:val="20"/>
              </w:rPr>
              <w:t xml:space="preserve">copy of the People </w:t>
            </w:r>
            <w:r w:rsidR="007B5165">
              <w:rPr>
                <w:rFonts w:ascii="Arial" w:hAnsi="Arial" w:cs="Arial"/>
                <w:sz w:val="20"/>
                <w:szCs w:val="20"/>
              </w:rPr>
              <w:t>Strategy</w:t>
            </w:r>
            <w:r w:rsidR="000E4EB6">
              <w:rPr>
                <w:rFonts w:ascii="Arial" w:hAnsi="Arial" w:cs="Arial"/>
                <w:sz w:val="20"/>
                <w:szCs w:val="20"/>
              </w:rPr>
              <w:t xml:space="preserve"> Action Plan for </w:t>
            </w:r>
            <w:r w:rsidR="007B5165">
              <w:rPr>
                <w:rFonts w:ascii="Arial" w:hAnsi="Arial" w:cs="Arial"/>
                <w:sz w:val="20"/>
                <w:szCs w:val="20"/>
              </w:rPr>
              <w:t>the same period.</w:t>
            </w:r>
          </w:p>
          <w:p w14:paraId="51897B5E" w14:textId="77777777" w:rsidR="00AA7CD8" w:rsidRDefault="00AA7CD8" w:rsidP="004E1BCF">
            <w:pPr>
              <w:jc w:val="both"/>
              <w:rPr>
                <w:rFonts w:ascii="Arial" w:hAnsi="Arial" w:cs="Arial"/>
                <w:sz w:val="20"/>
                <w:szCs w:val="20"/>
              </w:rPr>
            </w:pPr>
          </w:p>
          <w:p w14:paraId="7ABFA602" w14:textId="0DF50D0B" w:rsidR="00082432" w:rsidRDefault="00AA7CD8" w:rsidP="004E1BCF">
            <w:pPr>
              <w:jc w:val="both"/>
              <w:rPr>
                <w:rFonts w:ascii="Arial" w:hAnsi="Arial" w:cs="Arial"/>
                <w:sz w:val="20"/>
                <w:szCs w:val="20"/>
              </w:rPr>
            </w:pPr>
            <w:r>
              <w:rPr>
                <w:rFonts w:ascii="Arial" w:hAnsi="Arial" w:cs="Arial"/>
                <w:sz w:val="20"/>
                <w:szCs w:val="20"/>
              </w:rPr>
              <w:lastRenderedPageBreak/>
              <w:t xml:space="preserve">The HHRP advised that this was the final year of the </w:t>
            </w:r>
            <w:r w:rsidR="000E4EB6">
              <w:rPr>
                <w:rFonts w:ascii="Arial" w:hAnsi="Arial" w:cs="Arial"/>
                <w:sz w:val="20"/>
                <w:szCs w:val="20"/>
              </w:rPr>
              <w:t>three-year</w:t>
            </w:r>
            <w:r>
              <w:rPr>
                <w:rFonts w:ascii="Arial" w:hAnsi="Arial" w:cs="Arial"/>
                <w:sz w:val="20"/>
                <w:szCs w:val="20"/>
              </w:rPr>
              <w:t xml:space="preserve"> strategy and that the proposal was to retain the 5</w:t>
            </w:r>
            <w:r w:rsidR="009A5F0F">
              <w:rPr>
                <w:rFonts w:ascii="Arial" w:hAnsi="Arial" w:cs="Arial"/>
                <w:sz w:val="20"/>
                <w:szCs w:val="20"/>
              </w:rPr>
              <w:t xml:space="preserve"> K</w:t>
            </w:r>
            <w:r>
              <w:rPr>
                <w:rFonts w:ascii="Arial" w:hAnsi="Arial" w:cs="Arial"/>
                <w:sz w:val="20"/>
                <w:szCs w:val="20"/>
              </w:rPr>
              <w:t xml:space="preserve">ey Strategic Priorities of, Attract, Develop </w:t>
            </w:r>
            <w:r w:rsidR="000E4EB6">
              <w:rPr>
                <w:rFonts w:ascii="Arial" w:hAnsi="Arial" w:cs="Arial"/>
                <w:sz w:val="20"/>
                <w:szCs w:val="20"/>
              </w:rPr>
              <w:t>Retain,</w:t>
            </w:r>
            <w:r>
              <w:rPr>
                <w:rFonts w:ascii="Arial" w:hAnsi="Arial" w:cs="Arial"/>
                <w:sz w:val="20"/>
                <w:szCs w:val="20"/>
              </w:rPr>
              <w:t xml:space="preserve"> Excellence in Leadership and Management and Supportive, Collaborative working environment.</w:t>
            </w:r>
          </w:p>
          <w:p w14:paraId="0D020CB5" w14:textId="77777777" w:rsidR="003374EE" w:rsidRDefault="003374EE" w:rsidP="004E1BCF">
            <w:pPr>
              <w:jc w:val="both"/>
              <w:rPr>
                <w:rFonts w:ascii="Arial" w:hAnsi="Arial" w:cs="Arial"/>
                <w:sz w:val="20"/>
                <w:szCs w:val="20"/>
              </w:rPr>
            </w:pPr>
          </w:p>
          <w:p w14:paraId="063E15D6" w14:textId="02826B40" w:rsidR="00AA7CD8" w:rsidRDefault="00AA7CD8" w:rsidP="004E1BCF">
            <w:pPr>
              <w:jc w:val="both"/>
              <w:rPr>
                <w:rFonts w:ascii="Arial" w:hAnsi="Arial" w:cs="Arial"/>
                <w:sz w:val="20"/>
                <w:szCs w:val="20"/>
              </w:rPr>
            </w:pPr>
            <w:r>
              <w:rPr>
                <w:rFonts w:ascii="Arial" w:hAnsi="Arial" w:cs="Arial"/>
                <w:sz w:val="20"/>
                <w:szCs w:val="20"/>
              </w:rPr>
              <w:t xml:space="preserve">The HHRP further advised that the intended focus for the year would be on the Group’s approach to </w:t>
            </w:r>
            <w:r w:rsidR="009A5F0F">
              <w:rPr>
                <w:rFonts w:ascii="Arial" w:hAnsi="Arial" w:cs="Arial"/>
                <w:sz w:val="20"/>
                <w:szCs w:val="20"/>
              </w:rPr>
              <w:t>S</w:t>
            </w:r>
            <w:r>
              <w:rPr>
                <w:rFonts w:ascii="Arial" w:hAnsi="Arial" w:cs="Arial"/>
                <w:sz w:val="20"/>
                <w:szCs w:val="20"/>
              </w:rPr>
              <w:t xml:space="preserve">uccession </w:t>
            </w:r>
            <w:r w:rsidR="009A5F0F">
              <w:rPr>
                <w:rFonts w:ascii="Arial" w:hAnsi="Arial" w:cs="Arial"/>
                <w:sz w:val="20"/>
                <w:szCs w:val="20"/>
              </w:rPr>
              <w:t>P</w:t>
            </w:r>
            <w:r>
              <w:rPr>
                <w:rFonts w:ascii="Arial" w:hAnsi="Arial" w:cs="Arial"/>
                <w:sz w:val="20"/>
                <w:szCs w:val="20"/>
              </w:rPr>
              <w:t>lanning</w:t>
            </w:r>
            <w:r w:rsidR="003374EE">
              <w:rPr>
                <w:rFonts w:ascii="Arial" w:hAnsi="Arial" w:cs="Arial"/>
                <w:sz w:val="20"/>
                <w:szCs w:val="20"/>
              </w:rPr>
              <w:t>,</w:t>
            </w:r>
            <w:r>
              <w:rPr>
                <w:rFonts w:ascii="Arial" w:hAnsi="Arial" w:cs="Arial"/>
                <w:sz w:val="20"/>
                <w:szCs w:val="20"/>
              </w:rPr>
              <w:t xml:space="preserve"> Equality and Inclusion</w:t>
            </w:r>
            <w:r w:rsidR="000E4EB6">
              <w:rPr>
                <w:rFonts w:ascii="Arial" w:hAnsi="Arial" w:cs="Arial"/>
                <w:sz w:val="20"/>
                <w:szCs w:val="20"/>
              </w:rPr>
              <w:t xml:space="preserve"> with a top down approach being undertaken</w:t>
            </w:r>
            <w:r w:rsidR="007B5165">
              <w:rPr>
                <w:rFonts w:ascii="Arial" w:hAnsi="Arial" w:cs="Arial"/>
                <w:sz w:val="20"/>
                <w:szCs w:val="20"/>
              </w:rPr>
              <w:t xml:space="preserve"> and the development of the Equality </w:t>
            </w:r>
            <w:r w:rsidR="003374EE">
              <w:rPr>
                <w:rFonts w:ascii="Arial" w:hAnsi="Arial" w:cs="Arial"/>
                <w:sz w:val="20"/>
                <w:szCs w:val="20"/>
              </w:rPr>
              <w:t>&amp;</w:t>
            </w:r>
            <w:r w:rsidR="007B5165">
              <w:rPr>
                <w:rFonts w:ascii="Arial" w:hAnsi="Arial" w:cs="Arial"/>
                <w:sz w:val="20"/>
                <w:szCs w:val="20"/>
              </w:rPr>
              <w:t xml:space="preserve"> Diversity Strat</w:t>
            </w:r>
            <w:r w:rsidR="009409B3">
              <w:rPr>
                <w:rFonts w:ascii="Arial" w:hAnsi="Arial" w:cs="Arial"/>
                <w:sz w:val="20"/>
                <w:szCs w:val="20"/>
              </w:rPr>
              <w:t>e</w:t>
            </w:r>
            <w:r w:rsidR="007B5165">
              <w:rPr>
                <w:rFonts w:ascii="Arial" w:hAnsi="Arial" w:cs="Arial"/>
                <w:sz w:val="20"/>
                <w:szCs w:val="20"/>
              </w:rPr>
              <w:t>gy</w:t>
            </w:r>
            <w:r w:rsidR="009409B3">
              <w:rPr>
                <w:rFonts w:ascii="Arial" w:hAnsi="Arial" w:cs="Arial"/>
                <w:sz w:val="20"/>
                <w:szCs w:val="20"/>
              </w:rPr>
              <w:t>.</w:t>
            </w:r>
          </w:p>
          <w:p w14:paraId="34555FFB" w14:textId="77777777" w:rsidR="009552C7" w:rsidRDefault="009552C7" w:rsidP="004E1BCF">
            <w:pPr>
              <w:jc w:val="both"/>
              <w:rPr>
                <w:rFonts w:ascii="Arial" w:hAnsi="Arial" w:cs="Arial"/>
                <w:sz w:val="20"/>
                <w:szCs w:val="20"/>
              </w:rPr>
            </w:pPr>
          </w:p>
          <w:p w14:paraId="3F5FF913" w14:textId="77777777" w:rsidR="009409B3" w:rsidRDefault="009409B3" w:rsidP="004E1BCF">
            <w:pPr>
              <w:jc w:val="both"/>
              <w:rPr>
                <w:rFonts w:ascii="Arial" w:hAnsi="Arial" w:cs="Arial"/>
                <w:sz w:val="20"/>
                <w:szCs w:val="20"/>
              </w:rPr>
            </w:pPr>
            <w:r>
              <w:rPr>
                <w:rFonts w:ascii="Arial" w:hAnsi="Arial" w:cs="Arial"/>
                <w:sz w:val="20"/>
                <w:szCs w:val="20"/>
              </w:rPr>
              <w:t>The HHRP also commented that the commitment to Leadership Development would continue for the year and that it was proposed to embed a coaching culture to assist with the delivery of results by improving performance and making the most of employee’s potential.</w:t>
            </w:r>
          </w:p>
          <w:p w14:paraId="288C94CB" w14:textId="77777777" w:rsidR="009409B3" w:rsidRDefault="009409B3" w:rsidP="004E1BCF">
            <w:pPr>
              <w:jc w:val="both"/>
              <w:rPr>
                <w:rFonts w:ascii="Arial" w:hAnsi="Arial" w:cs="Arial"/>
                <w:sz w:val="20"/>
                <w:szCs w:val="20"/>
              </w:rPr>
            </w:pPr>
          </w:p>
          <w:p w14:paraId="76F8A3B7" w14:textId="10ED9E36" w:rsidR="009552C7" w:rsidRDefault="009409B3" w:rsidP="004E1BCF">
            <w:pPr>
              <w:jc w:val="both"/>
              <w:rPr>
                <w:rFonts w:ascii="Arial" w:hAnsi="Arial" w:cs="Arial"/>
                <w:sz w:val="20"/>
                <w:szCs w:val="20"/>
              </w:rPr>
            </w:pPr>
            <w:r>
              <w:rPr>
                <w:rFonts w:ascii="Arial" w:hAnsi="Arial" w:cs="Arial"/>
                <w:sz w:val="20"/>
                <w:szCs w:val="20"/>
              </w:rPr>
              <w:t xml:space="preserve">A member asked how the Group was going to involve staff in sharing their experiences and influence the outcomes in relation to the Equality </w:t>
            </w:r>
            <w:r w:rsidR="003374EE">
              <w:rPr>
                <w:rFonts w:ascii="Arial" w:hAnsi="Arial" w:cs="Arial"/>
                <w:sz w:val="20"/>
                <w:szCs w:val="20"/>
              </w:rPr>
              <w:t>&amp;</w:t>
            </w:r>
            <w:r>
              <w:rPr>
                <w:rFonts w:ascii="Arial" w:hAnsi="Arial" w:cs="Arial"/>
                <w:sz w:val="20"/>
                <w:szCs w:val="20"/>
              </w:rPr>
              <w:t xml:space="preserve"> Diversity Strategy. </w:t>
            </w:r>
          </w:p>
          <w:p w14:paraId="0C65253E" w14:textId="77777777" w:rsidR="009552C7" w:rsidRDefault="009552C7" w:rsidP="004E1BCF">
            <w:pPr>
              <w:jc w:val="both"/>
              <w:rPr>
                <w:rFonts w:ascii="Arial" w:hAnsi="Arial" w:cs="Arial"/>
                <w:sz w:val="20"/>
                <w:szCs w:val="20"/>
              </w:rPr>
            </w:pPr>
          </w:p>
          <w:p w14:paraId="53C41E63" w14:textId="06DB313F" w:rsidR="009A5F0F" w:rsidRDefault="009409B3" w:rsidP="004E1BCF">
            <w:pPr>
              <w:jc w:val="both"/>
              <w:rPr>
                <w:rFonts w:ascii="Arial" w:hAnsi="Arial" w:cs="Arial"/>
                <w:sz w:val="20"/>
                <w:szCs w:val="20"/>
              </w:rPr>
            </w:pPr>
            <w:r>
              <w:rPr>
                <w:rFonts w:ascii="Arial" w:hAnsi="Arial" w:cs="Arial"/>
                <w:sz w:val="20"/>
                <w:szCs w:val="20"/>
              </w:rPr>
              <w:t>The HHRP advised that the intention was develop the Strategy through the running of focus groups with staff being involved together with the E&amp;D staff survey.</w:t>
            </w:r>
          </w:p>
          <w:p w14:paraId="21FCF722" w14:textId="77777777" w:rsidR="003374EE" w:rsidRDefault="003374EE" w:rsidP="004E1BCF">
            <w:pPr>
              <w:jc w:val="both"/>
              <w:rPr>
                <w:rFonts w:ascii="Arial" w:hAnsi="Arial" w:cs="Arial"/>
                <w:sz w:val="20"/>
                <w:szCs w:val="20"/>
              </w:rPr>
            </w:pPr>
          </w:p>
          <w:p w14:paraId="6A8EB80E" w14:textId="63B6C511" w:rsidR="009409B3" w:rsidRDefault="009A5F0F" w:rsidP="004E1BCF">
            <w:pPr>
              <w:jc w:val="both"/>
              <w:rPr>
                <w:rFonts w:ascii="Arial" w:hAnsi="Arial" w:cs="Arial"/>
                <w:sz w:val="20"/>
                <w:szCs w:val="20"/>
              </w:rPr>
            </w:pPr>
            <w:r>
              <w:rPr>
                <w:rFonts w:ascii="Arial" w:hAnsi="Arial" w:cs="Arial"/>
                <w:sz w:val="20"/>
                <w:szCs w:val="20"/>
              </w:rPr>
              <w:t>The member</w:t>
            </w:r>
            <w:r w:rsidR="009409B3">
              <w:rPr>
                <w:rFonts w:ascii="Arial" w:hAnsi="Arial" w:cs="Arial"/>
                <w:sz w:val="20"/>
                <w:szCs w:val="20"/>
              </w:rPr>
              <w:t xml:space="preserve"> asked how LG</w:t>
            </w:r>
            <w:r w:rsidR="002D3069">
              <w:rPr>
                <w:rFonts w:ascii="Arial" w:hAnsi="Arial" w:cs="Arial"/>
                <w:sz w:val="20"/>
                <w:szCs w:val="20"/>
              </w:rPr>
              <w:t>BT</w:t>
            </w:r>
            <w:r w:rsidR="009409B3">
              <w:rPr>
                <w:rFonts w:ascii="Arial" w:hAnsi="Arial" w:cs="Arial"/>
                <w:sz w:val="20"/>
                <w:szCs w:val="20"/>
              </w:rPr>
              <w:t xml:space="preserve"> and BA</w:t>
            </w:r>
            <w:r w:rsidR="009552C7">
              <w:rPr>
                <w:rFonts w:ascii="Arial" w:hAnsi="Arial" w:cs="Arial"/>
                <w:sz w:val="20"/>
                <w:szCs w:val="20"/>
              </w:rPr>
              <w:t>M</w:t>
            </w:r>
            <w:r w:rsidR="009409B3">
              <w:rPr>
                <w:rFonts w:ascii="Arial" w:hAnsi="Arial" w:cs="Arial"/>
                <w:sz w:val="20"/>
                <w:szCs w:val="20"/>
              </w:rPr>
              <w:t xml:space="preserve">E staff would be involved to help shape the Strategy and the HHRP advised that this would come through the focus Groups, </w:t>
            </w:r>
            <w:r w:rsidR="0013597C">
              <w:rPr>
                <w:rFonts w:ascii="Arial" w:hAnsi="Arial" w:cs="Arial"/>
                <w:sz w:val="20"/>
                <w:szCs w:val="20"/>
              </w:rPr>
              <w:t>subgroups</w:t>
            </w:r>
            <w:r w:rsidR="009409B3">
              <w:rPr>
                <w:rFonts w:ascii="Arial" w:hAnsi="Arial" w:cs="Arial"/>
                <w:sz w:val="20"/>
                <w:szCs w:val="20"/>
              </w:rPr>
              <w:t xml:space="preserve"> and volunteers who would be able to informally influence the Strategy.</w:t>
            </w:r>
          </w:p>
          <w:p w14:paraId="6BD9990B" w14:textId="77777777" w:rsidR="0013597C" w:rsidRDefault="0013597C" w:rsidP="004E1BCF">
            <w:pPr>
              <w:jc w:val="both"/>
              <w:rPr>
                <w:rFonts w:ascii="Arial" w:hAnsi="Arial" w:cs="Arial"/>
                <w:sz w:val="20"/>
                <w:szCs w:val="20"/>
              </w:rPr>
            </w:pPr>
          </w:p>
          <w:p w14:paraId="30E13E7A" w14:textId="2B87A217" w:rsidR="009409B3" w:rsidRDefault="009409B3" w:rsidP="004E1BCF">
            <w:pPr>
              <w:jc w:val="both"/>
              <w:rPr>
                <w:rFonts w:ascii="Arial" w:hAnsi="Arial" w:cs="Arial"/>
                <w:sz w:val="20"/>
                <w:szCs w:val="20"/>
              </w:rPr>
            </w:pPr>
            <w:r>
              <w:rPr>
                <w:rFonts w:ascii="Arial" w:hAnsi="Arial" w:cs="Arial"/>
                <w:sz w:val="20"/>
                <w:szCs w:val="20"/>
              </w:rPr>
              <w:t xml:space="preserve">There were no further issues raised by members and after due discussion and consideration it was </w:t>
            </w:r>
            <w:r w:rsidR="009A5F0F">
              <w:rPr>
                <w:rFonts w:ascii="Arial" w:hAnsi="Arial" w:cs="Arial"/>
                <w:sz w:val="20"/>
                <w:szCs w:val="20"/>
              </w:rPr>
              <w:t>resolved</w:t>
            </w:r>
            <w:r>
              <w:rPr>
                <w:rFonts w:ascii="Arial" w:hAnsi="Arial" w:cs="Arial"/>
                <w:sz w:val="20"/>
                <w:szCs w:val="20"/>
              </w:rPr>
              <w:t xml:space="preserve"> that the People </w:t>
            </w:r>
            <w:r w:rsidR="009A5F0F">
              <w:rPr>
                <w:rFonts w:ascii="Arial" w:hAnsi="Arial" w:cs="Arial"/>
                <w:sz w:val="20"/>
                <w:szCs w:val="20"/>
              </w:rPr>
              <w:t>Strategy</w:t>
            </w:r>
            <w:r>
              <w:rPr>
                <w:rFonts w:ascii="Arial" w:hAnsi="Arial" w:cs="Arial"/>
                <w:sz w:val="20"/>
                <w:szCs w:val="20"/>
              </w:rPr>
              <w:t xml:space="preserve"> and associated </w:t>
            </w:r>
            <w:r w:rsidR="009A5F0F">
              <w:rPr>
                <w:rFonts w:ascii="Arial" w:hAnsi="Arial" w:cs="Arial"/>
                <w:sz w:val="20"/>
                <w:szCs w:val="20"/>
              </w:rPr>
              <w:t>A</w:t>
            </w:r>
            <w:r>
              <w:rPr>
                <w:rFonts w:ascii="Arial" w:hAnsi="Arial" w:cs="Arial"/>
                <w:sz w:val="20"/>
                <w:szCs w:val="20"/>
              </w:rPr>
              <w:t xml:space="preserve">ction </w:t>
            </w:r>
            <w:r w:rsidR="009A5F0F">
              <w:rPr>
                <w:rFonts w:ascii="Arial" w:hAnsi="Arial" w:cs="Arial"/>
                <w:sz w:val="20"/>
                <w:szCs w:val="20"/>
              </w:rPr>
              <w:t>P</w:t>
            </w:r>
            <w:r>
              <w:rPr>
                <w:rFonts w:ascii="Arial" w:hAnsi="Arial" w:cs="Arial"/>
                <w:sz w:val="20"/>
                <w:szCs w:val="20"/>
              </w:rPr>
              <w:t>lan 2020/2021 be recommended to the Board of the Corporation for approval.</w:t>
            </w:r>
          </w:p>
          <w:p w14:paraId="00C36D71" w14:textId="77777777" w:rsidR="009409B3" w:rsidRDefault="009409B3" w:rsidP="004E1BCF">
            <w:pPr>
              <w:jc w:val="both"/>
              <w:rPr>
                <w:rFonts w:ascii="Arial" w:hAnsi="Arial" w:cs="Arial"/>
                <w:sz w:val="20"/>
                <w:szCs w:val="20"/>
              </w:rPr>
            </w:pPr>
          </w:p>
          <w:p w14:paraId="7C8911EC" w14:textId="6EB787C9" w:rsidR="009409B3" w:rsidRPr="009A5F0F" w:rsidRDefault="009A5F0F" w:rsidP="004E1BCF">
            <w:pPr>
              <w:jc w:val="both"/>
              <w:rPr>
                <w:rFonts w:ascii="Arial" w:hAnsi="Arial" w:cs="Arial"/>
                <w:b/>
                <w:bCs/>
                <w:sz w:val="20"/>
                <w:szCs w:val="20"/>
              </w:rPr>
            </w:pPr>
            <w:r w:rsidRPr="009A5F0F">
              <w:rPr>
                <w:rFonts w:ascii="Arial" w:hAnsi="Arial" w:cs="Arial"/>
                <w:b/>
                <w:bCs/>
                <w:sz w:val="20"/>
                <w:szCs w:val="20"/>
              </w:rPr>
              <w:t>Action:</w:t>
            </w:r>
            <w:r w:rsidR="009409B3" w:rsidRPr="009A5F0F">
              <w:rPr>
                <w:rFonts w:ascii="Arial" w:hAnsi="Arial" w:cs="Arial"/>
                <w:b/>
                <w:bCs/>
                <w:sz w:val="20"/>
                <w:szCs w:val="20"/>
              </w:rPr>
              <w:t xml:space="preserve"> Board o</w:t>
            </w:r>
            <w:r w:rsidRPr="009A5F0F">
              <w:rPr>
                <w:rFonts w:ascii="Arial" w:hAnsi="Arial" w:cs="Arial"/>
                <w:b/>
                <w:bCs/>
                <w:sz w:val="20"/>
                <w:szCs w:val="20"/>
              </w:rPr>
              <w:t>f</w:t>
            </w:r>
            <w:r w:rsidR="009409B3" w:rsidRPr="009A5F0F">
              <w:rPr>
                <w:rFonts w:ascii="Arial" w:hAnsi="Arial" w:cs="Arial"/>
                <w:b/>
                <w:bCs/>
                <w:sz w:val="20"/>
                <w:szCs w:val="20"/>
              </w:rPr>
              <w:t xml:space="preserve"> the Corporation</w:t>
            </w:r>
          </w:p>
        </w:tc>
      </w:tr>
      <w:tr w:rsidR="00082432" w:rsidRPr="00F5434F" w14:paraId="73BB644E" w14:textId="77777777" w:rsidTr="00F1664A">
        <w:tc>
          <w:tcPr>
            <w:tcW w:w="767" w:type="pct"/>
          </w:tcPr>
          <w:p w14:paraId="15ED8AF8" w14:textId="77777777" w:rsidR="00082432" w:rsidRPr="00F5434F" w:rsidRDefault="00082432" w:rsidP="004E1BCF">
            <w:pPr>
              <w:rPr>
                <w:rFonts w:ascii="Arial" w:hAnsi="Arial" w:cs="Arial"/>
                <w:b/>
                <w:sz w:val="20"/>
                <w:szCs w:val="20"/>
              </w:rPr>
            </w:pPr>
          </w:p>
        </w:tc>
        <w:tc>
          <w:tcPr>
            <w:tcW w:w="4233" w:type="pct"/>
          </w:tcPr>
          <w:p w14:paraId="54F91C31" w14:textId="77777777" w:rsidR="00082432" w:rsidRPr="00F5434F" w:rsidRDefault="00082432" w:rsidP="004E1BCF">
            <w:pPr>
              <w:jc w:val="both"/>
              <w:rPr>
                <w:rFonts w:ascii="Arial" w:hAnsi="Arial" w:cs="Arial"/>
                <w:sz w:val="20"/>
                <w:szCs w:val="20"/>
              </w:rPr>
            </w:pPr>
          </w:p>
        </w:tc>
      </w:tr>
      <w:tr w:rsidR="00B21756" w:rsidRPr="00F5434F" w14:paraId="15EFDE54" w14:textId="77777777" w:rsidTr="00F1664A">
        <w:tc>
          <w:tcPr>
            <w:tcW w:w="767" w:type="pct"/>
          </w:tcPr>
          <w:p w14:paraId="1856B35D" w14:textId="0C39F9AC" w:rsidR="00B21756" w:rsidRPr="00F5434F" w:rsidRDefault="00B21756" w:rsidP="00B21756">
            <w:pPr>
              <w:rPr>
                <w:rFonts w:ascii="Arial" w:hAnsi="Arial" w:cs="Arial"/>
                <w:b/>
                <w:sz w:val="20"/>
                <w:szCs w:val="20"/>
              </w:rPr>
            </w:pPr>
            <w:r w:rsidRPr="00F5434F">
              <w:rPr>
                <w:rFonts w:ascii="Arial" w:hAnsi="Arial" w:cs="Arial"/>
                <w:b/>
                <w:sz w:val="20"/>
                <w:szCs w:val="20"/>
              </w:rPr>
              <w:t>GRES/</w:t>
            </w:r>
            <w:r>
              <w:rPr>
                <w:rFonts w:ascii="Arial" w:hAnsi="Arial" w:cs="Arial"/>
                <w:b/>
                <w:sz w:val="20"/>
                <w:szCs w:val="20"/>
              </w:rPr>
              <w:t>3</w:t>
            </w:r>
            <w:r w:rsidR="00953673">
              <w:rPr>
                <w:rFonts w:ascii="Arial" w:hAnsi="Arial" w:cs="Arial"/>
                <w:b/>
                <w:sz w:val="20"/>
                <w:szCs w:val="20"/>
              </w:rPr>
              <w:t>5</w:t>
            </w:r>
            <w:r w:rsidRPr="00F5434F">
              <w:rPr>
                <w:rFonts w:ascii="Arial" w:hAnsi="Arial" w:cs="Arial"/>
                <w:b/>
                <w:sz w:val="20"/>
                <w:szCs w:val="20"/>
              </w:rPr>
              <w:t>/20</w:t>
            </w:r>
          </w:p>
        </w:tc>
        <w:tc>
          <w:tcPr>
            <w:tcW w:w="4233" w:type="pct"/>
          </w:tcPr>
          <w:p w14:paraId="512BBC9E" w14:textId="76539B6F" w:rsidR="00B21756" w:rsidRPr="00B21756" w:rsidRDefault="00B21756" w:rsidP="00B21756">
            <w:pPr>
              <w:jc w:val="both"/>
              <w:rPr>
                <w:rFonts w:ascii="Arial" w:hAnsi="Arial" w:cs="Arial"/>
                <w:b/>
                <w:sz w:val="20"/>
                <w:szCs w:val="20"/>
              </w:rPr>
            </w:pPr>
            <w:r w:rsidRPr="00B21756">
              <w:rPr>
                <w:rFonts w:ascii="Arial" w:hAnsi="Arial" w:cs="Arial"/>
                <w:b/>
                <w:sz w:val="20"/>
                <w:szCs w:val="20"/>
              </w:rPr>
              <w:t>Employee Relations Update</w:t>
            </w:r>
            <w:r w:rsidR="003374EE">
              <w:rPr>
                <w:rFonts w:ascii="Arial" w:hAnsi="Arial" w:cs="Arial"/>
                <w:b/>
                <w:sz w:val="20"/>
                <w:szCs w:val="20"/>
              </w:rPr>
              <w:t xml:space="preserve"> – </w:t>
            </w:r>
            <w:r w:rsidR="00953673">
              <w:rPr>
                <w:rFonts w:ascii="Arial" w:hAnsi="Arial" w:cs="Arial"/>
                <w:b/>
                <w:sz w:val="20"/>
                <w:szCs w:val="20"/>
              </w:rPr>
              <w:t>October 2020</w:t>
            </w:r>
          </w:p>
        </w:tc>
      </w:tr>
      <w:tr w:rsidR="00B21756" w:rsidRPr="00F5434F" w14:paraId="7361C95A" w14:textId="77777777" w:rsidTr="00F1664A">
        <w:tc>
          <w:tcPr>
            <w:tcW w:w="767" w:type="pct"/>
          </w:tcPr>
          <w:p w14:paraId="23014C42" w14:textId="77777777" w:rsidR="00B21756" w:rsidRPr="00F5434F" w:rsidRDefault="00B21756" w:rsidP="00B21756">
            <w:pPr>
              <w:rPr>
                <w:rFonts w:ascii="Arial" w:hAnsi="Arial" w:cs="Arial"/>
                <w:b/>
                <w:sz w:val="20"/>
                <w:szCs w:val="20"/>
              </w:rPr>
            </w:pPr>
          </w:p>
        </w:tc>
        <w:tc>
          <w:tcPr>
            <w:tcW w:w="4233" w:type="pct"/>
          </w:tcPr>
          <w:p w14:paraId="03D73D92" w14:textId="77777777" w:rsidR="00B21756" w:rsidRPr="00F5434F" w:rsidRDefault="00B21756" w:rsidP="00B21756">
            <w:pPr>
              <w:jc w:val="both"/>
              <w:rPr>
                <w:rFonts w:ascii="Arial" w:hAnsi="Arial" w:cs="Arial"/>
                <w:sz w:val="20"/>
                <w:szCs w:val="20"/>
              </w:rPr>
            </w:pPr>
          </w:p>
        </w:tc>
      </w:tr>
      <w:tr w:rsidR="00B21756" w:rsidRPr="00F5434F" w14:paraId="78C4F63A" w14:textId="77777777" w:rsidTr="00F1664A">
        <w:tc>
          <w:tcPr>
            <w:tcW w:w="767" w:type="pct"/>
          </w:tcPr>
          <w:p w14:paraId="2D8DD82C" w14:textId="77777777" w:rsidR="00B21756" w:rsidRPr="00F5434F" w:rsidRDefault="00B21756" w:rsidP="00B21756">
            <w:pPr>
              <w:rPr>
                <w:rFonts w:ascii="Arial" w:hAnsi="Arial" w:cs="Arial"/>
                <w:b/>
                <w:sz w:val="20"/>
                <w:szCs w:val="20"/>
              </w:rPr>
            </w:pPr>
          </w:p>
        </w:tc>
        <w:tc>
          <w:tcPr>
            <w:tcW w:w="4233" w:type="pct"/>
          </w:tcPr>
          <w:p w14:paraId="0C752BCB" w14:textId="70FB8424" w:rsidR="00B21756" w:rsidRDefault="00953673" w:rsidP="00B21756">
            <w:pPr>
              <w:jc w:val="both"/>
              <w:rPr>
                <w:rFonts w:ascii="Arial" w:hAnsi="Arial" w:cs="Arial"/>
                <w:bCs/>
                <w:sz w:val="20"/>
                <w:szCs w:val="20"/>
              </w:rPr>
            </w:pPr>
            <w:r w:rsidRPr="00953673">
              <w:rPr>
                <w:rFonts w:ascii="Arial" w:hAnsi="Arial" w:cs="Arial"/>
                <w:bCs/>
                <w:sz w:val="20"/>
                <w:szCs w:val="20"/>
              </w:rPr>
              <w:t xml:space="preserve">The Vice </w:t>
            </w:r>
            <w:r>
              <w:rPr>
                <w:rFonts w:ascii="Arial" w:hAnsi="Arial" w:cs="Arial"/>
                <w:bCs/>
                <w:sz w:val="20"/>
                <w:szCs w:val="20"/>
              </w:rPr>
              <w:t>P</w:t>
            </w:r>
            <w:r w:rsidRPr="00953673">
              <w:rPr>
                <w:rFonts w:ascii="Arial" w:hAnsi="Arial" w:cs="Arial"/>
                <w:bCs/>
                <w:sz w:val="20"/>
                <w:szCs w:val="20"/>
              </w:rPr>
              <w:t>rincipal Corporate Services and Planning (VPCSP) presented a report which</w:t>
            </w:r>
            <w:r w:rsidR="003859A4">
              <w:rPr>
                <w:rFonts w:ascii="Arial" w:hAnsi="Arial" w:cs="Arial"/>
                <w:bCs/>
                <w:sz w:val="20"/>
                <w:szCs w:val="20"/>
              </w:rPr>
              <w:t xml:space="preserve"> provided members with an update in respect of the current industrial relation issues at the Group.</w:t>
            </w:r>
          </w:p>
          <w:p w14:paraId="7C0948A5" w14:textId="77777777" w:rsidR="009552C7" w:rsidRDefault="009552C7" w:rsidP="00B21756">
            <w:pPr>
              <w:jc w:val="both"/>
              <w:rPr>
                <w:rFonts w:ascii="Arial" w:hAnsi="Arial" w:cs="Arial"/>
                <w:bCs/>
                <w:sz w:val="20"/>
                <w:szCs w:val="20"/>
              </w:rPr>
            </w:pPr>
          </w:p>
          <w:p w14:paraId="2159372A" w14:textId="0B34CD9E" w:rsidR="003859A4" w:rsidRDefault="003859A4" w:rsidP="00B21756">
            <w:pPr>
              <w:jc w:val="both"/>
              <w:rPr>
                <w:rFonts w:ascii="Arial" w:hAnsi="Arial" w:cs="Arial"/>
                <w:bCs/>
                <w:sz w:val="20"/>
                <w:szCs w:val="20"/>
              </w:rPr>
            </w:pPr>
            <w:r>
              <w:rPr>
                <w:rFonts w:ascii="Arial" w:hAnsi="Arial" w:cs="Arial"/>
                <w:bCs/>
                <w:sz w:val="20"/>
                <w:szCs w:val="20"/>
              </w:rPr>
              <w:t>The VPCSP commented that pay continued to remain an issue for staff and the accredited trades unions but that good relationships continued to be maintained with both staff and the Unions.</w:t>
            </w:r>
          </w:p>
          <w:p w14:paraId="03C0DAA1" w14:textId="77777777" w:rsidR="009552C7" w:rsidRDefault="009552C7" w:rsidP="00B21756">
            <w:pPr>
              <w:jc w:val="both"/>
              <w:rPr>
                <w:rFonts w:ascii="Arial" w:hAnsi="Arial" w:cs="Arial"/>
                <w:bCs/>
                <w:sz w:val="20"/>
                <w:szCs w:val="20"/>
              </w:rPr>
            </w:pPr>
          </w:p>
          <w:p w14:paraId="604955BA" w14:textId="721C9576" w:rsidR="003859A4" w:rsidRDefault="003859A4" w:rsidP="00B21756">
            <w:pPr>
              <w:jc w:val="both"/>
              <w:rPr>
                <w:rFonts w:ascii="Arial" w:hAnsi="Arial" w:cs="Arial"/>
                <w:bCs/>
                <w:sz w:val="20"/>
                <w:szCs w:val="20"/>
              </w:rPr>
            </w:pPr>
            <w:r>
              <w:rPr>
                <w:rFonts w:ascii="Arial" w:hAnsi="Arial" w:cs="Arial"/>
                <w:bCs/>
                <w:sz w:val="20"/>
                <w:szCs w:val="20"/>
              </w:rPr>
              <w:t>The report updated members on the progress and up to date position in respect of the following industrial relations issues:</w:t>
            </w:r>
          </w:p>
          <w:p w14:paraId="3027D7FC" w14:textId="77777777" w:rsidR="003859A4" w:rsidRDefault="003859A4" w:rsidP="00B21756">
            <w:pPr>
              <w:jc w:val="both"/>
              <w:rPr>
                <w:rFonts w:ascii="Arial" w:hAnsi="Arial" w:cs="Arial"/>
                <w:bCs/>
                <w:sz w:val="20"/>
                <w:szCs w:val="20"/>
              </w:rPr>
            </w:pPr>
          </w:p>
          <w:p w14:paraId="59D80B34" w14:textId="115E612B" w:rsidR="003859A4" w:rsidRDefault="003859A4" w:rsidP="003374EE">
            <w:pPr>
              <w:pStyle w:val="ListParagraph"/>
              <w:numPr>
                <w:ilvl w:val="0"/>
                <w:numId w:val="22"/>
              </w:numPr>
              <w:ind w:left="495" w:hanging="495"/>
              <w:jc w:val="both"/>
              <w:rPr>
                <w:rFonts w:ascii="Arial" w:hAnsi="Arial" w:cs="Arial"/>
                <w:sz w:val="20"/>
                <w:szCs w:val="20"/>
              </w:rPr>
            </w:pPr>
            <w:r>
              <w:rPr>
                <w:rFonts w:ascii="Arial" w:hAnsi="Arial" w:cs="Arial"/>
                <w:sz w:val="20"/>
                <w:szCs w:val="20"/>
              </w:rPr>
              <w:t xml:space="preserve">Pay claim for 2019/2020 including pay </w:t>
            </w:r>
            <w:proofErr w:type="spellStart"/>
            <w:r>
              <w:rPr>
                <w:rFonts w:ascii="Arial" w:hAnsi="Arial" w:cs="Arial"/>
                <w:sz w:val="20"/>
                <w:szCs w:val="20"/>
              </w:rPr>
              <w:t>harmonisation</w:t>
            </w:r>
            <w:proofErr w:type="spellEnd"/>
            <w:r>
              <w:rPr>
                <w:rFonts w:ascii="Arial" w:hAnsi="Arial" w:cs="Arial"/>
                <w:sz w:val="20"/>
                <w:szCs w:val="20"/>
              </w:rPr>
              <w:t xml:space="preserve"> 2018/2019 and 2019/2020.</w:t>
            </w:r>
          </w:p>
          <w:p w14:paraId="3452A563" w14:textId="00CE10D1" w:rsidR="003859A4" w:rsidRDefault="003859A4" w:rsidP="003374EE">
            <w:pPr>
              <w:pStyle w:val="ListParagraph"/>
              <w:numPr>
                <w:ilvl w:val="0"/>
                <w:numId w:val="22"/>
              </w:numPr>
              <w:ind w:left="495" w:hanging="495"/>
              <w:jc w:val="both"/>
              <w:rPr>
                <w:rFonts w:ascii="Arial" w:hAnsi="Arial" w:cs="Arial"/>
                <w:sz w:val="20"/>
                <w:szCs w:val="20"/>
              </w:rPr>
            </w:pPr>
            <w:r>
              <w:rPr>
                <w:rFonts w:ascii="Arial" w:hAnsi="Arial" w:cs="Arial"/>
                <w:sz w:val="20"/>
                <w:szCs w:val="20"/>
              </w:rPr>
              <w:t>Salary structure for 2019/2020 and 2020/2021.</w:t>
            </w:r>
          </w:p>
          <w:p w14:paraId="00ECFAA7" w14:textId="77777777" w:rsidR="003859A4" w:rsidRDefault="003859A4" w:rsidP="003374EE">
            <w:pPr>
              <w:pStyle w:val="ListParagraph"/>
              <w:numPr>
                <w:ilvl w:val="0"/>
                <w:numId w:val="22"/>
              </w:numPr>
              <w:ind w:left="495" w:hanging="495"/>
              <w:jc w:val="both"/>
              <w:rPr>
                <w:rFonts w:ascii="Arial" w:hAnsi="Arial" w:cs="Arial"/>
                <w:sz w:val="20"/>
                <w:szCs w:val="20"/>
              </w:rPr>
            </w:pPr>
            <w:r>
              <w:rPr>
                <w:rFonts w:ascii="Arial" w:hAnsi="Arial" w:cs="Arial"/>
                <w:sz w:val="20"/>
                <w:szCs w:val="20"/>
              </w:rPr>
              <w:t>The UCU claim for 2019/2020.</w:t>
            </w:r>
          </w:p>
          <w:p w14:paraId="5637A553" w14:textId="77777777" w:rsidR="00915D9F" w:rsidRDefault="00915D9F" w:rsidP="00915D9F">
            <w:pPr>
              <w:jc w:val="both"/>
              <w:rPr>
                <w:rFonts w:ascii="Arial" w:hAnsi="Arial" w:cs="Arial"/>
                <w:sz w:val="20"/>
                <w:szCs w:val="20"/>
              </w:rPr>
            </w:pPr>
          </w:p>
          <w:p w14:paraId="5F04C6D3" w14:textId="2A2080F9" w:rsidR="00915D9F" w:rsidRDefault="00915D9F" w:rsidP="00915D9F">
            <w:pPr>
              <w:jc w:val="both"/>
              <w:rPr>
                <w:rFonts w:ascii="Arial" w:hAnsi="Arial" w:cs="Arial"/>
                <w:sz w:val="20"/>
                <w:szCs w:val="20"/>
              </w:rPr>
            </w:pPr>
            <w:r>
              <w:rPr>
                <w:rFonts w:ascii="Arial" w:hAnsi="Arial" w:cs="Arial"/>
                <w:sz w:val="20"/>
                <w:szCs w:val="20"/>
              </w:rPr>
              <w:t>In responding to each of these issues the VPCSP advised of the Group</w:t>
            </w:r>
            <w:r w:rsidR="003374EE">
              <w:rPr>
                <w:rFonts w:ascii="Arial" w:hAnsi="Arial" w:cs="Arial"/>
                <w:sz w:val="20"/>
                <w:szCs w:val="20"/>
              </w:rPr>
              <w:t>’</w:t>
            </w:r>
            <w:r>
              <w:rPr>
                <w:rFonts w:ascii="Arial" w:hAnsi="Arial" w:cs="Arial"/>
                <w:sz w:val="20"/>
                <w:szCs w:val="20"/>
              </w:rPr>
              <w:t xml:space="preserve">s offer </w:t>
            </w:r>
            <w:proofErr w:type="gramStart"/>
            <w:r>
              <w:rPr>
                <w:rFonts w:ascii="Arial" w:hAnsi="Arial" w:cs="Arial"/>
                <w:sz w:val="20"/>
                <w:szCs w:val="20"/>
              </w:rPr>
              <w:t>with regard to</w:t>
            </w:r>
            <w:proofErr w:type="gramEnd"/>
            <w:r>
              <w:rPr>
                <w:rFonts w:ascii="Arial" w:hAnsi="Arial" w:cs="Arial"/>
                <w:sz w:val="20"/>
                <w:szCs w:val="20"/>
              </w:rPr>
              <w:t xml:space="preserve"> the following:</w:t>
            </w:r>
          </w:p>
          <w:p w14:paraId="72E754B2" w14:textId="77777777" w:rsidR="00915D9F" w:rsidRDefault="00915D9F" w:rsidP="00915D9F">
            <w:pPr>
              <w:jc w:val="both"/>
              <w:rPr>
                <w:rFonts w:ascii="Arial" w:hAnsi="Arial" w:cs="Arial"/>
                <w:sz w:val="20"/>
                <w:szCs w:val="20"/>
              </w:rPr>
            </w:pPr>
          </w:p>
          <w:p w14:paraId="784E79EB" w14:textId="4088E323" w:rsidR="00915D9F" w:rsidRDefault="00915D9F" w:rsidP="003374EE">
            <w:pPr>
              <w:pStyle w:val="ListParagraph"/>
              <w:numPr>
                <w:ilvl w:val="0"/>
                <w:numId w:val="23"/>
              </w:numPr>
              <w:ind w:left="495" w:hanging="495"/>
              <w:jc w:val="both"/>
              <w:rPr>
                <w:rFonts w:ascii="Arial" w:hAnsi="Arial" w:cs="Arial"/>
                <w:sz w:val="20"/>
                <w:szCs w:val="20"/>
              </w:rPr>
            </w:pPr>
            <w:proofErr w:type="spellStart"/>
            <w:r>
              <w:rPr>
                <w:rFonts w:ascii="Arial" w:hAnsi="Arial" w:cs="Arial"/>
                <w:sz w:val="20"/>
                <w:szCs w:val="20"/>
              </w:rPr>
              <w:t>Harmoisation</w:t>
            </w:r>
            <w:proofErr w:type="spellEnd"/>
            <w:r>
              <w:rPr>
                <w:rFonts w:ascii="Arial" w:hAnsi="Arial" w:cs="Arial"/>
                <w:sz w:val="20"/>
                <w:szCs w:val="20"/>
              </w:rPr>
              <w:t xml:space="preserve"> of Terms and Conditions.</w:t>
            </w:r>
          </w:p>
          <w:p w14:paraId="4BFC3034" w14:textId="77777777" w:rsidR="00915D9F" w:rsidRDefault="00915D9F" w:rsidP="003374EE">
            <w:pPr>
              <w:pStyle w:val="ListParagraph"/>
              <w:numPr>
                <w:ilvl w:val="0"/>
                <w:numId w:val="23"/>
              </w:numPr>
              <w:ind w:left="495" w:hanging="495"/>
              <w:jc w:val="both"/>
              <w:rPr>
                <w:rFonts w:ascii="Arial" w:hAnsi="Arial" w:cs="Arial"/>
                <w:sz w:val="20"/>
                <w:szCs w:val="20"/>
              </w:rPr>
            </w:pPr>
            <w:r>
              <w:rPr>
                <w:rFonts w:ascii="Arial" w:hAnsi="Arial" w:cs="Arial"/>
                <w:sz w:val="20"/>
                <w:szCs w:val="20"/>
              </w:rPr>
              <w:t>Pay and salary structure.</w:t>
            </w:r>
          </w:p>
          <w:p w14:paraId="148E79A3" w14:textId="77777777" w:rsidR="00915D9F" w:rsidRDefault="00915D9F" w:rsidP="003374EE">
            <w:pPr>
              <w:pStyle w:val="ListParagraph"/>
              <w:numPr>
                <w:ilvl w:val="0"/>
                <w:numId w:val="23"/>
              </w:numPr>
              <w:ind w:left="495" w:hanging="495"/>
              <w:jc w:val="both"/>
              <w:rPr>
                <w:rFonts w:ascii="Arial" w:hAnsi="Arial" w:cs="Arial"/>
                <w:sz w:val="20"/>
                <w:szCs w:val="20"/>
              </w:rPr>
            </w:pPr>
            <w:r>
              <w:rPr>
                <w:rFonts w:ascii="Arial" w:hAnsi="Arial" w:cs="Arial"/>
                <w:sz w:val="20"/>
                <w:szCs w:val="20"/>
              </w:rPr>
              <w:t>Additional Annual Leave.</w:t>
            </w:r>
          </w:p>
          <w:p w14:paraId="74448C54" w14:textId="77777777" w:rsidR="00915D9F" w:rsidRDefault="00915D9F" w:rsidP="003374EE">
            <w:pPr>
              <w:pStyle w:val="ListParagraph"/>
              <w:numPr>
                <w:ilvl w:val="0"/>
                <w:numId w:val="23"/>
              </w:numPr>
              <w:ind w:left="495" w:hanging="495"/>
              <w:jc w:val="both"/>
              <w:rPr>
                <w:rFonts w:ascii="Arial" w:hAnsi="Arial" w:cs="Arial"/>
                <w:sz w:val="20"/>
                <w:szCs w:val="20"/>
              </w:rPr>
            </w:pPr>
            <w:r>
              <w:rPr>
                <w:rFonts w:ascii="Arial" w:hAnsi="Arial" w:cs="Arial"/>
                <w:sz w:val="20"/>
                <w:szCs w:val="20"/>
              </w:rPr>
              <w:t>Workload.</w:t>
            </w:r>
          </w:p>
          <w:p w14:paraId="6F6210A8" w14:textId="77777777" w:rsidR="00915D9F" w:rsidRDefault="00915D9F" w:rsidP="00915D9F">
            <w:pPr>
              <w:jc w:val="both"/>
              <w:rPr>
                <w:rFonts w:ascii="Arial" w:hAnsi="Arial" w:cs="Arial"/>
                <w:sz w:val="20"/>
                <w:szCs w:val="20"/>
              </w:rPr>
            </w:pPr>
          </w:p>
          <w:p w14:paraId="481391E2" w14:textId="4CF6CFAE" w:rsidR="00915D9F" w:rsidRDefault="00915D9F" w:rsidP="00915D9F">
            <w:pPr>
              <w:jc w:val="both"/>
              <w:rPr>
                <w:rFonts w:ascii="Arial" w:hAnsi="Arial" w:cs="Arial"/>
                <w:sz w:val="20"/>
                <w:szCs w:val="20"/>
              </w:rPr>
            </w:pPr>
            <w:r>
              <w:rPr>
                <w:rFonts w:ascii="Arial" w:hAnsi="Arial" w:cs="Arial"/>
                <w:sz w:val="20"/>
                <w:szCs w:val="20"/>
              </w:rPr>
              <w:lastRenderedPageBreak/>
              <w:t xml:space="preserve">The VPCSP provided the Committee with details of UCU’s response and that the Group was waiting for the Unions response following their consultation exercise </w:t>
            </w:r>
            <w:proofErr w:type="gramStart"/>
            <w:r>
              <w:rPr>
                <w:rFonts w:ascii="Arial" w:hAnsi="Arial" w:cs="Arial"/>
                <w:sz w:val="20"/>
                <w:szCs w:val="20"/>
              </w:rPr>
              <w:t>with regard to</w:t>
            </w:r>
            <w:proofErr w:type="gramEnd"/>
            <w:r>
              <w:rPr>
                <w:rFonts w:ascii="Arial" w:hAnsi="Arial" w:cs="Arial"/>
                <w:sz w:val="20"/>
                <w:szCs w:val="20"/>
              </w:rPr>
              <w:t xml:space="preserve"> the offer.</w:t>
            </w:r>
          </w:p>
          <w:p w14:paraId="20F157EB" w14:textId="77777777" w:rsidR="00915D9F" w:rsidRDefault="00915D9F" w:rsidP="00915D9F">
            <w:pPr>
              <w:jc w:val="both"/>
              <w:rPr>
                <w:rFonts w:ascii="Arial" w:hAnsi="Arial" w:cs="Arial"/>
                <w:sz w:val="20"/>
                <w:szCs w:val="20"/>
              </w:rPr>
            </w:pPr>
          </w:p>
          <w:p w14:paraId="741838E3" w14:textId="65FA20A7" w:rsidR="00915D9F" w:rsidRDefault="00915D9F" w:rsidP="00915D9F">
            <w:pPr>
              <w:jc w:val="both"/>
              <w:rPr>
                <w:rFonts w:ascii="Arial" w:hAnsi="Arial" w:cs="Arial"/>
                <w:sz w:val="20"/>
                <w:szCs w:val="20"/>
              </w:rPr>
            </w:pPr>
            <w:r>
              <w:rPr>
                <w:rFonts w:ascii="Arial" w:hAnsi="Arial" w:cs="Arial"/>
                <w:sz w:val="20"/>
                <w:szCs w:val="20"/>
              </w:rPr>
              <w:t xml:space="preserve">The VPCSP also advised the Committee of the industrial relations issues relating to </w:t>
            </w:r>
            <w:proofErr w:type="spellStart"/>
            <w:r>
              <w:rPr>
                <w:rFonts w:ascii="Arial" w:hAnsi="Arial" w:cs="Arial"/>
                <w:sz w:val="20"/>
                <w:szCs w:val="20"/>
              </w:rPr>
              <w:t>Covid</w:t>
            </w:r>
            <w:proofErr w:type="spellEnd"/>
            <w:r>
              <w:rPr>
                <w:rFonts w:ascii="Arial" w:hAnsi="Arial" w:cs="Arial"/>
                <w:sz w:val="20"/>
                <w:szCs w:val="20"/>
              </w:rPr>
              <w:t xml:space="preserve"> 19 and the outcomes from the recent </w:t>
            </w:r>
            <w:r w:rsidR="009552C7">
              <w:rPr>
                <w:rFonts w:ascii="Arial" w:hAnsi="Arial" w:cs="Arial"/>
                <w:sz w:val="20"/>
                <w:szCs w:val="20"/>
              </w:rPr>
              <w:t>c</w:t>
            </w:r>
            <w:r>
              <w:rPr>
                <w:rFonts w:ascii="Arial" w:hAnsi="Arial" w:cs="Arial"/>
                <w:sz w:val="20"/>
                <w:szCs w:val="20"/>
              </w:rPr>
              <w:t>urriculum review exercise both in terms of staffing and costs and savings.</w:t>
            </w:r>
          </w:p>
          <w:p w14:paraId="451AEA48" w14:textId="77777777" w:rsidR="00915D9F" w:rsidRDefault="00915D9F" w:rsidP="00915D9F">
            <w:pPr>
              <w:jc w:val="both"/>
              <w:rPr>
                <w:rFonts w:ascii="Arial" w:hAnsi="Arial" w:cs="Arial"/>
                <w:sz w:val="20"/>
                <w:szCs w:val="20"/>
              </w:rPr>
            </w:pPr>
          </w:p>
          <w:p w14:paraId="701132E6" w14:textId="39CD9B47" w:rsidR="00915D9F" w:rsidRDefault="00915D9F" w:rsidP="00915D9F">
            <w:pPr>
              <w:jc w:val="both"/>
              <w:rPr>
                <w:rFonts w:ascii="Arial" w:hAnsi="Arial" w:cs="Arial"/>
                <w:sz w:val="20"/>
                <w:szCs w:val="20"/>
              </w:rPr>
            </w:pPr>
            <w:r>
              <w:rPr>
                <w:rFonts w:ascii="Arial" w:hAnsi="Arial" w:cs="Arial"/>
                <w:sz w:val="20"/>
                <w:szCs w:val="20"/>
              </w:rPr>
              <w:t xml:space="preserve">A member commented that the response, in this context to </w:t>
            </w:r>
            <w:proofErr w:type="spellStart"/>
            <w:r>
              <w:rPr>
                <w:rFonts w:ascii="Arial" w:hAnsi="Arial" w:cs="Arial"/>
                <w:sz w:val="20"/>
                <w:szCs w:val="20"/>
              </w:rPr>
              <w:t>Covid</w:t>
            </w:r>
            <w:proofErr w:type="spellEnd"/>
            <w:r>
              <w:rPr>
                <w:rFonts w:ascii="Arial" w:hAnsi="Arial" w:cs="Arial"/>
                <w:sz w:val="20"/>
                <w:szCs w:val="20"/>
              </w:rPr>
              <w:t xml:space="preserve"> 19 had been amazing in ensuring that staff remained safe.</w:t>
            </w:r>
          </w:p>
          <w:p w14:paraId="1FCAC392" w14:textId="77777777" w:rsidR="008202EF" w:rsidRDefault="008202EF" w:rsidP="00915D9F">
            <w:pPr>
              <w:jc w:val="both"/>
              <w:rPr>
                <w:rFonts w:ascii="Arial" w:hAnsi="Arial" w:cs="Arial"/>
                <w:sz w:val="20"/>
                <w:szCs w:val="20"/>
              </w:rPr>
            </w:pPr>
          </w:p>
          <w:p w14:paraId="35AAE94D" w14:textId="47C39F01" w:rsidR="00915D9F" w:rsidRPr="00915D9F" w:rsidRDefault="00915D9F" w:rsidP="00915D9F">
            <w:pPr>
              <w:jc w:val="both"/>
              <w:rPr>
                <w:rFonts w:ascii="Arial" w:hAnsi="Arial" w:cs="Arial"/>
                <w:sz w:val="20"/>
                <w:szCs w:val="20"/>
              </w:rPr>
            </w:pPr>
            <w:r>
              <w:rPr>
                <w:rFonts w:ascii="Arial" w:hAnsi="Arial" w:cs="Arial"/>
                <w:sz w:val="20"/>
                <w:szCs w:val="20"/>
              </w:rPr>
              <w:t>There we</w:t>
            </w:r>
            <w:r w:rsidR="009552C7">
              <w:rPr>
                <w:rFonts w:ascii="Arial" w:hAnsi="Arial" w:cs="Arial"/>
                <w:sz w:val="20"/>
                <w:szCs w:val="20"/>
              </w:rPr>
              <w:t>r</w:t>
            </w:r>
            <w:r>
              <w:rPr>
                <w:rFonts w:ascii="Arial" w:hAnsi="Arial" w:cs="Arial"/>
                <w:sz w:val="20"/>
                <w:szCs w:val="20"/>
              </w:rPr>
              <w:t>e no further issues raised by members arising from the report and after due discussion and consideration it was resolved that it be noted.</w:t>
            </w:r>
          </w:p>
        </w:tc>
      </w:tr>
      <w:tr w:rsidR="00B21756" w:rsidRPr="00F5434F" w14:paraId="615338C1" w14:textId="77777777" w:rsidTr="00F1664A">
        <w:tc>
          <w:tcPr>
            <w:tcW w:w="767" w:type="pct"/>
          </w:tcPr>
          <w:p w14:paraId="44483A0F" w14:textId="77777777" w:rsidR="00B21756" w:rsidRPr="00F5434F" w:rsidRDefault="00B21756" w:rsidP="00B21756">
            <w:pPr>
              <w:rPr>
                <w:rFonts w:ascii="Arial" w:hAnsi="Arial" w:cs="Arial"/>
                <w:b/>
                <w:sz w:val="20"/>
                <w:szCs w:val="20"/>
              </w:rPr>
            </w:pPr>
          </w:p>
        </w:tc>
        <w:tc>
          <w:tcPr>
            <w:tcW w:w="4233" w:type="pct"/>
          </w:tcPr>
          <w:p w14:paraId="21E82153" w14:textId="77777777" w:rsidR="00B21756" w:rsidRPr="00F5434F" w:rsidRDefault="00B21756" w:rsidP="00B21756">
            <w:pPr>
              <w:jc w:val="both"/>
              <w:rPr>
                <w:rFonts w:ascii="Arial" w:hAnsi="Arial" w:cs="Arial"/>
                <w:sz w:val="20"/>
                <w:szCs w:val="20"/>
              </w:rPr>
            </w:pPr>
          </w:p>
        </w:tc>
      </w:tr>
      <w:tr w:rsidR="00B21756" w:rsidRPr="00F5434F" w14:paraId="679272DE" w14:textId="77777777" w:rsidTr="00F1664A">
        <w:tc>
          <w:tcPr>
            <w:tcW w:w="767" w:type="pct"/>
          </w:tcPr>
          <w:p w14:paraId="55683E4F" w14:textId="5E8621FD" w:rsidR="00B21756" w:rsidRPr="00F5434F" w:rsidRDefault="00B21756" w:rsidP="00B21756">
            <w:pPr>
              <w:rPr>
                <w:rFonts w:ascii="Arial" w:hAnsi="Arial" w:cs="Arial"/>
                <w:b/>
                <w:sz w:val="20"/>
                <w:szCs w:val="20"/>
              </w:rPr>
            </w:pPr>
            <w:r w:rsidRPr="00F5434F">
              <w:rPr>
                <w:rFonts w:ascii="Arial" w:hAnsi="Arial" w:cs="Arial"/>
                <w:b/>
                <w:sz w:val="20"/>
                <w:szCs w:val="20"/>
              </w:rPr>
              <w:t>GRES/</w:t>
            </w:r>
            <w:r>
              <w:rPr>
                <w:rFonts w:ascii="Arial" w:hAnsi="Arial" w:cs="Arial"/>
                <w:b/>
                <w:sz w:val="20"/>
                <w:szCs w:val="20"/>
              </w:rPr>
              <w:t>3</w:t>
            </w:r>
            <w:r w:rsidR="00953673">
              <w:rPr>
                <w:rFonts w:ascii="Arial" w:hAnsi="Arial" w:cs="Arial"/>
                <w:b/>
                <w:sz w:val="20"/>
                <w:szCs w:val="20"/>
              </w:rPr>
              <w:t>6</w:t>
            </w:r>
            <w:r w:rsidRPr="00F5434F">
              <w:rPr>
                <w:rFonts w:ascii="Arial" w:hAnsi="Arial" w:cs="Arial"/>
                <w:b/>
                <w:sz w:val="20"/>
                <w:szCs w:val="20"/>
              </w:rPr>
              <w:t>/20</w:t>
            </w:r>
          </w:p>
        </w:tc>
        <w:tc>
          <w:tcPr>
            <w:tcW w:w="4233" w:type="pct"/>
          </w:tcPr>
          <w:p w14:paraId="1B2B4F6B" w14:textId="02EE7C7A" w:rsidR="00B21756" w:rsidRPr="00F5434F" w:rsidRDefault="00953673" w:rsidP="00B21756">
            <w:pPr>
              <w:jc w:val="both"/>
              <w:rPr>
                <w:rFonts w:ascii="Arial" w:hAnsi="Arial" w:cs="Arial"/>
                <w:b/>
                <w:sz w:val="20"/>
                <w:szCs w:val="20"/>
              </w:rPr>
            </w:pPr>
            <w:r>
              <w:rPr>
                <w:rFonts w:ascii="Arial" w:hAnsi="Arial" w:cs="Arial"/>
                <w:b/>
                <w:sz w:val="20"/>
                <w:szCs w:val="20"/>
              </w:rPr>
              <w:t xml:space="preserve">Financial Monitoring and Forecast Report as at 31 July 2020 </w:t>
            </w:r>
          </w:p>
        </w:tc>
      </w:tr>
      <w:tr w:rsidR="00B21756" w:rsidRPr="00F5434F" w14:paraId="5064A9DE" w14:textId="77777777" w:rsidTr="00F1664A">
        <w:tc>
          <w:tcPr>
            <w:tcW w:w="767" w:type="pct"/>
          </w:tcPr>
          <w:p w14:paraId="784D94EC" w14:textId="77777777" w:rsidR="00B21756" w:rsidRPr="00F5434F" w:rsidRDefault="00B21756" w:rsidP="00B21756">
            <w:pPr>
              <w:rPr>
                <w:rFonts w:ascii="Arial" w:hAnsi="Arial" w:cs="Arial"/>
                <w:b/>
                <w:sz w:val="20"/>
                <w:szCs w:val="20"/>
              </w:rPr>
            </w:pPr>
          </w:p>
        </w:tc>
        <w:tc>
          <w:tcPr>
            <w:tcW w:w="4233" w:type="pct"/>
          </w:tcPr>
          <w:p w14:paraId="53571F9D" w14:textId="77777777" w:rsidR="00B21756" w:rsidRPr="00F5434F" w:rsidRDefault="00B21756" w:rsidP="00B21756">
            <w:pPr>
              <w:jc w:val="both"/>
              <w:rPr>
                <w:rFonts w:ascii="Arial" w:hAnsi="Arial" w:cs="Arial"/>
                <w:b/>
                <w:sz w:val="20"/>
                <w:szCs w:val="20"/>
              </w:rPr>
            </w:pPr>
          </w:p>
        </w:tc>
      </w:tr>
      <w:tr w:rsidR="00B21756" w:rsidRPr="00F5434F" w14:paraId="6FE6471C" w14:textId="77777777" w:rsidTr="00F1664A">
        <w:tc>
          <w:tcPr>
            <w:tcW w:w="767" w:type="pct"/>
          </w:tcPr>
          <w:p w14:paraId="40D58FB3" w14:textId="77777777" w:rsidR="00B21756" w:rsidRPr="00F5434F" w:rsidRDefault="00B21756" w:rsidP="00B21756">
            <w:pPr>
              <w:rPr>
                <w:rFonts w:ascii="Arial" w:hAnsi="Arial" w:cs="Arial"/>
                <w:b/>
                <w:sz w:val="20"/>
                <w:szCs w:val="20"/>
              </w:rPr>
            </w:pPr>
          </w:p>
        </w:tc>
        <w:tc>
          <w:tcPr>
            <w:tcW w:w="4233" w:type="pct"/>
          </w:tcPr>
          <w:p w14:paraId="5291BD2D" w14:textId="77777777" w:rsidR="000B53DF" w:rsidRDefault="00B21756" w:rsidP="00B21756">
            <w:pPr>
              <w:jc w:val="both"/>
              <w:outlineLvl w:val="1"/>
              <w:rPr>
                <w:rFonts w:ascii="Arial" w:hAnsi="Arial" w:cs="Arial"/>
                <w:sz w:val="20"/>
                <w:szCs w:val="20"/>
              </w:rPr>
            </w:pPr>
            <w:r w:rsidRPr="00F5434F">
              <w:rPr>
                <w:rFonts w:ascii="Arial" w:hAnsi="Arial" w:cs="Arial"/>
                <w:sz w:val="20"/>
                <w:szCs w:val="20"/>
              </w:rPr>
              <w:t>The Director of Finance &amp; Strategy (DFS) presented a report, which informed members of the financial performance of the Group for the period up to 31</w:t>
            </w:r>
            <w:r>
              <w:rPr>
                <w:rFonts w:ascii="Arial" w:hAnsi="Arial" w:cs="Arial"/>
                <w:sz w:val="20"/>
                <w:szCs w:val="20"/>
              </w:rPr>
              <w:t xml:space="preserve"> </w:t>
            </w:r>
            <w:r w:rsidR="00953673">
              <w:rPr>
                <w:rFonts w:ascii="Arial" w:hAnsi="Arial" w:cs="Arial"/>
                <w:sz w:val="20"/>
                <w:szCs w:val="20"/>
              </w:rPr>
              <w:t>July</w:t>
            </w:r>
            <w:r>
              <w:rPr>
                <w:rFonts w:ascii="Arial" w:hAnsi="Arial" w:cs="Arial"/>
                <w:sz w:val="20"/>
                <w:szCs w:val="20"/>
              </w:rPr>
              <w:t xml:space="preserve"> 2020</w:t>
            </w:r>
            <w:r w:rsidRPr="00F5434F">
              <w:rPr>
                <w:rFonts w:ascii="Arial" w:hAnsi="Arial" w:cs="Arial"/>
                <w:sz w:val="20"/>
                <w:szCs w:val="20"/>
              </w:rPr>
              <w:t>.</w:t>
            </w:r>
          </w:p>
          <w:p w14:paraId="4B4DEDE0" w14:textId="77777777" w:rsidR="000B53DF" w:rsidRDefault="000B53DF" w:rsidP="00B21756">
            <w:pPr>
              <w:jc w:val="both"/>
              <w:outlineLvl w:val="1"/>
              <w:rPr>
                <w:rFonts w:ascii="Arial" w:hAnsi="Arial" w:cs="Arial"/>
                <w:sz w:val="20"/>
                <w:szCs w:val="20"/>
              </w:rPr>
            </w:pPr>
          </w:p>
          <w:p w14:paraId="5BF6AF00" w14:textId="07AB7E26" w:rsidR="00B21756" w:rsidRDefault="00AE75CA" w:rsidP="00B21756">
            <w:pPr>
              <w:jc w:val="both"/>
              <w:outlineLvl w:val="1"/>
              <w:rPr>
                <w:rFonts w:ascii="Arial" w:hAnsi="Arial" w:cs="Arial"/>
                <w:sz w:val="20"/>
                <w:szCs w:val="20"/>
              </w:rPr>
            </w:pPr>
            <w:r>
              <w:rPr>
                <w:rFonts w:ascii="Arial" w:hAnsi="Arial" w:cs="Arial"/>
                <w:sz w:val="20"/>
                <w:szCs w:val="20"/>
              </w:rPr>
              <w:t>The DFS confirmed that the final outcomes and results for the year were still subject to Audit</w:t>
            </w:r>
            <w:r w:rsidR="00661C9C">
              <w:rPr>
                <w:rFonts w:ascii="Arial" w:hAnsi="Arial" w:cs="Arial"/>
                <w:sz w:val="20"/>
                <w:szCs w:val="20"/>
              </w:rPr>
              <w:t xml:space="preserve"> by Gant Thornton.</w:t>
            </w:r>
          </w:p>
          <w:p w14:paraId="21A47F33" w14:textId="77777777" w:rsidR="00B21756" w:rsidRDefault="00B21756" w:rsidP="00B21756">
            <w:pPr>
              <w:jc w:val="both"/>
              <w:outlineLvl w:val="1"/>
              <w:rPr>
                <w:rFonts w:ascii="Arial" w:hAnsi="Arial" w:cs="Arial"/>
                <w:sz w:val="20"/>
                <w:szCs w:val="20"/>
              </w:rPr>
            </w:pPr>
          </w:p>
          <w:p w14:paraId="4124C672" w14:textId="59132E20" w:rsidR="009552C7" w:rsidRDefault="00B21756" w:rsidP="00B21756">
            <w:pPr>
              <w:jc w:val="both"/>
              <w:outlineLvl w:val="1"/>
              <w:rPr>
                <w:rFonts w:ascii="Arial" w:hAnsi="Arial" w:cs="Arial"/>
                <w:sz w:val="20"/>
                <w:szCs w:val="20"/>
              </w:rPr>
            </w:pPr>
            <w:r>
              <w:rPr>
                <w:rFonts w:ascii="Arial" w:hAnsi="Arial" w:cs="Arial"/>
                <w:sz w:val="20"/>
                <w:szCs w:val="20"/>
              </w:rPr>
              <w:t xml:space="preserve">The DFS advised that the financial impact of </w:t>
            </w:r>
            <w:proofErr w:type="spellStart"/>
            <w:r>
              <w:rPr>
                <w:rFonts w:ascii="Arial" w:hAnsi="Arial" w:cs="Arial"/>
                <w:sz w:val="20"/>
                <w:szCs w:val="20"/>
              </w:rPr>
              <w:t>Covid</w:t>
            </w:r>
            <w:proofErr w:type="spellEnd"/>
            <w:r w:rsidR="000B53DF">
              <w:rPr>
                <w:rFonts w:ascii="Arial" w:hAnsi="Arial" w:cs="Arial"/>
                <w:sz w:val="20"/>
                <w:szCs w:val="20"/>
              </w:rPr>
              <w:t xml:space="preserve"> </w:t>
            </w:r>
            <w:r>
              <w:rPr>
                <w:rFonts w:ascii="Arial" w:hAnsi="Arial" w:cs="Arial"/>
                <w:sz w:val="20"/>
                <w:szCs w:val="20"/>
              </w:rPr>
              <w:t xml:space="preserve">19 was still being assessed in line with new guidance and that </w:t>
            </w:r>
            <w:r w:rsidR="00AE75CA">
              <w:rPr>
                <w:rFonts w:ascii="Arial" w:hAnsi="Arial" w:cs="Arial"/>
                <w:sz w:val="20"/>
                <w:szCs w:val="20"/>
              </w:rPr>
              <w:t>the Group</w:t>
            </w:r>
            <w:r w:rsidR="00D07070">
              <w:rPr>
                <w:rFonts w:ascii="Arial" w:hAnsi="Arial" w:cs="Arial"/>
                <w:sz w:val="20"/>
                <w:szCs w:val="20"/>
              </w:rPr>
              <w:t xml:space="preserve"> was slightly ahead </w:t>
            </w:r>
            <w:r w:rsidR="00AE75CA">
              <w:rPr>
                <w:rFonts w:ascii="Arial" w:hAnsi="Arial" w:cs="Arial"/>
                <w:sz w:val="20"/>
                <w:szCs w:val="20"/>
              </w:rPr>
              <w:t>of the best case forecast position</w:t>
            </w:r>
            <w:r>
              <w:rPr>
                <w:rFonts w:ascii="Arial" w:hAnsi="Arial" w:cs="Arial"/>
                <w:sz w:val="20"/>
                <w:szCs w:val="20"/>
              </w:rPr>
              <w:t xml:space="preserve"> for 2019/2020</w:t>
            </w:r>
            <w:r w:rsidR="00AE75CA">
              <w:rPr>
                <w:rFonts w:ascii="Arial" w:hAnsi="Arial" w:cs="Arial"/>
                <w:sz w:val="20"/>
                <w:szCs w:val="20"/>
              </w:rPr>
              <w:t xml:space="preserve">. </w:t>
            </w:r>
          </w:p>
          <w:p w14:paraId="6A9AEE02" w14:textId="77777777" w:rsidR="009552C7" w:rsidRDefault="009552C7" w:rsidP="00B21756">
            <w:pPr>
              <w:jc w:val="both"/>
              <w:outlineLvl w:val="1"/>
              <w:rPr>
                <w:rFonts w:ascii="Arial" w:hAnsi="Arial" w:cs="Arial"/>
                <w:sz w:val="20"/>
                <w:szCs w:val="20"/>
              </w:rPr>
            </w:pPr>
          </w:p>
          <w:p w14:paraId="3EB08618" w14:textId="0208661B" w:rsidR="00B21756" w:rsidRDefault="00AE75CA" w:rsidP="00B21756">
            <w:pPr>
              <w:jc w:val="both"/>
              <w:outlineLvl w:val="1"/>
              <w:rPr>
                <w:rFonts w:ascii="Arial" w:hAnsi="Arial" w:cs="Arial"/>
                <w:sz w:val="20"/>
                <w:szCs w:val="20"/>
              </w:rPr>
            </w:pPr>
            <w:r>
              <w:rPr>
                <w:rFonts w:ascii="Arial" w:hAnsi="Arial" w:cs="Arial"/>
                <w:sz w:val="20"/>
                <w:szCs w:val="20"/>
              </w:rPr>
              <w:t xml:space="preserve">The </w:t>
            </w:r>
            <w:r w:rsidR="009552C7">
              <w:rPr>
                <w:rFonts w:ascii="Arial" w:hAnsi="Arial" w:cs="Arial"/>
                <w:sz w:val="20"/>
                <w:szCs w:val="20"/>
              </w:rPr>
              <w:t>DFS further a</w:t>
            </w:r>
            <w:r>
              <w:rPr>
                <w:rFonts w:ascii="Arial" w:hAnsi="Arial" w:cs="Arial"/>
                <w:sz w:val="20"/>
                <w:szCs w:val="20"/>
              </w:rPr>
              <w:t xml:space="preserve">dvised the Committee that the </w:t>
            </w:r>
            <w:r w:rsidR="009552C7">
              <w:rPr>
                <w:rFonts w:ascii="Arial" w:hAnsi="Arial" w:cs="Arial"/>
                <w:sz w:val="20"/>
                <w:szCs w:val="20"/>
              </w:rPr>
              <w:t>broader</w:t>
            </w:r>
            <w:r>
              <w:rPr>
                <w:rFonts w:ascii="Arial" w:hAnsi="Arial" w:cs="Arial"/>
                <w:sz w:val="20"/>
                <w:szCs w:val="20"/>
              </w:rPr>
              <w:t xml:space="preserve"> impact of </w:t>
            </w:r>
            <w:proofErr w:type="spellStart"/>
            <w:r>
              <w:rPr>
                <w:rFonts w:ascii="Arial" w:hAnsi="Arial" w:cs="Arial"/>
                <w:sz w:val="20"/>
                <w:szCs w:val="20"/>
              </w:rPr>
              <w:t>Covid</w:t>
            </w:r>
            <w:proofErr w:type="spellEnd"/>
            <w:r>
              <w:rPr>
                <w:rFonts w:ascii="Arial" w:hAnsi="Arial" w:cs="Arial"/>
                <w:sz w:val="20"/>
                <w:szCs w:val="20"/>
              </w:rPr>
              <w:t xml:space="preserve"> 19 was likely to be in 2020/2021 due to income risk and the income that this would have on cash flow particularly in March 2022.</w:t>
            </w:r>
            <w:r w:rsidR="00B21756">
              <w:rPr>
                <w:rFonts w:ascii="Arial" w:hAnsi="Arial" w:cs="Arial"/>
                <w:sz w:val="20"/>
                <w:szCs w:val="20"/>
              </w:rPr>
              <w:t xml:space="preserve"> </w:t>
            </w:r>
            <w:r>
              <w:rPr>
                <w:rFonts w:ascii="Arial" w:hAnsi="Arial" w:cs="Arial"/>
                <w:sz w:val="20"/>
                <w:szCs w:val="20"/>
              </w:rPr>
              <w:t>The DFS reminded members that a full updated budget for 2020/2021 had been presented to the Board of the Corporation in July 2020.</w:t>
            </w:r>
          </w:p>
          <w:p w14:paraId="151513E6" w14:textId="77777777" w:rsidR="00B21756" w:rsidRDefault="00B21756" w:rsidP="00B21756">
            <w:pPr>
              <w:jc w:val="both"/>
              <w:outlineLvl w:val="1"/>
              <w:rPr>
                <w:rFonts w:ascii="Arial" w:hAnsi="Arial" w:cs="Arial"/>
                <w:sz w:val="20"/>
                <w:szCs w:val="20"/>
              </w:rPr>
            </w:pPr>
          </w:p>
          <w:p w14:paraId="063A524D" w14:textId="58E62152" w:rsidR="009552C7" w:rsidRDefault="00B21756" w:rsidP="00B21756">
            <w:pPr>
              <w:jc w:val="both"/>
              <w:outlineLvl w:val="1"/>
              <w:rPr>
                <w:rFonts w:ascii="Arial" w:hAnsi="Arial" w:cs="Arial"/>
                <w:sz w:val="20"/>
                <w:szCs w:val="20"/>
              </w:rPr>
            </w:pPr>
            <w:r w:rsidRPr="00F5434F">
              <w:rPr>
                <w:rFonts w:ascii="Arial" w:hAnsi="Arial" w:cs="Arial"/>
                <w:sz w:val="20"/>
                <w:szCs w:val="20"/>
              </w:rPr>
              <w:t xml:space="preserve">In respect of the </w:t>
            </w:r>
            <w:r w:rsidR="00AE75CA">
              <w:rPr>
                <w:rFonts w:ascii="Arial" w:hAnsi="Arial" w:cs="Arial"/>
                <w:sz w:val="20"/>
                <w:szCs w:val="20"/>
              </w:rPr>
              <w:t>final accounts for the Year,</w:t>
            </w:r>
            <w:r w:rsidRPr="00F5434F">
              <w:rPr>
                <w:rFonts w:ascii="Arial" w:hAnsi="Arial" w:cs="Arial"/>
                <w:sz w:val="20"/>
                <w:szCs w:val="20"/>
              </w:rPr>
              <w:t xml:space="preserve"> it was reported that the overall performance in the </w:t>
            </w:r>
            <w:r w:rsidR="000B53DF">
              <w:rPr>
                <w:rFonts w:ascii="Arial" w:hAnsi="Arial" w:cs="Arial"/>
                <w:sz w:val="20"/>
                <w:szCs w:val="20"/>
              </w:rPr>
              <w:t>12-</w:t>
            </w:r>
            <w:r w:rsidRPr="00F5434F">
              <w:rPr>
                <w:rFonts w:ascii="Arial" w:hAnsi="Arial" w:cs="Arial"/>
                <w:sz w:val="20"/>
                <w:szCs w:val="20"/>
              </w:rPr>
              <w:t xml:space="preserve">month period was a </w:t>
            </w:r>
            <w:r>
              <w:rPr>
                <w:rFonts w:ascii="Arial" w:hAnsi="Arial" w:cs="Arial"/>
                <w:sz w:val="20"/>
                <w:szCs w:val="20"/>
              </w:rPr>
              <w:t>loss</w:t>
            </w:r>
            <w:r w:rsidRPr="00F5434F">
              <w:rPr>
                <w:rFonts w:ascii="Arial" w:hAnsi="Arial" w:cs="Arial"/>
                <w:sz w:val="20"/>
                <w:szCs w:val="20"/>
              </w:rPr>
              <w:t xml:space="preserve"> of £</w:t>
            </w:r>
            <w:r w:rsidR="00AE75CA">
              <w:rPr>
                <w:rFonts w:ascii="Arial" w:hAnsi="Arial" w:cs="Arial"/>
                <w:sz w:val="20"/>
                <w:szCs w:val="20"/>
              </w:rPr>
              <w:t>442</w:t>
            </w:r>
            <w:r w:rsidRPr="00F5434F">
              <w:rPr>
                <w:rFonts w:ascii="Arial" w:hAnsi="Arial" w:cs="Arial"/>
                <w:sz w:val="20"/>
                <w:szCs w:val="20"/>
              </w:rPr>
              <w:t>k compared to the budgeted deficit of £</w:t>
            </w:r>
            <w:r w:rsidR="00AE75CA">
              <w:rPr>
                <w:rFonts w:ascii="Arial" w:hAnsi="Arial" w:cs="Arial"/>
                <w:sz w:val="20"/>
                <w:szCs w:val="20"/>
              </w:rPr>
              <w:t>424</w:t>
            </w:r>
            <w:r w:rsidRPr="00F5434F">
              <w:rPr>
                <w:rFonts w:ascii="Arial" w:hAnsi="Arial" w:cs="Arial"/>
                <w:sz w:val="20"/>
                <w:szCs w:val="20"/>
              </w:rPr>
              <w:t xml:space="preserve">k. </w:t>
            </w:r>
            <w:r w:rsidR="00AE75CA">
              <w:rPr>
                <w:rFonts w:ascii="Arial" w:hAnsi="Arial" w:cs="Arial"/>
                <w:sz w:val="20"/>
                <w:szCs w:val="20"/>
              </w:rPr>
              <w:t xml:space="preserve">The DFS advised that the main reason for the </w:t>
            </w:r>
            <w:r w:rsidR="00661C9C">
              <w:rPr>
                <w:rFonts w:ascii="Arial" w:hAnsi="Arial" w:cs="Arial"/>
                <w:sz w:val="20"/>
                <w:szCs w:val="20"/>
              </w:rPr>
              <w:t>outturn</w:t>
            </w:r>
            <w:r w:rsidR="00AE75CA">
              <w:rPr>
                <w:rFonts w:ascii="Arial" w:hAnsi="Arial" w:cs="Arial"/>
                <w:sz w:val="20"/>
                <w:szCs w:val="20"/>
              </w:rPr>
              <w:t xml:space="preserve"> being so close to plan was</w:t>
            </w:r>
            <w:r w:rsidR="00661C9C">
              <w:rPr>
                <w:rFonts w:ascii="Arial" w:hAnsi="Arial" w:cs="Arial"/>
                <w:sz w:val="20"/>
                <w:szCs w:val="20"/>
              </w:rPr>
              <w:t xml:space="preserve"> largely the result of savings in depreciation and interest which were non-cash generating items.</w:t>
            </w:r>
            <w:r w:rsidR="009552C7">
              <w:rPr>
                <w:rFonts w:ascii="Arial" w:hAnsi="Arial" w:cs="Arial"/>
                <w:sz w:val="20"/>
                <w:szCs w:val="20"/>
              </w:rPr>
              <w:t xml:space="preserve"> </w:t>
            </w:r>
            <w:r w:rsidRPr="00F5434F">
              <w:rPr>
                <w:rFonts w:ascii="Arial" w:hAnsi="Arial" w:cs="Arial"/>
                <w:sz w:val="20"/>
                <w:szCs w:val="20"/>
              </w:rPr>
              <w:t xml:space="preserve">The </w:t>
            </w:r>
            <w:r w:rsidR="009552C7" w:rsidRPr="00F5434F">
              <w:rPr>
                <w:rFonts w:ascii="Arial" w:hAnsi="Arial" w:cs="Arial"/>
                <w:sz w:val="20"/>
                <w:szCs w:val="20"/>
              </w:rPr>
              <w:t xml:space="preserve">DFS </w:t>
            </w:r>
            <w:r w:rsidR="009552C7">
              <w:rPr>
                <w:rFonts w:ascii="Arial" w:hAnsi="Arial" w:cs="Arial"/>
                <w:sz w:val="20"/>
                <w:szCs w:val="20"/>
              </w:rPr>
              <w:t xml:space="preserve">further </w:t>
            </w:r>
            <w:r w:rsidRPr="00F5434F">
              <w:rPr>
                <w:rFonts w:ascii="Arial" w:hAnsi="Arial" w:cs="Arial"/>
                <w:sz w:val="20"/>
                <w:szCs w:val="20"/>
              </w:rPr>
              <w:t xml:space="preserve">advised that </w:t>
            </w:r>
            <w:r w:rsidR="00661C9C" w:rsidRPr="00F5434F">
              <w:rPr>
                <w:rFonts w:ascii="Arial" w:hAnsi="Arial" w:cs="Arial"/>
                <w:sz w:val="20"/>
                <w:szCs w:val="20"/>
              </w:rPr>
              <w:t xml:space="preserve">the </w:t>
            </w:r>
            <w:r w:rsidR="00661C9C">
              <w:rPr>
                <w:rFonts w:ascii="Arial" w:hAnsi="Arial" w:cs="Arial"/>
                <w:sz w:val="20"/>
                <w:szCs w:val="20"/>
              </w:rPr>
              <w:t xml:space="preserve">management accounts included </w:t>
            </w:r>
            <w:proofErr w:type="gramStart"/>
            <w:r w:rsidR="00661C9C">
              <w:rPr>
                <w:rFonts w:ascii="Arial" w:hAnsi="Arial" w:cs="Arial"/>
                <w:sz w:val="20"/>
                <w:szCs w:val="20"/>
              </w:rPr>
              <w:t>a number of</w:t>
            </w:r>
            <w:proofErr w:type="gramEnd"/>
            <w:r w:rsidR="00661C9C">
              <w:rPr>
                <w:rFonts w:ascii="Arial" w:hAnsi="Arial" w:cs="Arial"/>
                <w:sz w:val="20"/>
                <w:szCs w:val="20"/>
              </w:rPr>
              <w:t xml:space="preserve"> limited estimates based on current assessments regarding outstanding costs and income. </w:t>
            </w:r>
          </w:p>
          <w:p w14:paraId="2E9EBDCF" w14:textId="77777777" w:rsidR="009552C7" w:rsidRDefault="009552C7" w:rsidP="00B21756">
            <w:pPr>
              <w:jc w:val="both"/>
              <w:outlineLvl w:val="1"/>
              <w:rPr>
                <w:rFonts w:ascii="Arial" w:hAnsi="Arial" w:cs="Arial"/>
                <w:sz w:val="20"/>
                <w:szCs w:val="20"/>
              </w:rPr>
            </w:pPr>
          </w:p>
          <w:p w14:paraId="3ADED222" w14:textId="067416E3" w:rsidR="00B21756" w:rsidRPr="00F5434F" w:rsidRDefault="00B21756" w:rsidP="00B21756">
            <w:pPr>
              <w:jc w:val="both"/>
              <w:outlineLvl w:val="1"/>
              <w:rPr>
                <w:rFonts w:ascii="Arial" w:hAnsi="Arial" w:cs="Arial"/>
                <w:sz w:val="20"/>
                <w:szCs w:val="20"/>
              </w:rPr>
            </w:pPr>
            <w:r w:rsidRPr="00F5434F">
              <w:rPr>
                <w:rFonts w:ascii="Arial" w:hAnsi="Arial" w:cs="Arial"/>
                <w:sz w:val="20"/>
                <w:szCs w:val="20"/>
              </w:rPr>
              <w:t>It was also advised that the following financial objectives had been maintained for 2019/2020 financial year:</w:t>
            </w:r>
          </w:p>
          <w:p w14:paraId="11303288" w14:textId="77777777" w:rsidR="00B21756" w:rsidRPr="00F5434F" w:rsidRDefault="00B21756" w:rsidP="00B21756">
            <w:pPr>
              <w:jc w:val="both"/>
              <w:outlineLvl w:val="1"/>
              <w:rPr>
                <w:rFonts w:ascii="Arial" w:hAnsi="Arial" w:cs="Arial"/>
                <w:sz w:val="20"/>
                <w:szCs w:val="20"/>
              </w:rPr>
            </w:pPr>
          </w:p>
          <w:p w14:paraId="010F3D2A" w14:textId="77777777" w:rsidR="00B21756" w:rsidRPr="00F5434F" w:rsidRDefault="00B21756" w:rsidP="000B53DF">
            <w:pPr>
              <w:pStyle w:val="ListParagraph"/>
              <w:numPr>
                <w:ilvl w:val="0"/>
                <w:numId w:val="5"/>
              </w:numPr>
              <w:ind w:left="495" w:hanging="425"/>
              <w:jc w:val="both"/>
              <w:outlineLvl w:val="1"/>
              <w:rPr>
                <w:rFonts w:ascii="Arial" w:hAnsi="Arial" w:cs="Arial"/>
                <w:sz w:val="20"/>
                <w:szCs w:val="20"/>
              </w:rPr>
            </w:pPr>
            <w:r w:rsidRPr="00F5434F">
              <w:rPr>
                <w:rFonts w:ascii="Arial" w:hAnsi="Arial" w:cs="Arial"/>
                <w:sz w:val="20"/>
                <w:szCs w:val="20"/>
              </w:rPr>
              <w:t>ESFA Financial Health- maintain or improve current rating.</w:t>
            </w:r>
          </w:p>
          <w:p w14:paraId="40AA18C0" w14:textId="77777777" w:rsidR="00B21756" w:rsidRPr="00F5434F" w:rsidRDefault="00B21756" w:rsidP="000B53DF">
            <w:pPr>
              <w:pStyle w:val="ListParagraph"/>
              <w:numPr>
                <w:ilvl w:val="0"/>
                <w:numId w:val="5"/>
              </w:numPr>
              <w:ind w:left="495" w:hanging="425"/>
              <w:jc w:val="both"/>
              <w:outlineLvl w:val="1"/>
              <w:rPr>
                <w:rFonts w:ascii="Arial" w:hAnsi="Arial" w:cs="Arial"/>
                <w:sz w:val="20"/>
                <w:szCs w:val="20"/>
              </w:rPr>
            </w:pPr>
            <w:r w:rsidRPr="00F5434F">
              <w:rPr>
                <w:rFonts w:ascii="Arial" w:hAnsi="Arial" w:cs="Arial"/>
                <w:sz w:val="20"/>
                <w:szCs w:val="20"/>
              </w:rPr>
              <w:t>Pay to income of below 65%.</w:t>
            </w:r>
          </w:p>
          <w:p w14:paraId="069805F0" w14:textId="3A4D614D" w:rsidR="00B21756" w:rsidRPr="005C65CF" w:rsidRDefault="00B21756" w:rsidP="000B53DF">
            <w:pPr>
              <w:pStyle w:val="ListParagraph"/>
              <w:numPr>
                <w:ilvl w:val="0"/>
                <w:numId w:val="5"/>
              </w:numPr>
              <w:ind w:left="495" w:hanging="425"/>
              <w:jc w:val="both"/>
              <w:outlineLvl w:val="1"/>
              <w:rPr>
                <w:rFonts w:ascii="Arial" w:hAnsi="Arial" w:cs="Arial"/>
                <w:sz w:val="20"/>
                <w:szCs w:val="20"/>
              </w:rPr>
            </w:pPr>
            <w:r w:rsidRPr="005C65CF">
              <w:rPr>
                <w:rFonts w:ascii="Arial" w:hAnsi="Arial" w:cs="Arial"/>
                <w:sz w:val="20"/>
                <w:szCs w:val="20"/>
              </w:rPr>
              <w:t>Cash balance in excess of £3m covenant.</w:t>
            </w:r>
          </w:p>
          <w:p w14:paraId="11286AA8" w14:textId="77777777" w:rsidR="00B21756" w:rsidRDefault="00B21756" w:rsidP="00B21756">
            <w:pPr>
              <w:jc w:val="both"/>
              <w:outlineLvl w:val="1"/>
              <w:rPr>
                <w:rFonts w:ascii="Arial" w:hAnsi="Arial" w:cs="Arial"/>
                <w:sz w:val="20"/>
                <w:szCs w:val="20"/>
              </w:rPr>
            </w:pPr>
          </w:p>
          <w:p w14:paraId="450757E4" w14:textId="6EB0B94F" w:rsidR="00B21756" w:rsidRPr="00F5434F" w:rsidRDefault="00B21756" w:rsidP="00B21756">
            <w:pPr>
              <w:jc w:val="both"/>
              <w:outlineLvl w:val="1"/>
              <w:rPr>
                <w:rFonts w:ascii="Arial" w:hAnsi="Arial" w:cs="Arial"/>
                <w:b/>
                <w:sz w:val="20"/>
                <w:szCs w:val="20"/>
              </w:rPr>
            </w:pPr>
            <w:r w:rsidRPr="00F5434F">
              <w:rPr>
                <w:rFonts w:ascii="Arial" w:hAnsi="Arial" w:cs="Arial"/>
                <w:sz w:val="20"/>
                <w:szCs w:val="20"/>
              </w:rPr>
              <w:t xml:space="preserve">In discussing the performance indicators, the DFS advised </w:t>
            </w:r>
            <w:r w:rsidR="009552C7">
              <w:rPr>
                <w:rFonts w:ascii="Arial" w:hAnsi="Arial" w:cs="Arial"/>
                <w:sz w:val="20"/>
                <w:szCs w:val="20"/>
              </w:rPr>
              <w:t>concerning</w:t>
            </w:r>
            <w:r w:rsidRPr="00F5434F">
              <w:rPr>
                <w:rFonts w:ascii="Arial" w:hAnsi="Arial" w:cs="Arial"/>
                <w:sz w:val="20"/>
                <w:szCs w:val="20"/>
              </w:rPr>
              <w:t xml:space="preserve"> the </w:t>
            </w:r>
            <w:r w:rsidR="00661C9C">
              <w:rPr>
                <w:rFonts w:ascii="Arial" w:hAnsi="Arial" w:cs="Arial"/>
                <w:sz w:val="20"/>
                <w:szCs w:val="20"/>
              </w:rPr>
              <w:t>final</w:t>
            </w:r>
            <w:r w:rsidRPr="00F5434F">
              <w:rPr>
                <w:rFonts w:ascii="Arial" w:hAnsi="Arial" w:cs="Arial"/>
                <w:sz w:val="20"/>
                <w:szCs w:val="20"/>
              </w:rPr>
              <w:t xml:space="preserve"> position against performance for each of the indicators. </w:t>
            </w:r>
            <w:r>
              <w:rPr>
                <w:rFonts w:ascii="Arial" w:hAnsi="Arial" w:cs="Arial"/>
                <w:sz w:val="20"/>
                <w:szCs w:val="20"/>
              </w:rPr>
              <w:t>The DFS further advised in relation to the financial health score</w:t>
            </w:r>
            <w:r w:rsidR="00661C9C">
              <w:rPr>
                <w:rFonts w:ascii="Arial" w:hAnsi="Arial" w:cs="Arial"/>
                <w:sz w:val="20"/>
                <w:szCs w:val="20"/>
              </w:rPr>
              <w:t xml:space="preserve"> which was a strong requires improvement</w:t>
            </w:r>
            <w:r>
              <w:rPr>
                <w:rFonts w:ascii="Arial" w:hAnsi="Arial" w:cs="Arial"/>
                <w:sz w:val="20"/>
                <w:szCs w:val="20"/>
              </w:rPr>
              <w:t>, the pay to income ratio</w:t>
            </w:r>
            <w:r w:rsidR="00CF3145">
              <w:rPr>
                <w:rFonts w:ascii="Arial" w:hAnsi="Arial" w:cs="Arial"/>
                <w:sz w:val="20"/>
                <w:szCs w:val="20"/>
              </w:rPr>
              <w:t xml:space="preserve"> target which had slightly exceeded expectations due to a decline in Higher Education income and</w:t>
            </w:r>
            <w:r>
              <w:rPr>
                <w:rFonts w:ascii="Arial" w:hAnsi="Arial" w:cs="Arial"/>
                <w:sz w:val="20"/>
                <w:szCs w:val="20"/>
              </w:rPr>
              <w:t xml:space="preserve"> the current cash balance</w:t>
            </w:r>
            <w:r w:rsidR="00CF3145">
              <w:rPr>
                <w:rFonts w:ascii="Arial" w:hAnsi="Arial" w:cs="Arial"/>
                <w:sz w:val="20"/>
                <w:szCs w:val="20"/>
              </w:rPr>
              <w:t xml:space="preserve"> which was exceeding target due to the profiling of payments for the Stockport re development.</w:t>
            </w:r>
          </w:p>
          <w:p w14:paraId="45C3B1CD" w14:textId="0F9937EF" w:rsidR="00B21756" w:rsidRDefault="00B21756" w:rsidP="00B21756">
            <w:pPr>
              <w:jc w:val="both"/>
              <w:outlineLvl w:val="1"/>
              <w:rPr>
                <w:rFonts w:ascii="Arial" w:hAnsi="Arial" w:cs="Arial"/>
                <w:sz w:val="20"/>
                <w:szCs w:val="20"/>
              </w:rPr>
            </w:pPr>
          </w:p>
          <w:p w14:paraId="040389F2" w14:textId="16CFAC48" w:rsidR="000B53DF" w:rsidRDefault="000B53DF" w:rsidP="00B21756">
            <w:pPr>
              <w:jc w:val="both"/>
              <w:outlineLvl w:val="1"/>
              <w:rPr>
                <w:rFonts w:ascii="Arial" w:hAnsi="Arial" w:cs="Arial"/>
                <w:sz w:val="20"/>
                <w:szCs w:val="20"/>
              </w:rPr>
            </w:pPr>
          </w:p>
          <w:p w14:paraId="381115CE" w14:textId="027E5CE7" w:rsidR="000B53DF" w:rsidRDefault="000B53DF" w:rsidP="00B21756">
            <w:pPr>
              <w:jc w:val="both"/>
              <w:outlineLvl w:val="1"/>
              <w:rPr>
                <w:rFonts w:ascii="Arial" w:hAnsi="Arial" w:cs="Arial"/>
                <w:sz w:val="20"/>
                <w:szCs w:val="20"/>
              </w:rPr>
            </w:pPr>
          </w:p>
          <w:p w14:paraId="44BEADF5" w14:textId="62247801" w:rsidR="000B53DF" w:rsidRDefault="000B53DF" w:rsidP="00B21756">
            <w:pPr>
              <w:jc w:val="both"/>
              <w:outlineLvl w:val="1"/>
              <w:rPr>
                <w:rFonts w:ascii="Arial" w:hAnsi="Arial" w:cs="Arial"/>
                <w:sz w:val="20"/>
                <w:szCs w:val="20"/>
              </w:rPr>
            </w:pPr>
          </w:p>
          <w:p w14:paraId="2C1CB3B4" w14:textId="6426C519" w:rsidR="000B53DF" w:rsidRDefault="000B53DF" w:rsidP="00B21756">
            <w:pPr>
              <w:jc w:val="both"/>
              <w:outlineLvl w:val="1"/>
              <w:rPr>
                <w:rFonts w:ascii="Arial" w:hAnsi="Arial" w:cs="Arial"/>
                <w:sz w:val="20"/>
                <w:szCs w:val="20"/>
              </w:rPr>
            </w:pPr>
          </w:p>
          <w:p w14:paraId="3E643F93" w14:textId="77777777" w:rsidR="000B53DF" w:rsidRPr="00F5434F" w:rsidRDefault="000B53DF" w:rsidP="00B21756">
            <w:pPr>
              <w:jc w:val="both"/>
              <w:outlineLvl w:val="1"/>
              <w:rPr>
                <w:rFonts w:ascii="Arial" w:hAnsi="Arial" w:cs="Arial"/>
                <w:sz w:val="20"/>
                <w:szCs w:val="20"/>
              </w:rPr>
            </w:pPr>
          </w:p>
          <w:p w14:paraId="7F88D57E" w14:textId="53CEDCBC" w:rsidR="00B21756" w:rsidRPr="00F5434F" w:rsidRDefault="00B21756" w:rsidP="00B21756">
            <w:pPr>
              <w:jc w:val="both"/>
              <w:outlineLvl w:val="1"/>
              <w:rPr>
                <w:rFonts w:ascii="Arial" w:hAnsi="Arial" w:cs="Arial"/>
                <w:sz w:val="20"/>
                <w:szCs w:val="20"/>
              </w:rPr>
            </w:pPr>
            <w:r w:rsidRPr="00F5434F">
              <w:rPr>
                <w:rFonts w:ascii="Arial" w:hAnsi="Arial" w:cs="Arial"/>
                <w:sz w:val="20"/>
                <w:szCs w:val="20"/>
              </w:rPr>
              <w:lastRenderedPageBreak/>
              <w:t>In presenting the report the DFS advised the Committee concerning the following details of the Group’s financial performance</w:t>
            </w:r>
            <w:r w:rsidR="009E37B1">
              <w:rPr>
                <w:rFonts w:ascii="Arial" w:hAnsi="Arial" w:cs="Arial"/>
                <w:sz w:val="20"/>
                <w:szCs w:val="20"/>
              </w:rPr>
              <w:t xml:space="preserve"> for the 12-month period</w:t>
            </w:r>
            <w:r w:rsidRPr="00F5434F">
              <w:rPr>
                <w:rFonts w:ascii="Arial" w:hAnsi="Arial" w:cs="Arial"/>
                <w:sz w:val="20"/>
                <w:szCs w:val="20"/>
              </w:rPr>
              <w:t>:</w:t>
            </w:r>
            <w:r>
              <w:rPr>
                <w:rFonts w:ascii="Arial" w:hAnsi="Arial" w:cs="Arial"/>
                <w:sz w:val="20"/>
                <w:szCs w:val="20"/>
              </w:rPr>
              <w:t xml:space="preserve"> </w:t>
            </w:r>
          </w:p>
          <w:p w14:paraId="3F7342AD" w14:textId="77777777" w:rsidR="00B21756" w:rsidRPr="00F5434F" w:rsidRDefault="00B21756" w:rsidP="00B21756">
            <w:pPr>
              <w:jc w:val="both"/>
              <w:outlineLvl w:val="1"/>
              <w:rPr>
                <w:rFonts w:ascii="Arial" w:hAnsi="Arial" w:cs="Arial"/>
                <w:sz w:val="20"/>
                <w:szCs w:val="20"/>
              </w:rPr>
            </w:pPr>
          </w:p>
          <w:p w14:paraId="43D1C316" w14:textId="5DAF95BB" w:rsidR="00B21756" w:rsidRPr="00FD6F5A" w:rsidRDefault="00B21756" w:rsidP="000B53DF">
            <w:pPr>
              <w:pStyle w:val="ListParagraph"/>
              <w:numPr>
                <w:ilvl w:val="0"/>
                <w:numId w:val="2"/>
              </w:numPr>
              <w:ind w:left="495" w:hanging="495"/>
              <w:jc w:val="both"/>
              <w:outlineLvl w:val="1"/>
              <w:rPr>
                <w:rFonts w:ascii="Arial" w:hAnsi="Arial" w:cs="Arial"/>
                <w:b/>
                <w:sz w:val="20"/>
                <w:szCs w:val="20"/>
              </w:rPr>
            </w:pPr>
            <w:r w:rsidRPr="00FD6F5A">
              <w:rPr>
                <w:rFonts w:ascii="Arial" w:hAnsi="Arial" w:cs="Arial"/>
                <w:b/>
                <w:sz w:val="20"/>
                <w:szCs w:val="20"/>
              </w:rPr>
              <w:t xml:space="preserve">Income and Expenditure Account including Income, Pay and </w:t>
            </w:r>
            <w:r w:rsidR="007B48E9" w:rsidRPr="00FD6F5A">
              <w:rPr>
                <w:rFonts w:ascii="Arial" w:hAnsi="Arial" w:cs="Arial"/>
                <w:b/>
                <w:sz w:val="20"/>
                <w:szCs w:val="20"/>
              </w:rPr>
              <w:t>Non</w:t>
            </w:r>
            <w:r w:rsidR="007B48E9">
              <w:rPr>
                <w:rFonts w:ascii="Arial" w:hAnsi="Arial" w:cs="Arial"/>
                <w:b/>
                <w:sz w:val="20"/>
                <w:szCs w:val="20"/>
              </w:rPr>
              <w:t>-Pay</w:t>
            </w:r>
            <w:r w:rsidRPr="00FD6F5A">
              <w:rPr>
                <w:rFonts w:ascii="Arial" w:hAnsi="Arial" w:cs="Arial"/>
                <w:b/>
                <w:sz w:val="20"/>
                <w:szCs w:val="20"/>
              </w:rPr>
              <w:t>-Costs.</w:t>
            </w:r>
          </w:p>
          <w:p w14:paraId="6135ED78" w14:textId="77777777" w:rsidR="00B21756" w:rsidRPr="00F5434F" w:rsidRDefault="00B21756" w:rsidP="00B21756">
            <w:pPr>
              <w:ind w:left="360"/>
              <w:jc w:val="both"/>
              <w:outlineLvl w:val="1"/>
              <w:rPr>
                <w:rFonts w:ascii="Arial" w:hAnsi="Arial" w:cs="Arial"/>
                <w:sz w:val="20"/>
                <w:szCs w:val="20"/>
              </w:rPr>
            </w:pPr>
          </w:p>
          <w:p w14:paraId="6CE4038F" w14:textId="34101514" w:rsidR="00B21756" w:rsidRDefault="00B21756" w:rsidP="00B21756">
            <w:pPr>
              <w:jc w:val="both"/>
              <w:outlineLvl w:val="1"/>
              <w:rPr>
                <w:rFonts w:ascii="Arial" w:hAnsi="Arial" w:cs="Arial"/>
                <w:sz w:val="20"/>
                <w:szCs w:val="20"/>
              </w:rPr>
            </w:pPr>
            <w:proofErr w:type="gramStart"/>
            <w:r w:rsidRPr="00F5434F">
              <w:rPr>
                <w:rFonts w:ascii="Arial" w:hAnsi="Arial" w:cs="Arial"/>
                <w:sz w:val="20"/>
                <w:szCs w:val="20"/>
              </w:rPr>
              <w:t>With regard to</w:t>
            </w:r>
            <w:proofErr w:type="gramEnd"/>
            <w:r w:rsidRPr="00F5434F">
              <w:rPr>
                <w:rFonts w:ascii="Arial" w:hAnsi="Arial" w:cs="Arial"/>
                <w:sz w:val="20"/>
                <w:szCs w:val="20"/>
              </w:rPr>
              <w:t xml:space="preserve"> the EBITDA it was advised that this was </w:t>
            </w:r>
            <w:r>
              <w:rPr>
                <w:rFonts w:ascii="Arial" w:hAnsi="Arial" w:cs="Arial"/>
                <w:sz w:val="20"/>
                <w:szCs w:val="20"/>
              </w:rPr>
              <w:t xml:space="preserve">showing a </w:t>
            </w:r>
            <w:r w:rsidR="009E37B1">
              <w:rPr>
                <w:rFonts w:ascii="Arial" w:hAnsi="Arial" w:cs="Arial"/>
                <w:sz w:val="20"/>
                <w:szCs w:val="20"/>
              </w:rPr>
              <w:t xml:space="preserve">surplus </w:t>
            </w:r>
            <w:r>
              <w:rPr>
                <w:rFonts w:ascii="Arial" w:hAnsi="Arial" w:cs="Arial"/>
                <w:sz w:val="20"/>
                <w:szCs w:val="20"/>
              </w:rPr>
              <w:t>of £</w:t>
            </w:r>
            <w:r w:rsidR="009E37B1">
              <w:rPr>
                <w:rFonts w:ascii="Arial" w:hAnsi="Arial" w:cs="Arial"/>
                <w:sz w:val="20"/>
                <w:szCs w:val="20"/>
              </w:rPr>
              <w:t>2,487k which was £577k off plan. The DFS also advised that the mitigating actions in July 2020 had enabled a delivery of £20k improvement in relation to the best-case scenario. It was noted that the</w:t>
            </w:r>
            <w:r>
              <w:rPr>
                <w:rFonts w:ascii="Arial" w:hAnsi="Arial" w:cs="Arial"/>
                <w:sz w:val="20"/>
                <w:szCs w:val="20"/>
              </w:rPr>
              <w:t xml:space="preserve"> </w:t>
            </w:r>
            <w:r w:rsidR="007B48E9" w:rsidRPr="00F5434F">
              <w:rPr>
                <w:rFonts w:ascii="Arial" w:hAnsi="Arial" w:cs="Arial"/>
                <w:sz w:val="20"/>
                <w:szCs w:val="20"/>
              </w:rPr>
              <w:t xml:space="preserve">position </w:t>
            </w:r>
            <w:r w:rsidR="007B48E9">
              <w:rPr>
                <w:rFonts w:ascii="Arial" w:hAnsi="Arial" w:cs="Arial"/>
                <w:sz w:val="20"/>
                <w:szCs w:val="20"/>
              </w:rPr>
              <w:t>of</w:t>
            </w:r>
            <w:r w:rsidR="009E37B1">
              <w:rPr>
                <w:rFonts w:ascii="Arial" w:hAnsi="Arial" w:cs="Arial"/>
                <w:sz w:val="20"/>
                <w:szCs w:val="20"/>
              </w:rPr>
              <w:t xml:space="preserve"> a </w:t>
            </w:r>
            <w:r w:rsidR="007B48E9">
              <w:rPr>
                <w:rFonts w:ascii="Arial" w:hAnsi="Arial" w:cs="Arial"/>
                <w:sz w:val="20"/>
                <w:szCs w:val="20"/>
              </w:rPr>
              <w:t>526k</w:t>
            </w:r>
            <w:r w:rsidR="009E37B1">
              <w:rPr>
                <w:rFonts w:ascii="Arial" w:hAnsi="Arial" w:cs="Arial"/>
                <w:sz w:val="20"/>
                <w:szCs w:val="20"/>
              </w:rPr>
              <w:t xml:space="preserve"> deficit was worse that the </w:t>
            </w:r>
            <w:r w:rsidRPr="00F5434F">
              <w:rPr>
                <w:rFonts w:ascii="Arial" w:hAnsi="Arial" w:cs="Arial"/>
                <w:sz w:val="20"/>
                <w:szCs w:val="20"/>
              </w:rPr>
              <w:t>plan</w:t>
            </w:r>
            <w:r>
              <w:rPr>
                <w:rFonts w:ascii="Arial" w:hAnsi="Arial" w:cs="Arial"/>
                <w:sz w:val="20"/>
                <w:szCs w:val="20"/>
              </w:rPr>
              <w:t>ned deficit of £</w:t>
            </w:r>
            <w:r w:rsidR="009E37B1">
              <w:rPr>
                <w:rFonts w:ascii="Arial" w:hAnsi="Arial" w:cs="Arial"/>
                <w:sz w:val="20"/>
                <w:szCs w:val="20"/>
              </w:rPr>
              <w:t>424</w:t>
            </w:r>
            <w:r w:rsidRPr="00F5434F">
              <w:rPr>
                <w:rFonts w:ascii="Arial" w:hAnsi="Arial" w:cs="Arial"/>
                <w:sz w:val="20"/>
                <w:szCs w:val="20"/>
              </w:rPr>
              <w:t xml:space="preserve">k which </w:t>
            </w:r>
            <w:r>
              <w:rPr>
                <w:rFonts w:ascii="Arial" w:hAnsi="Arial" w:cs="Arial"/>
                <w:sz w:val="20"/>
                <w:szCs w:val="20"/>
              </w:rPr>
              <w:t>included the benefits of depreciation and interest which were non-cash items.</w:t>
            </w:r>
          </w:p>
          <w:p w14:paraId="3E189F08" w14:textId="2DD4C74C" w:rsidR="00B21756" w:rsidRDefault="00B21756" w:rsidP="00B21756">
            <w:pPr>
              <w:jc w:val="both"/>
              <w:outlineLvl w:val="1"/>
              <w:rPr>
                <w:rFonts w:ascii="Arial" w:hAnsi="Arial" w:cs="Arial"/>
                <w:sz w:val="20"/>
                <w:szCs w:val="20"/>
              </w:rPr>
            </w:pPr>
          </w:p>
          <w:p w14:paraId="56EE7890" w14:textId="77F4A62B" w:rsidR="00B21756" w:rsidRPr="00F5434F" w:rsidRDefault="00B21756" w:rsidP="00B21756">
            <w:pPr>
              <w:jc w:val="both"/>
              <w:outlineLvl w:val="1"/>
              <w:rPr>
                <w:rFonts w:ascii="Arial" w:hAnsi="Arial" w:cs="Arial"/>
                <w:sz w:val="20"/>
                <w:szCs w:val="20"/>
              </w:rPr>
            </w:pPr>
            <w:r>
              <w:rPr>
                <w:rFonts w:ascii="Arial" w:hAnsi="Arial" w:cs="Arial"/>
                <w:sz w:val="20"/>
                <w:szCs w:val="20"/>
              </w:rPr>
              <w:t>The report provided members with full details of income performance against streams.</w:t>
            </w:r>
          </w:p>
          <w:p w14:paraId="02698588" w14:textId="77777777" w:rsidR="00B21756" w:rsidRPr="00F5434F" w:rsidRDefault="00B21756" w:rsidP="00B21756">
            <w:pPr>
              <w:jc w:val="both"/>
              <w:outlineLvl w:val="1"/>
              <w:rPr>
                <w:rFonts w:ascii="Arial" w:hAnsi="Arial" w:cs="Arial"/>
                <w:sz w:val="20"/>
                <w:szCs w:val="20"/>
              </w:rPr>
            </w:pPr>
          </w:p>
          <w:p w14:paraId="26C72927" w14:textId="28FEB417" w:rsidR="00B21756" w:rsidRDefault="00B21756" w:rsidP="00B21756">
            <w:pPr>
              <w:jc w:val="both"/>
              <w:outlineLvl w:val="1"/>
              <w:rPr>
                <w:rFonts w:ascii="Arial" w:hAnsi="Arial" w:cs="Arial"/>
                <w:sz w:val="20"/>
                <w:szCs w:val="20"/>
              </w:rPr>
            </w:pPr>
            <w:r w:rsidRPr="00F5434F">
              <w:rPr>
                <w:rFonts w:ascii="Arial" w:hAnsi="Arial" w:cs="Arial"/>
                <w:sz w:val="20"/>
                <w:szCs w:val="20"/>
              </w:rPr>
              <w:t>In respect of pay costs the DFS advised that they were currently £</w:t>
            </w:r>
            <w:r w:rsidR="009E37B1">
              <w:rPr>
                <w:rFonts w:ascii="Arial" w:hAnsi="Arial" w:cs="Arial"/>
                <w:sz w:val="20"/>
                <w:szCs w:val="20"/>
              </w:rPr>
              <w:t>25</w:t>
            </w:r>
            <w:r w:rsidR="007B48E9" w:rsidRPr="00F5434F">
              <w:rPr>
                <w:rFonts w:ascii="Arial" w:hAnsi="Arial" w:cs="Arial"/>
                <w:sz w:val="20"/>
                <w:szCs w:val="20"/>
              </w:rPr>
              <w:t xml:space="preserve">k </w:t>
            </w:r>
            <w:r w:rsidR="007B48E9">
              <w:rPr>
                <w:rFonts w:ascii="Arial" w:hAnsi="Arial" w:cs="Arial"/>
                <w:sz w:val="20"/>
                <w:szCs w:val="20"/>
              </w:rPr>
              <w:t>greater</w:t>
            </w:r>
            <w:r w:rsidR="009E37B1">
              <w:rPr>
                <w:rFonts w:ascii="Arial" w:hAnsi="Arial" w:cs="Arial"/>
                <w:sz w:val="20"/>
                <w:szCs w:val="20"/>
              </w:rPr>
              <w:t xml:space="preserve"> than planned</w:t>
            </w:r>
            <w:r w:rsidR="007B48E9">
              <w:rPr>
                <w:rFonts w:ascii="Arial" w:hAnsi="Arial" w:cs="Arial"/>
                <w:sz w:val="20"/>
                <w:szCs w:val="20"/>
              </w:rPr>
              <w:t xml:space="preserve"> with non- pay costs being </w:t>
            </w:r>
            <w:r w:rsidR="00D43CE4">
              <w:rPr>
                <w:rFonts w:ascii="Arial" w:hAnsi="Arial" w:cs="Arial"/>
                <w:sz w:val="20"/>
                <w:szCs w:val="20"/>
              </w:rPr>
              <w:t>£</w:t>
            </w:r>
            <w:r w:rsidR="007B48E9">
              <w:rPr>
                <w:rFonts w:ascii="Arial" w:hAnsi="Arial" w:cs="Arial"/>
                <w:sz w:val="20"/>
                <w:szCs w:val="20"/>
              </w:rPr>
              <w:t>750k under budget for the year.</w:t>
            </w:r>
            <w:r w:rsidRPr="00F5434F">
              <w:rPr>
                <w:rFonts w:ascii="Arial" w:hAnsi="Arial" w:cs="Arial"/>
                <w:sz w:val="20"/>
                <w:szCs w:val="20"/>
              </w:rPr>
              <w:t xml:space="preserve"> </w:t>
            </w:r>
          </w:p>
          <w:p w14:paraId="353B6EB5" w14:textId="4412D66B" w:rsidR="007B48E9" w:rsidRDefault="007B48E9" w:rsidP="00B21756">
            <w:pPr>
              <w:jc w:val="both"/>
              <w:outlineLvl w:val="1"/>
              <w:rPr>
                <w:rFonts w:ascii="Arial" w:hAnsi="Arial" w:cs="Arial"/>
                <w:sz w:val="20"/>
                <w:szCs w:val="20"/>
              </w:rPr>
            </w:pPr>
          </w:p>
          <w:p w14:paraId="21B89759" w14:textId="5A89CCD3" w:rsidR="007B48E9" w:rsidRPr="00F5434F" w:rsidRDefault="007B48E9" w:rsidP="00B21756">
            <w:pPr>
              <w:jc w:val="both"/>
              <w:outlineLvl w:val="1"/>
              <w:rPr>
                <w:rFonts w:ascii="Arial" w:hAnsi="Arial" w:cs="Arial"/>
                <w:sz w:val="20"/>
                <w:szCs w:val="20"/>
              </w:rPr>
            </w:pPr>
            <w:r>
              <w:rPr>
                <w:rFonts w:ascii="Arial" w:hAnsi="Arial" w:cs="Arial"/>
                <w:sz w:val="20"/>
                <w:szCs w:val="20"/>
              </w:rPr>
              <w:t>The DF</w:t>
            </w:r>
            <w:r w:rsidR="00D43CE4">
              <w:rPr>
                <w:rFonts w:ascii="Arial" w:hAnsi="Arial" w:cs="Arial"/>
                <w:sz w:val="20"/>
                <w:szCs w:val="20"/>
              </w:rPr>
              <w:t>S</w:t>
            </w:r>
            <w:r>
              <w:rPr>
                <w:rFonts w:ascii="Arial" w:hAnsi="Arial" w:cs="Arial"/>
                <w:sz w:val="20"/>
                <w:szCs w:val="20"/>
              </w:rPr>
              <w:t xml:space="preserve"> also provided the Committee with comparative income and expenditure data in respect to the Groups financial performance for 2018/2019 and was pleased to report that all financial indicators and performance were </w:t>
            </w:r>
            <w:r w:rsidR="00D43CE4">
              <w:rPr>
                <w:rFonts w:ascii="Arial" w:hAnsi="Arial" w:cs="Arial"/>
                <w:sz w:val="20"/>
                <w:szCs w:val="20"/>
              </w:rPr>
              <w:t>mov</w:t>
            </w:r>
            <w:r>
              <w:rPr>
                <w:rFonts w:ascii="Arial" w:hAnsi="Arial" w:cs="Arial"/>
                <w:sz w:val="20"/>
                <w:szCs w:val="20"/>
              </w:rPr>
              <w:t>ing in the right and a positive direction.</w:t>
            </w:r>
          </w:p>
          <w:p w14:paraId="418287F2" w14:textId="77777777" w:rsidR="00B21756" w:rsidRPr="00F5434F" w:rsidRDefault="00B21756" w:rsidP="00B21756">
            <w:pPr>
              <w:jc w:val="both"/>
              <w:outlineLvl w:val="1"/>
              <w:rPr>
                <w:rFonts w:ascii="Arial" w:hAnsi="Arial" w:cs="Arial"/>
                <w:sz w:val="20"/>
                <w:szCs w:val="20"/>
              </w:rPr>
            </w:pPr>
          </w:p>
          <w:p w14:paraId="47A63365" w14:textId="432FF786" w:rsidR="00B21756" w:rsidRPr="003009DC" w:rsidRDefault="00B21756" w:rsidP="00B7762E">
            <w:pPr>
              <w:pStyle w:val="ListParagraph"/>
              <w:numPr>
                <w:ilvl w:val="0"/>
                <w:numId w:val="3"/>
              </w:numPr>
              <w:ind w:left="495" w:hanging="495"/>
              <w:jc w:val="both"/>
              <w:outlineLvl w:val="1"/>
              <w:rPr>
                <w:rFonts w:ascii="Arial" w:hAnsi="Arial" w:cs="Arial"/>
                <w:b/>
                <w:sz w:val="20"/>
                <w:szCs w:val="20"/>
              </w:rPr>
            </w:pPr>
            <w:r w:rsidRPr="003009DC">
              <w:rPr>
                <w:rFonts w:ascii="Arial" w:hAnsi="Arial" w:cs="Arial"/>
                <w:b/>
                <w:sz w:val="20"/>
                <w:szCs w:val="20"/>
              </w:rPr>
              <w:t>Cash Flow, Capital Expenditure</w:t>
            </w:r>
            <w:r w:rsidR="007B48E9">
              <w:rPr>
                <w:rFonts w:ascii="Arial" w:hAnsi="Arial" w:cs="Arial"/>
                <w:b/>
                <w:sz w:val="20"/>
                <w:szCs w:val="20"/>
              </w:rPr>
              <w:t xml:space="preserve"> and Budget 2020/2021</w:t>
            </w:r>
          </w:p>
          <w:p w14:paraId="4E0E736C" w14:textId="77777777" w:rsidR="00B21756" w:rsidRPr="00F5434F" w:rsidRDefault="00B21756" w:rsidP="00B21756">
            <w:pPr>
              <w:ind w:left="360"/>
              <w:jc w:val="both"/>
              <w:outlineLvl w:val="1"/>
              <w:rPr>
                <w:rFonts w:ascii="Arial" w:hAnsi="Arial" w:cs="Arial"/>
                <w:sz w:val="20"/>
                <w:szCs w:val="20"/>
              </w:rPr>
            </w:pPr>
          </w:p>
          <w:p w14:paraId="1B03EA84" w14:textId="25079A6E" w:rsidR="00D43CE4" w:rsidRDefault="00B21756" w:rsidP="00B21756">
            <w:pPr>
              <w:jc w:val="both"/>
              <w:outlineLvl w:val="1"/>
              <w:rPr>
                <w:rFonts w:ascii="Arial" w:hAnsi="Arial" w:cs="Arial"/>
                <w:sz w:val="20"/>
                <w:szCs w:val="20"/>
              </w:rPr>
            </w:pPr>
            <w:r w:rsidRPr="00F5434F">
              <w:rPr>
                <w:rFonts w:ascii="Arial" w:hAnsi="Arial" w:cs="Arial"/>
                <w:sz w:val="20"/>
                <w:szCs w:val="20"/>
              </w:rPr>
              <w:t>The report provided the Committee with details of the position</w:t>
            </w:r>
            <w:r w:rsidR="00D43CE4">
              <w:rPr>
                <w:rFonts w:ascii="Arial" w:hAnsi="Arial" w:cs="Arial"/>
                <w:sz w:val="20"/>
                <w:szCs w:val="20"/>
              </w:rPr>
              <w:t xml:space="preserve"> in respect of </w:t>
            </w:r>
            <w:r w:rsidRPr="00F5434F">
              <w:rPr>
                <w:rFonts w:ascii="Arial" w:hAnsi="Arial" w:cs="Arial"/>
                <w:sz w:val="20"/>
                <w:szCs w:val="20"/>
              </w:rPr>
              <w:t>each of these aspects of financial performance, which was noted.</w:t>
            </w:r>
          </w:p>
          <w:p w14:paraId="7970A613" w14:textId="77777777" w:rsidR="00D43CE4" w:rsidRDefault="00D43CE4" w:rsidP="00B21756">
            <w:pPr>
              <w:jc w:val="both"/>
              <w:outlineLvl w:val="1"/>
              <w:rPr>
                <w:rFonts w:ascii="Arial" w:hAnsi="Arial" w:cs="Arial"/>
                <w:sz w:val="20"/>
                <w:szCs w:val="20"/>
              </w:rPr>
            </w:pPr>
          </w:p>
          <w:p w14:paraId="0D77C2FE" w14:textId="528E2421" w:rsidR="00D43CE4" w:rsidRDefault="005232DC" w:rsidP="00B21756">
            <w:pPr>
              <w:jc w:val="both"/>
              <w:outlineLvl w:val="1"/>
              <w:rPr>
                <w:rFonts w:ascii="Arial" w:hAnsi="Arial" w:cs="Arial"/>
                <w:sz w:val="20"/>
                <w:szCs w:val="20"/>
              </w:rPr>
            </w:pPr>
            <w:r>
              <w:rPr>
                <w:rFonts w:ascii="Arial" w:hAnsi="Arial" w:cs="Arial"/>
                <w:sz w:val="20"/>
                <w:szCs w:val="20"/>
              </w:rPr>
              <w:t>With regard to cash flow the DF</w:t>
            </w:r>
            <w:r w:rsidR="00B7762E">
              <w:rPr>
                <w:rFonts w:ascii="Arial" w:hAnsi="Arial" w:cs="Arial"/>
                <w:sz w:val="20"/>
                <w:szCs w:val="20"/>
              </w:rPr>
              <w:t>S</w:t>
            </w:r>
            <w:r>
              <w:rPr>
                <w:rFonts w:ascii="Arial" w:hAnsi="Arial" w:cs="Arial"/>
                <w:sz w:val="20"/>
                <w:szCs w:val="20"/>
              </w:rPr>
              <w:t xml:space="preserve"> advised that the bank balance was</w:t>
            </w:r>
            <w:r w:rsidR="00FA1001">
              <w:rPr>
                <w:rFonts w:ascii="Arial" w:hAnsi="Arial" w:cs="Arial"/>
                <w:sz w:val="20"/>
                <w:szCs w:val="20"/>
              </w:rPr>
              <w:t xml:space="preserve"> £</w:t>
            </w:r>
            <w:r>
              <w:rPr>
                <w:rFonts w:ascii="Arial" w:hAnsi="Arial" w:cs="Arial"/>
                <w:sz w:val="20"/>
                <w:szCs w:val="20"/>
              </w:rPr>
              <w:t>5,511k at</w:t>
            </w:r>
            <w:r w:rsidR="00FA1001">
              <w:rPr>
                <w:rFonts w:ascii="Arial" w:hAnsi="Arial" w:cs="Arial"/>
                <w:sz w:val="20"/>
                <w:szCs w:val="20"/>
              </w:rPr>
              <w:t xml:space="preserve"> </w:t>
            </w:r>
            <w:r w:rsidR="004C5C8B">
              <w:rPr>
                <w:rFonts w:ascii="Arial" w:hAnsi="Arial" w:cs="Arial"/>
                <w:sz w:val="20"/>
                <w:szCs w:val="20"/>
              </w:rPr>
              <w:t>year end</w:t>
            </w:r>
            <w:r w:rsidR="00FA1001">
              <w:rPr>
                <w:rFonts w:ascii="Arial" w:hAnsi="Arial" w:cs="Arial"/>
                <w:sz w:val="20"/>
                <w:szCs w:val="20"/>
              </w:rPr>
              <w:t xml:space="preserve"> and that the forecast was based on a closing year end </w:t>
            </w:r>
            <w:r w:rsidR="004C5C8B">
              <w:rPr>
                <w:rFonts w:ascii="Arial" w:hAnsi="Arial" w:cs="Arial"/>
                <w:sz w:val="20"/>
                <w:szCs w:val="20"/>
              </w:rPr>
              <w:t>position</w:t>
            </w:r>
            <w:r w:rsidR="00FA1001">
              <w:rPr>
                <w:rFonts w:ascii="Arial" w:hAnsi="Arial" w:cs="Arial"/>
                <w:sz w:val="20"/>
                <w:szCs w:val="20"/>
              </w:rPr>
              <w:t xml:space="preserve"> of £5.5m</w:t>
            </w:r>
            <w:r w:rsidR="004C5C8B">
              <w:rPr>
                <w:rFonts w:ascii="Arial" w:hAnsi="Arial" w:cs="Arial"/>
                <w:sz w:val="20"/>
                <w:szCs w:val="20"/>
              </w:rPr>
              <w:t>.The DFS also provided members with details of t</w:t>
            </w:r>
            <w:r w:rsidR="00D43CE4">
              <w:rPr>
                <w:rFonts w:ascii="Arial" w:hAnsi="Arial" w:cs="Arial"/>
                <w:sz w:val="20"/>
                <w:szCs w:val="20"/>
              </w:rPr>
              <w:t>h</w:t>
            </w:r>
            <w:r w:rsidR="004C5C8B">
              <w:rPr>
                <w:rFonts w:ascii="Arial" w:hAnsi="Arial" w:cs="Arial"/>
                <w:sz w:val="20"/>
                <w:szCs w:val="20"/>
              </w:rPr>
              <w:t>e rolling cashflow forecast position through to July 2020 and advised members that the year to date cash balance was currently higher than plan due to lower capital expenditure on the Stockport redevelopment and reduced non pay operating costs.</w:t>
            </w:r>
          </w:p>
          <w:p w14:paraId="400A4937" w14:textId="77777777" w:rsidR="00D43CE4" w:rsidRDefault="00D43CE4" w:rsidP="00B21756">
            <w:pPr>
              <w:jc w:val="both"/>
              <w:outlineLvl w:val="1"/>
              <w:rPr>
                <w:rFonts w:ascii="Arial" w:hAnsi="Arial" w:cs="Arial"/>
                <w:sz w:val="20"/>
                <w:szCs w:val="20"/>
              </w:rPr>
            </w:pPr>
          </w:p>
          <w:p w14:paraId="50CAF7F1" w14:textId="320CE453" w:rsidR="00B21756" w:rsidRDefault="004C5C8B" w:rsidP="00B21756">
            <w:pPr>
              <w:jc w:val="both"/>
              <w:outlineLvl w:val="1"/>
              <w:rPr>
                <w:rFonts w:ascii="Arial" w:hAnsi="Arial" w:cs="Arial"/>
                <w:sz w:val="20"/>
                <w:szCs w:val="20"/>
              </w:rPr>
            </w:pPr>
            <w:r>
              <w:rPr>
                <w:rFonts w:ascii="Arial" w:hAnsi="Arial" w:cs="Arial"/>
                <w:sz w:val="20"/>
                <w:szCs w:val="20"/>
              </w:rPr>
              <w:t>The DFS also advised on the management action that had been taken in respect of the revised bank loan covenant and the impact of the timing of receipts for the disposal of land assets at Stockport College.</w:t>
            </w:r>
          </w:p>
          <w:p w14:paraId="7AC7B848" w14:textId="5AF5A6A1" w:rsidR="004C5C8B" w:rsidRDefault="004C5C8B" w:rsidP="00B21756">
            <w:pPr>
              <w:jc w:val="both"/>
              <w:outlineLvl w:val="1"/>
              <w:rPr>
                <w:rFonts w:ascii="Arial" w:hAnsi="Arial" w:cs="Arial"/>
                <w:sz w:val="20"/>
                <w:szCs w:val="20"/>
              </w:rPr>
            </w:pPr>
          </w:p>
          <w:p w14:paraId="1D064DB9" w14:textId="4A9C7D13" w:rsidR="004C5C8B" w:rsidRDefault="004C5C8B" w:rsidP="00B21756">
            <w:pPr>
              <w:jc w:val="both"/>
              <w:outlineLvl w:val="1"/>
              <w:rPr>
                <w:rFonts w:ascii="Arial" w:hAnsi="Arial" w:cs="Arial"/>
                <w:sz w:val="20"/>
                <w:szCs w:val="20"/>
              </w:rPr>
            </w:pPr>
            <w:r>
              <w:rPr>
                <w:rFonts w:ascii="Arial" w:hAnsi="Arial" w:cs="Arial"/>
                <w:sz w:val="20"/>
                <w:szCs w:val="20"/>
              </w:rPr>
              <w:t>The DF</w:t>
            </w:r>
            <w:r w:rsidR="00D43CE4">
              <w:rPr>
                <w:rFonts w:ascii="Arial" w:hAnsi="Arial" w:cs="Arial"/>
                <w:sz w:val="20"/>
                <w:szCs w:val="20"/>
              </w:rPr>
              <w:t>S</w:t>
            </w:r>
            <w:r>
              <w:rPr>
                <w:rFonts w:ascii="Arial" w:hAnsi="Arial" w:cs="Arial"/>
                <w:sz w:val="20"/>
                <w:szCs w:val="20"/>
              </w:rPr>
              <w:t xml:space="preserve"> also outlined in detail the reason for the improved cash performance outturn in 2019/2020 and presented a series of summary slides which detailed the following </w:t>
            </w:r>
            <w:r w:rsidR="0095151E">
              <w:rPr>
                <w:rFonts w:ascii="Arial" w:hAnsi="Arial" w:cs="Arial"/>
                <w:sz w:val="20"/>
                <w:szCs w:val="20"/>
              </w:rPr>
              <w:t xml:space="preserve">RAG Rated </w:t>
            </w:r>
            <w:r>
              <w:rPr>
                <w:rFonts w:ascii="Arial" w:hAnsi="Arial" w:cs="Arial"/>
                <w:sz w:val="20"/>
                <w:szCs w:val="20"/>
              </w:rPr>
              <w:t>information</w:t>
            </w:r>
            <w:r w:rsidR="0095151E">
              <w:rPr>
                <w:rFonts w:ascii="Arial" w:hAnsi="Arial" w:cs="Arial"/>
                <w:sz w:val="20"/>
                <w:szCs w:val="20"/>
              </w:rPr>
              <w:t xml:space="preserve"> for 2019/2020 for the </w:t>
            </w:r>
            <w:r w:rsidR="00D43CE4">
              <w:rPr>
                <w:rFonts w:ascii="Arial" w:hAnsi="Arial" w:cs="Arial"/>
                <w:sz w:val="20"/>
                <w:szCs w:val="20"/>
              </w:rPr>
              <w:t>K</w:t>
            </w:r>
            <w:r w:rsidR="0095151E">
              <w:rPr>
                <w:rFonts w:ascii="Arial" w:hAnsi="Arial" w:cs="Arial"/>
                <w:sz w:val="20"/>
                <w:szCs w:val="20"/>
              </w:rPr>
              <w:t>ey Financial Performance Indicators:</w:t>
            </w:r>
          </w:p>
          <w:p w14:paraId="65CE1477" w14:textId="63E089EE" w:rsidR="00B21756" w:rsidRDefault="00B21756" w:rsidP="00B21756">
            <w:pPr>
              <w:jc w:val="both"/>
              <w:outlineLvl w:val="1"/>
              <w:rPr>
                <w:rFonts w:ascii="Arial" w:hAnsi="Arial" w:cs="Arial"/>
                <w:sz w:val="20"/>
                <w:szCs w:val="20"/>
              </w:rPr>
            </w:pPr>
          </w:p>
          <w:p w14:paraId="38186E17" w14:textId="76D0DDEE" w:rsidR="0095151E" w:rsidRDefault="0095151E" w:rsidP="00B7762E">
            <w:pPr>
              <w:pStyle w:val="ListParagraph"/>
              <w:numPr>
                <w:ilvl w:val="0"/>
                <w:numId w:val="3"/>
              </w:numPr>
              <w:ind w:left="495" w:hanging="495"/>
              <w:jc w:val="both"/>
              <w:outlineLvl w:val="1"/>
              <w:rPr>
                <w:rFonts w:ascii="Arial" w:hAnsi="Arial" w:cs="Arial"/>
                <w:sz w:val="20"/>
                <w:szCs w:val="20"/>
              </w:rPr>
            </w:pPr>
            <w:r>
              <w:rPr>
                <w:rFonts w:ascii="Arial" w:hAnsi="Arial" w:cs="Arial"/>
                <w:sz w:val="20"/>
                <w:szCs w:val="20"/>
              </w:rPr>
              <w:t>Income and Expenditure.</w:t>
            </w:r>
          </w:p>
          <w:p w14:paraId="45DEF264" w14:textId="2DBA09F2" w:rsidR="0095151E" w:rsidRDefault="0095151E" w:rsidP="00B7762E">
            <w:pPr>
              <w:pStyle w:val="ListParagraph"/>
              <w:numPr>
                <w:ilvl w:val="0"/>
                <w:numId w:val="3"/>
              </w:numPr>
              <w:ind w:left="495" w:hanging="495"/>
              <w:jc w:val="both"/>
              <w:outlineLvl w:val="1"/>
              <w:rPr>
                <w:rFonts w:ascii="Arial" w:hAnsi="Arial" w:cs="Arial"/>
                <w:sz w:val="20"/>
                <w:szCs w:val="20"/>
              </w:rPr>
            </w:pPr>
            <w:r>
              <w:rPr>
                <w:rFonts w:ascii="Arial" w:hAnsi="Arial" w:cs="Arial"/>
                <w:sz w:val="20"/>
                <w:szCs w:val="20"/>
              </w:rPr>
              <w:t>Income and Expenditure</w:t>
            </w:r>
            <w:r w:rsidR="00B7762E">
              <w:rPr>
                <w:rFonts w:ascii="Arial" w:hAnsi="Arial" w:cs="Arial"/>
                <w:sz w:val="20"/>
                <w:szCs w:val="20"/>
              </w:rPr>
              <w:t xml:space="preserve"> – </w:t>
            </w:r>
            <w:r>
              <w:rPr>
                <w:rFonts w:ascii="Arial" w:hAnsi="Arial" w:cs="Arial"/>
                <w:sz w:val="20"/>
                <w:szCs w:val="20"/>
              </w:rPr>
              <w:t>Comparators between 2018/209 and 2019/2020.</w:t>
            </w:r>
          </w:p>
          <w:p w14:paraId="3D2E0789" w14:textId="25DBD01E" w:rsidR="0095151E" w:rsidRDefault="0095151E" w:rsidP="00B7762E">
            <w:pPr>
              <w:pStyle w:val="ListParagraph"/>
              <w:numPr>
                <w:ilvl w:val="0"/>
                <w:numId w:val="3"/>
              </w:numPr>
              <w:ind w:left="495" w:hanging="495"/>
              <w:jc w:val="both"/>
              <w:outlineLvl w:val="1"/>
              <w:rPr>
                <w:rFonts w:ascii="Arial" w:hAnsi="Arial" w:cs="Arial"/>
                <w:sz w:val="20"/>
                <w:szCs w:val="20"/>
              </w:rPr>
            </w:pPr>
            <w:r>
              <w:rPr>
                <w:rFonts w:ascii="Arial" w:hAnsi="Arial" w:cs="Arial"/>
                <w:sz w:val="20"/>
                <w:szCs w:val="20"/>
              </w:rPr>
              <w:t>Financial Health Ratio.</w:t>
            </w:r>
          </w:p>
          <w:p w14:paraId="7CCBE6F0" w14:textId="620FF945" w:rsidR="0095151E" w:rsidRDefault="0095151E" w:rsidP="00B7762E">
            <w:pPr>
              <w:pStyle w:val="ListParagraph"/>
              <w:numPr>
                <w:ilvl w:val="0"/>
                <w:numId w:val="3"/>
              </w:numPr>
              <w:ind w:left="495" w:hanging="495"/>
              <w:jc w:val="both"/>
              <w:outlineLvl w:val="1"/>
              <w:rPr>
                <w:rFonts w:ascii="Arial" w:hAnsi="Arial" w:cs="Arial"/>
                <w:sz w:val="20"/>
                <w:szCs w:val="20"/>
              </w:rPr>
            </w:pPr>
            <w:r>
              <w:rPr>
                <w:rFonts w:ascii="Arial" w:hAnsi="Arial" w:cs="Arial"/>
                <w:sz w:val="20"/>
                <w:szCs w:val="20"/>
              </w:rPr>
              <w:t>Bank Covenants.</w:t>
            </w:r>
          </w:p>
          <w:p w14:paraId="23BA1F13" w14:textId="19DAAEC0" w:rsidR="0095151E" w:rsidRDefault="0095151E" w:rsidP="00B7762E">
            <w:pPr>
              <w:pStyle w:val="ListParagraph"/>
              <w:numPr>
                <w:ilvl w:val="0"/>
                <w:numId w:val="3"/>
              </w:numPr>
              <w:ind w:left="495" w:hanging="495"/>
              <w:jc w:val="both"/>
              <w:outlineLvl w:val="1"/>
              <w:rPr>
                <w:rFonts w:ascii="Arial" w:hAnsi="Arial" w:cs="Arial"/>
                <w:sz w:val="20"/>
                <w:szCs w:val="20"/>
              </w:rPr>
            </w:pPr>
            <w:r>
              <w:rPr>
                <w:rFonts w:ascii="Arial" w:hAnsi="Arial" w:cs="Arial"/>
                <w:sz w:val="20"/>
                <w:szCs w:val="20"/>
              </w:rPr>
              <w:t>Cash Forecast.</w:t>
            </w:r>
          </w:p>
          <w:p w14:paraId="756EB7B1" w14:textId="2DECEDBC" w:rsidR="0095151E" w:rsidRDefault="0095151E" w:rsidP="0095151E">
            <w:pPr>
              <w:jc w:val="both"/>
              <w:outlineLvl w:val="1"/>
              <w:rPr>
                <w:rFonts w:ascii="Arial" w:hAnsi="Arial" w:cs="Arial"/>
                <w:sz w:val="20"/>
                <w:szCs w:val="20"/>
              </w:rPr>
            </w:pPr>
          </w:p>
          <w:p w14:paraId="75690A61" w14:textId="0685D4F8" w:rsidR="0095151E" w:rsidRDefault="0095151E" w:rsidP="0095151E">
            <w:pPr>
              <w:jc w:val="both"/>
              <w:outlineLvl w:val="1"/>
              <w:rPr>
                <w:rFonts w:ascii="Arial" w:hAnsi="Arial" w:cs="Arial"/>
                <w:sz w:val="20"/>
                <w:szCs w:val="20"/>
              </w:rPr>
            </w:pPr>
            <w:r>
              <w:rPr>
                <w:rFonts w:ascii="Arial" w:hAnsi="Arial" w:cs="Arial"/>
                <w:sz w:val="20"/>
                <w:szCs w:val="20"/>
              </w:rPr>
              <w:t>Members expressed their appreciation of the clarity and informative aspects of the slides and it was suggested that all Board members should be appraised of the slides.</w:t>
            </w:r>
          </w:p>
          <w:p w14:paraId="5D2A7AB1" w14:textId="41B1BA3B" w:rsidR="0095151E" w:rsidRDefault="0095151E" w:rsidP="0095151E">
            <w:pPr>
              <w:jc w:val="both"/>
              <w:outlineLvl w:val="1"/>
              <w:rPr>
                <w:rFonts w:ascii="Arial" w:hAnsi="Arial" w:cs="Arial"/>
                <w:sz w:val="20"/>
                <w:szCs w:val="20"/>
              </w:rPr>
            </w:pPr>
          </w:p>
          <w:p w14:paraId="6646BBC4" w14:textId="54259D18" w:rsidR="00B21756" w:rsidRDefault="00BA225A" w:rsidP="00B21756">
            <w:pPr>
              <w:jc w:val="both"/>
              <w:outlineLvl w:val="1"/>
              <w:rPr>
                <w:rFonts w:ascii="Arial" w:hAnsi="Arial" w:cs="Arial"/>
                <w:sz w:val="20"/>
                <w:szCs w:val="20"/>
              </w:rPr>
            </w:pPr>
            <w:r w:rsidRPr="0095151E">
              <w:rPr>
                <w:rFonts w:ascii="Arial" w:hAnsi="Arial" w:cs="Arial"/>
                <w:b/>
                <w:bCs/>
                <w:sz w:val="20"/>
                <w:szCs w:val="20"/>
              </w:rPr>
              <w:t>Action:</w:t>
            </w:r>
            <w:r w:rsidR="0095151E" w:rsidRPr="0095151E">
              <w:rPr>
                <w:rFonts w:ascii="Arial" w:hAnsi="Arial" w:cs="Arial"/>
                <w:b/>
                <w:bCs/>
                <w:sz w:val="20"/>
                <w:szCs w:val="20"/>
              </w:rPr>
              <w:t xml:space="preserve"> Director of Finance </w:t>
            </w:r>
            <w:r w:rsidR="00B7762E">
              <w:rPr>
                <w:rFonts w:ascii="Arial" w:hAnsi="Arial" w:cs="Arial"/>
                <w:b/>
                <w:bCs/>
                <w:sz w:val="20"/>
                <w:szCs w:val="20"/>
              </w:rPr>
              <w:t>&amp;</w:t>
            </w:r>
            <w:r w:rsidR="0095151E" w:rsidRPr="0095151E">
              <w:rPr>
                <w:rFonts w:ascii="Arial" w:hAnsi="Arial" w:cs="Arial"/>
                <w:b/>
                <w:bCs/>
                <w:sz w:val="20"/>
                <w:szCs w:val="20"/>
              </w:rPr>
              <w:t xml:space="preserve"> Strategy</w:t>
            </w:r>
          </w:p>
          <w:p w14:paraId="778B516C" w14:textId="197C4C03" w:rsidR="00B21756" w:rsidRDefault="00B21756" w:rsidP="00B21756">
            <w:pPr>
              <w:jc w:val="both"/>
              <w:outlineLvl w:val="1"/>
              <w:rPr>
                <w:rFonts w:ascii="Arial" w:hAnsi="Arial" w:cs="Arial"/>
                <w:sz w:val="20"/>
                <w:szCs w:val="20"/>
              </w:rPr>
            </w:pPr>
          </w:p>
          <w:p w14:paraId="507CDA9E" w14:textId="60DBBCD5" w:rsidR="00B7762E" w:rsidRDefault="00B7762E" w:rsidP="00B21756">
            <w:pPr>
              <w:jc w:val="both"/>
              <w:outlineLvl w:val="1"/>
              <w:rPr>
                <w:rFonts w:ascii="Arial" w:hAnsi="Arial" w:cs="Arial"/>
                <w:sz w:val="20"/>
                <w:szCs w:val="20"/>
              </w:rPr>
            </w:pPr>
          </w:p>
          <w:p w14:paraId="68E8249F" w14:textId="2CD1E186" w:rsidR="00B7762E" w:rsidRDefault="00B7762E" w:rsidP="00B21756">
            <w:pPr>
              <w:jc w:val="both"/>
              <w:outlineLvl w:val="1"/>
              <w:rPr>
                <w:rFonts w:ascii="Arial" w:hAnsi="Arial" w:cs="Arial"/>
                <w:sz w:val="20"/>
                <w:szCs w:val="20"/>
              </w:rPr>
            </w:pPr>
          </w:p>
          <w:p w14:paraId="0AC58B87" w14:textId="57867636" w:rsidR="00B7762E" w:rsidRDefault="00B7762E" w:rsidP="00B21756">
            <w:pPr>
              <w:jc w:val="both"/>
              <w:outlineLvl w:val="1"/>
              <w:rPr>
                <w:rFonts w:ascii="Arial" w:hAnsi="Arial" w:cs="Arial"/>
                <w:sz w:val="20"/>
                <w:szCs w:val="20"/>
              </w:rPr>
            </w:pPr>
          </w:p>
          <w:p w14:paraId="5C71C9FC" w14:textId="77777777" w:rsidR="00B7762E" w:rsidRDefault="00B7762E" w:rsidP="00B21756">
            <w:pPr>
              <w:jc w:val="both"/>
              <w:outlineLvl w:val="1"/>
              <w:rPr>
                <w:rFonts w:ascii="Arial" w:hAnsi="Arial" w:cs="Arial"/>
                <w:sz w:val="20"/>
                <w:szCs w:val="20"/>
              </w:rPr>
            </w:pPr>
          </w:p>
          <w:p w14:paraId="288BCAE9" w14:textId="2619868F" w:rsidR="00B21756" w:rsidRDefault="00B21756" w:rsidP="00B21756">
            <w:pPr>
              <w:jc w:val="both"/>
              <w:outlineLvl w:val="1"/>
              <w:rPr>
                <w:rFonts w:ascii="Arial" w:hAnsi="Arial" w:cs="Arial"/>
                <w:sz w:val="20"/>
                <w:szCs w:val="20"/>
              </w:rPr>
            </w:pPr>
            <w:r>
              <w:rPr>
                <w:rFonts w:ascii="Arial" w:hAnsi="Arial" w:cs="Arial"/>
                <w:sz w:val="20"/>
                <w:szCs w:val="20"/>
              </w:rPr>
              <w:lastRenderedPageBreak/>
              <w:t xml:space="preserve">Members raised </w:t>
            </w:r>
            <w:r w:rsidR="00D43CE4">
              <w:rPr>
                <w:rFonts w:ascii="Arial" w:hAnsi="Arial" w:cs="Arial"/>
                <w:sz w:val="20"/>
                <w:szCs w:val="20"/>
              </w:rPr>
              <w:t>several</w:t>
            </w:r>
            <w:r>
              <w:rPr>
                <w:rFonts w:ascii="Arial" w:hAnsi="Arial" w:cs="Arial"/>
                <w:sz w:val="20"/>
                <w:szCs w:val="20"/>
              </w:rPr>
              <w:t xml:space="preserve"> issues arising from the report as follows:</w:t>
            </w:r>
          </w:p>
          <w:p w14:paraId="2847586D" w14:textId="7D6C128A" w:rsidR="00B21756" w:rsidRDefault="00B21756" w:rsidP="00B21756">
            <w:pPr>
              <w:jc w:val="both"/>
              <w:outlineLvl w:val="1"/>
              <w:rPr>
                <w:rFonts w:ascii="Arial" w:hAnsi="Arial" w:cs="Arial"/>
                <w:sz w:val="20"/>
                <w:szCs w:val="20"/>
              </w:rPr>
            </w:pPr>
          </w:p>
          <w:p w14:paraId="74F5E365" w14:textId="77777777" w:rsidR="00D43CE4" w:rsidRDefault="00B21756" w:rsidP="00B21756">
            <w:pPr>
              <w:jc w:val="both"/>
              <w:outlineLvl w:val="1"/>
              <w:rPr>
                <w:rFonts w:ascii="Arial" w:hAnsi="Arial" w:cs="Arial"/>
                <w:sz w:val="20"/>
                <w:szCs w:val="20"/>
              </w:rPr>
            </w:pPr>
            <w:r>
              <w:rPr>
                <w:rFonts w:ascii="Arial" w:hAnsi="Arial" w:cs="Arial"/>
                <w:sz w:val="20"/>
                <w:szCs w:val="20"/>
              </w:rPr>
              <w:t>A member</w:t>
            </w:r>
            <w:r w:rsidR="0095151E">
              <w:rPr>
                <w:rFonts w:ascii="Arial" w:hAnsi="Arial" w:cs="Arial"/>
                <w:sz w:val="20"/>
                <w:szCs w:val="20"/>
              </w:rPr>
              <w:t xml:space="preserve"> asked about the presentation of the forthcoming Draft Report and Financial Statements especially in the context of the going concern </w:t>
            </w:r>
            <w:r w:rsidR="00BA225A">
              <w:rPr>
                <w:rFonts w:ascii="Arial" w:hAnsi="Arial" w:cs="Arial"/>
                <w:sz w:val="20"/>
                <w:szCs w:val="20"/>
              </w:rPr>
              <w:t>position</w:t>
            </w:r>
            <w:r w:rsidR="0095151E">
              <w:rPr>
                <w:rFonts w:ascii="Arial" w:hAnsi="Arial" w:cs="Arial"/>
                <w:sz w:val="20"/>
                <w:szCs w:val="20"/>
              </w:rPr>
              <w:t>. The DFS advised</w:t>
            </w:r>
            <w:r w:rsidR="00BA225A">
              <w:rPr>
                <w:rFonts w:ascii="Arial" w:hAnsi="Arial" w:cs="Arial"/>
                <w:sz w:val="20"/>
                <w:szCs w:val="20"/>
              </w:rPr>
              <w:t xml:space="preserve"> </w:t>
            </w:r>
            <w:r w:rsidR="0095151E">
              <w:rPr>
                <w:rFonts w:ascii="Arial" w:hAnsi="Arial" w:cs="Arial"/>
                <w:sz w:val="20"/>
                <w:szCs w:val="20"/>
              </w:rPr>
              <w:t xml:space="preserve">that the Group was in a much better </w:t>
            </w:r>
            <w:r w:rsidR="00BA225A">
              <w:rPr>
                <w:rFonts w:ascii="Arial" w:hAnsi="Arial" w:cs="Arial"/>
                <w:sz w:val="20"/>
                <w:szCs w:val="20"/>
              </w:rPr>
              <w:t>position</w:t>
            </w:r>
            <w:r w:rsidR="0095151E">
              <w:rPr>
                <w:rFonts w:ascii="Arial" w:hAnsi="Arial" w:cs="Arial"/>
                <w:sz w:val="20"/>
                <w:szCs w:val="20"/>
              </w:rPr>
              <w:t xml:space="preserve"> than las</w:t>
            </w:r>
            <w:r w:rsidR="00BA225A">
              <w:rPr>
                <w:rFonts w:ascii="Arial" w:hAnsi="Arial" w:cs="Arial"/>
                <w:sz w:val="20"/>
                <w:szCs w:val="20"/>
              </w:rPr>
              <w:t>t</w:t>
            </w:r>
            <w:r w:rsidR="0095151E">
              <w:rPr>
                <w:rFonts w:ascii="Arial" w:hAnsi="Arial" w:cs="Arial"/>
                <w:sz w:val="20"/>
                <w:szCs w:val="20"/>
              </w:rPr>
              <w:t xml:space="preserve"> </w:t>
            </w:r>
            <w:r w:rsidR="00D43CE4">
              <w:rPr>
                <w:rFonts w:ascii="Arial" w:hAnsi="Arial" w:cs="Arial"/>
                <w:sz w:val="20"/>
                <w:szCs w:val="20"/>
              </w:rPr>
              <w:t>y</w:t>
            </w:r>
            <w:r w:rsidR="0095151E">
              <w:rPr>
                <w:rFonts w:ascii="Arial" w:hAnsi="Arial" w:cs="Arial"/>
                <w:sz w:val="20"/>
                <w:szCs w:val="20"/>
              </w:rPr>
              <w:t>ear and that a ful</w:t>
            </w:r>
            <w:r w:rsidR="00BA225A">
              <w:rPr>
                <w:rFonts w:ascii="Arial" w:hAnsi="Arial" w:cs="Arial"/>
                <w:sz w:val="20"/>
                <w:szCs w:val="20"/>
              </w:rPr>
              <w:t>l</w:t>
            </w:r>
            <w:r w:rsidR="0095151E">
              <w:rPr>
                <w:rFonts w:ascii="Arial" w:hAnsi="Arial" w:cs="Arial"/>
                <w:sz w:val="20"/>
                <w:szCs w:val="20"/>
              </w:rPr>
              <w:t xml:space="preserve"> report </w:t>
            </w:r>
            <w:r w:rsidR="00BA225A">
              <w:rPr>
                <w:rFonts w:ascii="Arial" w:hAnsi="Arial" w:cs="Arial"/>
                <w:sz w:val="20"/>
                <w:szCs w:val="20"/>
              </w:rPr>
              <w:t>would</w:t>
            </w:r>
            <w:r w:rsidR="0095151E">
              <w:rPr>
                <w:rFonts w:ascii="Arial" w:hAnsi="Arial" w:cs="Arial"/>
                <w:sz w:val="20"/>
                <w:szCs w:val="20"/>
              </w:rPr>
              <w:t xml:space="preserve"> be presented to the Board of the </w:t>
            </w:r>
            <w:r w:rsidR="00BA225A">
              <w:rPr>
                <w:rFonts w:ascii="Arial" w:hAnsi="Arial" w:cs="Arial"/>
                <w:sz w:val="20"/>
                <w:szCs w:val="20"/>
              </w:rPr>
              <w:t>Corporation</w:t>
            </w:r>
            <w:r w:rsidR="0095151E">
              <w:rPr>
                <w:rFonts w:ascii="Arial" w:hAnsi="Arial" w:cs="Arial"/>
                <w:sz w:val="20"/>
                <w:szCs w:val="20"/>
              </w:rPr>
              <w:t xml:space="preserve"> at its meeting next week.</w:t>
            </w:r>
          </w:p>
          <w:p w14:paraId="5B4AC140" w14:textId="77777777" w:rsidR="00D43CE4" w:rsidRDefault="00D43CE4" w:rsidP="00B21756">
            <w:pPr>
              <w:jc w:val="both"/>
              <w:outlineLvl w:val="1"/>
              <w:rPr>
                <w:rFonts w:ascii="Arial" w:hAnsi="Arial" w:cs="Arial"/>
                <w:sz w:val="20"/>
                <w:szCs w:val="20"/>
              </w:rPr>
            </w:pPr>
          </w:p>
          <w:p w14:paraId="523C246E" w14:textId="20F95648" w:rsidR="0095151E" w:rsidRDefault="0095151E" w:rsidP="00B21756">
            <w:pPr>
              <w:jc w:val="both"/>
              <w:outlineLvl w:val="1"/>
              <w:rPr>
                <w:rFonts w:ascii="Arial" w:hAnsi="Arial" w:cs="Arial"/>
                <w:sz w:val="20"/>
                <w:szCs w:val="20"/>
              </w:rPr>
            </w:pPr>
            <w:r>
              <w:rPr>
                <w:rFonts w:ascii="Arial" w:hAnsi="Arial" w:cs="Arial"/>
                <w:sz w:val="20"/>
                <w:szCs w:val="20"/>
              </w:rPr>
              <w:t>The D</w:t>
            </w:r>
            <w:r w:rsidR="00B7762E">
              <w:rPr>
                <w:rFonts w:ascii="Arial" w:hAnsi="Arial" w:cs="Arial"/>
                <w:sz w:val="20"/>
                <w:szCs w:val="20"/>
              </w:rPr>
              <w:t>FS</w:t>
            </w:r>
            <w:r>
              <w:rPr>
                <w:rFonts w:ascii="Arial" w:hAnsi="Arial" w:cs="Arial"/>
                <w:sz w:val="20"/>
                <w:szCs w:val="20"/>
              </w:rPr>
              <w:t xml:space="preserve"> further advised that the </w:t>
            </w:r>
            <w:r w:rsidR="00BA225A">
              <w:rPr>
                <w:rFonts w:ascii="Arial" w:hAnsi="Arial" w:cs="Arial"/>
                <w:sz w:val="20"/>
                <w:szCs w:val="20"/>
              </w:rPr>
              <w:t>position</w:t>
            </w:r>
            <w:r>
              <w:rPr>
                <w:rFonts w:ascii="Arial" w:hAnsi="Arial" w:cs="Arial"/>
                <w:sz w:val="20"/>
                <w:szCs w:val="20"/>
              </w:rPr>
              <w:t xml:space="preserve"> in terms of actuals and pl</w:t>
            </w:r>
            <w:r w:rsidR="00BA225A">
              <w:rPr>
                <w:rFonts w:ascii="Arial" w:hAnsi="Arial" w:cs="Arial"/>
                <w:sz w:val="20"/>
                <w:szCs w:val="20"/>
              </w:rPr>
              <w:t>a</w:t>
            </w:r>
            <w:r>
              <w:rPr>
                <w:rFonts w:ascii="Arial" w:hAnsi="Arial" w:cs="Arial"/>
                <w:sz w:val="20"/>
                <w:szCs w:val="20"/>
              </w:rPr>
              <w:t>n were fine but that further work was required on the forecasts which were currently being worked on.</w:t>
            </w:r>
          </w:p>
          <w:p w14:paraId="1453D880" w14:textId="6FA5522E" w:rsidR="00BA225A" w:rsidRDefault="00BA225A" w:rsidP="00B21756">
            <w:pPr>
              <w:jc w:val="both"/>
              <w:outlineLvl w:val="1"/>
              <w:rPr>
                <w:rFonts w:ascii="Arial" w:hAnsi="Arial" w:cs="Arial"/>
                <w:sz w:val="20"/>
                <w:szCs w:val="20"/>
              </w:rPr>
            </w:pPr>
          </w:p>
          <w:p w14:paraId="21CADFD4" w14:textId="0F751391" w:rsidR="0095151E" w:rsidRDefault="00BA225A" w:rsidP="00B21756">
            <w:pPr>
              <w:jc w:val="both"/>
              <w:outlineLvl w:val="1"/>
              <w:rPr>
                <w:rFonts w:ascii="Arial" w:hAnsi="Arial" w:cs="Arial"/>
                <w:sz w:val="20"/>
                <w:szCs w:val="20"/>
              </w:rPr>
            </w:pPr>
            <w:r w:rsidRPr="00BA225A">
              <w:rPr>
                <w:rFonts w:ascii="Arial" w:hAnsi="Arial" w:cs="Arial"/>
                <w:b/>
                <w:bCs/>
                <w:sz w:val="20"/>
                <w:szCs w:val="20"/>
              </w:rPr>
              <w:t xml:space="preserve">Action: Director of Finance </w:t>
            </w:r>
            <w:r w:rsidR="00B7762E">
              <w:rPr>
                <w:rFonts w:ascii="Arial" w:hAnsi="Arial" w:cs="Arial"/>
                <w:b/>
                <w:bCs/>
                <w:sz w:val="20"/>
                <w:szCs w:val="20"/>
              </w:rPr>
              <w:t>&amp;</w:t>
            </w:r>
            <w:r w:rsidRPr="00BA225A">
              <w:rPr>
                <w:rFonts w:ascii="Arial" w:hAnsi="Arial" w:cs="Arial"/>
                <w:b/>
                <w:bCs/>
                <w:sz w:val="20"/>
                <w:szCs w:val="20"/>
              </w:rPr>
              <w:t xml:space="preserve"> Strategy</w:t>
            </w:r>
          </w:p>
          <w:p w14:paraId="48E00A72" w14:textId="77777777" w:rsidR="0095151E" w:rsidRDefault="0095151E" w:rsidP="00B21756">
            <w:pPr>
              <w:jc w:val="both"/>
              <w:outlineLvl w:val="1"/>
              <w:rPr>
                <w:rFonts w:ascii="Arial" w:hAnsi="Arial" w:cs="Arial"/>
                <w:sz w:val="20"/>
                <w:szCs w:val="20"/>
              </w:rPr>
            </w:pPr>
          </w:p>
          <w:p w14:paraId="25DDD34B" w14:textId="186FDC27" w:rsidR="00D43CE4" w:rsidRDefault="00B21756" w:rsidP="00B21756">
            <w:pPr>
              <w:jc w:val="both"/>
              <w:outlineLvl w:val="1"/>
              <w:rPr>
                <w:rFonts w:ascii="Arial" w:hAnsi="Arial" w:cs="Arial"/>
                <w:sz w:val="20"/>
                <w:szCs w:val="20"/>
              </w:rPr>
            </w:pPr>
            <w:r>
              <w:rPr>
                <w:rFonts w:ascii="Arial" w:hAnsi="Arial" w:cs="Arial"/>
                <w:sz w:val="20"/>
                <w:szCs w:val="20"/>
              </w:rPr>
              <w:t xml:space="preserve">A member asked </w:t>
            </w:r>
            <w:r w:rsidR="00BA225A">
              <w:rPr>
                <w:rFonts w:ascii="Arial" w:hAnsi="Arial" w:cs="Arial"/>
                <w:sz w:val="20"/>
                <w:szCs w:val="20"/>
              </w:rPr>
              <w:t xml:space="preserve">if the </w:t>
            </w:r>
            <w:proofErr w:type="spellStart"/>
            <w:r w:rsidR="00BA225A">
              <w:rPr>
                <w:rFonts w:ascii="Arial" w:hAnsi="Arial" w:cs="Arial"/>
                <w:sz w:val="20"/>
                <w:szCs w:val="20"/>
              </w:rPr>
              <w:t>Covid</w:t>
            </w:r>
            <w:proofErr w:type="spellEnd"/>
            <w:r w:rsidR="00BA225A">
              <w:rPr>
                <w:rFonts w:ascii="Arial" w:hAnsi="Arial" w:cs="Arial"/>
                <w:sz w:val="20"/>
                <w:szCs w:val="20"/>
              </w:rPr>
              <w:t xml:space="preserve"> 19 job retention scheme could assist with getting the Group’s pay</w:t>
            </w:r>
            <w:r w:rsidR="00B7762E">
              <w:rPr>
                <w:rFonts w:ascii="Arial" w:hAnsi="Arial" w:cs="Arial"/>
                <w:sz w:val="20"/>
                <w:szCs w:val="20"/>
              </w:rPr>
              <w:t xml:space="preserve"> </w:t>
            </w:r>
            <w:r w:rsidR="00BA225A">
              <w:rPr>
                <w:rFonts w:ascii="Arial" w:hAnsi="Arial" w:cs="Arial"/>
                <w:sz w:val="20"/>
                <w:szCs w:val="20"/>
              </w:rPr>
              <w:t>/income ratio on target.</w:t>
            </w:r>
          </w:p>
          <w:p w14:paraId="6EAE5764" w14:textId="77777777" w:rsidR="00D43CE4" w:rsidRDefault="00D43CE4" w:rsidP="00B21756">
            <w:pPr>
              <w:jc w:val="both"/>
              <w:outlineLvl w:val="1"/>
              <w:rPr>
                <w:rFonts w:ascii="Arial" w:hAnsi="Arial" w:cs="Arial"/>
                <w:sz w:val="20"/>
                <w:szCs w:val="20"/>
              </w:rPr>
            </w:pPr>
          </w:p>
          <w:p w14:paraId="46445F7A" w14:textId="05451FFE" w:rsidR="00BA225A" w:rsidRDefault="00BA225A" w:rsidP="00B21756">
            <w:pPr>
              <w:jc w:val="both"/>
              <w:outlineLvl w:val="1"/>
              <w:rPr>
                <w:rFonts w:ascii="Arial" w:hAnsi="Arial" w:cs="Arial"/>
                <w:sz w:val="20"/>
                <w:szCs w:val="20"/>
              </w:rPr>
            </w:pPr>
            <w:r>
              <w:rPr>
                <w:rFonts w:ascii="Arial" w:hAnsi="Arial" w:cs="Arial"/>
                <w:sz w:val="20"/>
                <w:szCs w:val="20"/>
              </w:rPr>
              <w:t>The DFS advised that she had not seen any guidance b</w:t>
            </w:r>
            <w:r w:rsidR="00B7762E">
              <w:rPr>
                <w:rFonts w:ascii="Arial" w:hAnsi="Arial" w:cs="Arial"/>
                <w:sz w:val="20"/>
                <w:szCs w:val="20"/>
              </w:rPr>
              <w:t xml:space="preserve">ut </w:t>
            </w:r>
            <w:r>
              <w:rPr>
                <w:rFonts w:ascii="Arial" w:hAnsi="Arial" w:cs="Arial"/>
                <w:sz w:val="20"/>
                <w:szCs w:val="20"/>
              </w:rPr>
              <w:t xml:space="preserve">would </w:t>
            </w:r>
            <w:proofErr w:type="gramStart"/>
            <w:r>
              <w:rPr>
                <w:rFonts w:ascii="Arial" w:hAnsi="Arial" w:cs="Arial"/>
                <w:sz w:val="20"/>
                <w:szCs w:val="20"/>
              </w:rPr>
              <w:t>look into</w:t>
            </w:r>
            <w:proofErr w:type="gramEnd"/>
            <w:r>
              <w:rPr>
                <w:rFonts w:ascii="Arial" w:hAnsi="Arial" w:cs="Arial"/>
                <w:sz w:val="20"/>
                <w:szCs w:val="20"/>
              </w:rPr>
              <w:t xml:space="preserve"> the matter.</w:t>
            </w:r>
          </w:p>
          <w:p w14:paraId="720BB4EE" w14:textId="4628F6B0" w:rsidR="00D43CE4" w:rsidRDefault="00D43CE4" w:rsidP="00B21756">
            <w:pPr>
              <w:jc w:val="both"/>
              <w:outlineLvl w:val="1"/>
              <w:rPr>
                <w:rFonts w:ascii="Arial" w:hAnsi="Arial" w:cs="Arial"/>
                <w:sz w:val="20"/>
                <w:szCs w:val="20"/>
              </w:rPr>
            </w:pPr>
          </w:p>
          <w:p w14:paraId="2C8C8AE4" w14:textId="4B63043E" w:rsidR="00D43CE4" w:rsidRDefault="00D43CE4" w:rsidP="00B21756">
            <w:pPr>
              <w:jc w:val="both"/>
              <w:outlineLvl w:val="1"/>
              <w:rPr>
                <w:rFonts w:ascii="Arial" w:hAnsi="Arial" w:cs="Arial"/>
                <w:sz w:val="20"/>
                <w:szCs w:val="20"/>
              </w:rPr>
            </w:pPr>
            <w:r>
              <w:rPr>
                <w:rFonts w:ascii="Arial" w:hAnsi="Arial" w:cs="Arial"/>
                <w:sz w:val="20"/>
                <w:szCs w:val="20"/>
              </w:rPr>
              <w:t>A</w:t>
            </w:r>
            <w:r w:rsidRPr="00D43CE4">
              <w:rPr>
                <w:rFonts w:ascii="Arial" w:hAnsi="Arial" w:cs="Arial"/>
                <w:b/>
                <w:bCs/>
                <w:sz w:val="20"/>
                <w:szCs w:val="20"/>
              </w:rPr>
              <w:t xml:space="preserve">ction: Director of Finance </w:t>
            </w:r>
            <w:r w:rsidR="00B7762E">
              <w:rPr>
                <w:rFonts w:ascii="Arial" w:hAnsi="Arial" w:cs="Arial"/>
                <w:b/>
                <w:bCs/>
                <w:sz w:val="20"/>
                <w:szCs w:val="20"/>
              </w:rPr>
              <w:t>&amp;</w:t>
            </w:r>
            <w:r w:rsidRPr="00D43CE4">
              <w:rPr>
                <w:rFonts w:ascii="Arial" w:hAnsi="Arial" w:cs="Arial"/>
                <w:b/>
                <w:bCs/>
                <w:sz w:val="20"/>
                <w:szCs w:val="20"/>
              </w:rPr>
              <w:t xml:space="preserve"> Strategy</w:t>
            </w:r>
          </w:p>
          <w:p w14:paraId="18F581F4" w14:textId="77777777" w:rsidR="00BA225A" w:rsidRDefault="00BA225A" w:rsidP="00B21756">
            <w:pPr>
              <w:jc w:val="both"/>
              <w:outlineLvl w:val="1"/>
              <w:rPr>
                <w:rFonts w:ascii="Arial" w:hAnsi="Arial" w:cs="Arial"/>
                <w:sz w:val="20"/>
                <w:szCs w:val="20"/>
              </w:rPr>
            </w:pPr>
          </w:p>
          <w:p w14:paraId="705AC49D" w14:textId="6CD2024B" w:rsidR="00B21756" w:rsidRPr="00F5434F" w:rsidRDefault="00B21756" w:rsidP="00B21756">
            <w:pPr>
              <w:pStyle w:val="ListParagraph"/>
              <w:ind w:left="0"/>
              <w:jc w:val="both"/>
              <w:outlineLvl w:val="1"/>
              <w:rPr>
                <w:rFonts w:ascii="Arial" w:hAnsi="Arial" w:cs="Arial"/>
                <w:bCs/>
                <w:sz w:val="20"/>
                <w:szCs w:val="20"/>
              </w:rPr>
            </w:pPr>
            <w:r w:rsidRPr="00F5434F">
              <w:rPr>
                <w:rFonts w:ascii="Arial" w:hAnsi="Arial" w:cs="Arial"/>
                <w:bCs/>
                <w:sz w:val="20"/>
                <w:szCs w:val="20"/>
              </w:rPr>
              <w:t xml:space="preserve">There were no other issues raised by members arising from the report and after due discussion and consideration it was resolved that the Management Accounts </w:t>
            </w:r>
            <w:r w:rsidR="00D43CE4" w:rsidRPr="00F5434F">
              <w:rPr>
                <w:rFonts w:ascii="Arial" w:hAnsi="Arial" w:cs="Arial"/>
                <w:bCs/>
                <w:sz w:val="20"/>
                <w:szCs w:val="20"/>
              </w:rPr>
              <w:t xml:space="preserve">for </w:t>
            </w:r>
            <w:r w:rsidR="00D43CE4">
              <w:rPr>
                <w:rFonts w:ascii="Arial" w:hAnsi="Arial" w:cs="Arial"/>
                <w:bCs/>
                <w:sz w:val="20"/>
                <w:szCs w:val="20"/>
              </w:rPr>
              <w:t>year</w:t>
            </w:r>
            <w:r w:rsidR="00BA225A">
              <w:rPr>
                <w:rFonts w:ascii="Arial" w:hAnsi="Arial" w:cs="Arial"/>
                <w:bCs/>
                <w:sz w:val="20"/>
                <w:szCs w:val="20"/>
              </w:rPr>
              <w:t xml:space="preserve"> ending 31 July 20</w:t>
            </w:r>
            <w:r w:rsidR="00D43CE4">
              <w:rPr>
                <w:rFonts w:ascii="Arial" w:hAnsi="Arial" w:cs="Arial"/>
                <w:bCs/>
                <w:sz w:val="20"/>
                <w:szCs w:val="20"/>
              </w:rPr>
              <w:t>20</w:t>
            </w:r>
            <w:r w:rsidR="00BA225A">
              <w:rPr>
                <w:rFonts w:ascii="Arial" w:hAnsi="Arial" w:cs="Arial"/>
                <w:bCs/>
                <w:sz w:val="20"/>
                <w:szCs w:val="20"/>
              </w:rPr>
              <w:t xml:space="preserve"> </w:t>
            </w:r>
            <w:r w:rsidRPr="00F5434F">
              <w:rPr>
                <w:rFonts w:ascii="Arial" w:hAnsi="Arial" w:cs="Arial"/>
                <w:bCs/>
                <w:sz w:val="20"/>
                <w:szCs w:val="20"/>
              </w:rPr>
              <w:t xml:space="preserve">be recommended to the Board of the Corporation for approval. </w:t>
            </w:r>
          </w:p>
          <w:p w14:paraId="6535AA60" w14:textId="77777777" w:rsidR="00B21756" w:rsidRPr="00F5434F" w:rsidRDefault="00B21756" w:rsidP="00B21756">
            <w:pPr>
              <w:pStyle w:val="ListParagraph"/>
              <w:ind w:left="0"/>
              <w:outlineLvl w:val="1"/>
              <w:rPr>
                <w:rFonts w:ascii="Arial" w:hAnsi="Arial" w:cs="Arial"/>
                <w:bCs/>
                <w:sz w:val="20"/>
                <w:szCs w:val="20"/>
              </w:rPr>
            </w:pPr>
          </w:p>
          <w:p w14:paraId="56D62214" w14:textId="77777777" w:rsidR="00B21756" w:rsidRPr="00F5434F" w:rsidRDefault="00B21756" w:rsidP="00B21756">
            <w:pPr>
              <w:pStyle w:val="ListParagraph"/>
              <w:ind w:left="0"/>
              <w:outlineLvl w:val="1"/>
              <w:rPr>
                <w:rFonts w:ascii="Arial" w:hAnsi="Arial" w:cs="Arial"/>
                <w:sz w:val="20"/>
                <w:szCs w:val="20"/>
              </w:rPr>
            </w:pPr>
            <w:r w:rsidRPr="00F5434F">
              <w:rPr>
                <w:rFonts w:ascii="Arial" w:hAnsi="Arial" w:cs="Arial"/>
                <w:b/>
                <w:bCs/>
                <w:sz w:val="20"/>
                <w:szCs w:val="20"/>
              </w:rPr>
              <w:t>Action: Board of the Corporation</w:t>
            </w:r>
          </w:p>
        </w:tc>
      </w:tr>
      <w:tr w:rsidR="00B21756" w:rsidRPr="00F5434F" w14:paraId="752AF596" w14:textId="77777777" w:rsidTr="00F1664A">
        <w:tc>
          <w:tcPr>
            <w:tcW w:w="767" w:type="pct"/>
          </w:tcPr>
          <w:p w14:paraId="2F934946" w14:textId="77777777" w:rsidR="00B21756" w:rsidRPr="00F5434F" w:rsidRDefault="00B21756" w:rsidP="00B21756">
            <w:pPr>
              <w:rPr>
                <w:rFonts w:ascii="Arial" w:hAnsi="Arial" w:cs="Arial"/>
                <w:b/>
                <w:sz w:val="20"/>
                <w:szCs w:val="20"/>
              </w:rPr>
            </w:pPr>
          </w:p>
        </w:tc>
        <w:tc>
          <w:tcPr>
            <w:tcW w:w="4233" w:type="pct"/>
          </w:tcPr>
          <w:p w14:paraId="406EC93D" w14:textId="77777777" w:rsidR="00B21756" w:rsidRPr="00F5434F" w:rsidRDefault="00B21756" w:rsidP="00B21756">
            <w:pPr>
              <w:jc w:val="both"/>
              <w:rPr>
                <w:rFonts w:ascii="Arial" w:hAnsi="Arial" w:cs="Arial"/>
                <w:b/>
                <w:sz w:val="20"/>
                <w:szCs w:val="20"/>
              </w:rPr>
            </w:pPr>
          </w:p>
        </w:tc>
      </w:tr>
      <w:tr w:rsidR="00B21756" w:rsidRPr="00F5434F" w14:paraId="5E0AED8E" w14:textId="77777777" w:rsidTr="00F1664A">
        <w:tc>
          <w:tcPr>
            <w:tcW w:w="767" w:type="pct"/>
          </w:tcPr>
          <w:p w14:paraId="3E7ED1C4" w14:textId="243C6A28" w:rsidR="00B21756" w:rsidRPr="00F5434F" w:rsidRDefault="00B21756" w:rsidP="00B21756">
            <w:pPr>
              <w:rPr>
                <w:rFonts w:ascii="Arial" w:hAnsi="Arial" w:cs="Arial"/>
                <w:b/>
                <w:sz w:val="20"/>
                <w:szCs w:val="20"/>
              </w:rPr>
            </w:pPr>
            <w:r w:rsidRPr="00F5434F">
              <w:rPr>
                <w:rFonts w:ascii="Arial" w:hAnsi="Arial" w:cs="Arial"/>
                <w:b/>
                <w:sz w:val="20"/>
                <w:szCs w:val="20"/>
              </w:rPr>
              <w:t>GRES/</w:t>
            </w:r>
            <w:r>
              <w:rPr>
                <w:rFonts w:ascii="Arial" w:hAnsi="Arial" w:cs="Arial"/>
                <w:b/>
                <w:sz w:val="20"/>
                <w:szCs w:val="20"/>
              </w:rPr>
              <w:t>3</w:t>
            </w:r>
            <w:r w:rsidR="001F3667">
              <w:rPr>
                <w:rFonts w:ascii="Arial" w:hAnsi="Arial" w:cs="Arial"/>
                <w:b/>
                <w:sz w:val="20"/>
                <w:szCs w:val="20"/>
              </w:rPr>
              <w:t>7</w:t>
            </w:r>
            <w:r w:rsidRPr="00F5434F">
              <w:rPr>
                <w:rFonts w:ascii="Arial" w:hAnsi="Arial" w:cs="Arial"/>
                <w:b/>
                <w:sz w:val="20"/>
                <w:szCs w:val="20"/>
              </w:rPr>
              <w:t>/20</w:t>
            </w:r>
          </w:p>
        </w:tc>
        <w:tc>
          <w:tcPr>
            <w:tcW w:w="4233" w:type="pct"/>
          </w:tcPr>
          <w:p w14:paraId="22422179" w14:textId="2738E983" w:rsidR="00B21756" w:rsidRPr="00F5434F" w:rsidRDefault="00B21756" w:rsidP="00B21756">
            <w:pPr>
              <w:jc w:val="both"/>
              <w:rPr>
                <w:rFonts w:ascii="Arial" w:hAnsi="Arial" w:cs="Arial"/>
                <w:b/>
                <w:sz w:val="20"/>
                <w:szCs w:val="20"/>
              </w:rPr>
            </w:pPr>
            <w:r>
              <w:rPr>
                <w:rFonts w:ascii="Arial" w:hAnsi="Arial" w:cs="Arial"/>
                <w:b/>
                <w:sz w:val="20"/>
                <w:szCs w:val="20"/>
              </w:rPr>
              <w:t xml:space="preserve">Treasury Management </w:t>
            </w:r>
            <w:r w:rsidR="00953673">
              <w:rPr>
                <w:rFonts w:ascii="Arial" w:hAnsi="Arial" w:cs="Arial"/>
                <w:b/>
                <w:sz w:val="20"/>
                <w:szCs w:val="20"/>
              </w:rPr>
              <w:t xml:space="preserve">and Banking Arrangements Report </w:t>
            </w:r>
          </w:p>
        </w:tc>
      </w:tr>
      <w:tr w:rsidR="00B21756" w:rsidRPr="00F5434F" w14:paraId="0F9FFACA" w14:textId="77777777" w:rsidTr="00F1664A">
        <w:tc>
          <w:tcPr>
            <w:tcW w:w="767" w:type="pct"/>
          </w:tcPr>
          <w:p w14:paraId="62DB9951" w14:textId="77777777" w:rsidR="00B21756" w:rsidRPr="00F5434F" w:rsidRDefault="00B21756" w:rsidP="00B21756">
            <w:pPr>
              <w:rPr>
                <w:rFonts w:ascii="Arial" w:hAnsi="Arial" w:cs="Arial"/>
                <w:b/>
                <w:sz w:val="20"/>
                <w:szCs w:val="20"/>
              </w:rPr>
            </w:pPr>
          </w:p>
        </w:tc>
        <w:tc>
          <w:tcPr>
            <w:tcW w:w="4233" w:type="pct"/>
          </w:tcPr>
          <w:p w14:paraId="1D959C75" w14:textId="77777777" w:rsidR="00B21756" w:rsidRPr="00F5434F" w:rsidRDefault="00B21756" w:rsidP="00B21756">
            <w:pPr>
              <w:jc w:val="both"/>
              <w:rPr>
                <w:rFonts w:ascii="Arial" w:hAnsi="Arial" w:cs="Arial"/>
                <w:b/>
                <w:sz w:val="20"/>
                <w:szCs w:val="20"/>
              </w:rPr>
            </w:pPr>
          </w:p>
        </w:tc>
      </w:tr>
      <w:tr w:rsidR="00B21756" w:rsidRPr="00F5434F" w14:paraId="2F2AA4F2" w14:textId="77777777" w:rsidTr="00F1664A">
        <w:tc>
          <w:tcPr>
            <w:tcW w:w="767" w:type="pct"/>
          </w:tcPr>
          <w:p w14:paraId="26FCC828" w14:textId="77777777" w:rsidR="00B21756" w:rsidRPr="00F5434F" w:rsidRDefault="00B21756" w:rsidP="00B21756">
            <w:pPr>
              <w:rPr>
                <w:rFonts w:ascii="Arial" w:hAnsi="Arial" w:cs="Arial"/>
                <w:b/>
                <w:sz w:val="20"/>
                <w:szCs w:val="20"/>
              </w:rPr>
            </w:pPr>
          </w:p>
        </w:tc>
        <w:tc>
          <w:tcPr>
            <w:tcW w:w="4233" w:type="pct"/>
          </w:tcPr>
          <w:p w14:paraId="6CB1C90A" w14:textId="7FCE5FE2" w:rsidR="00D43CE4" w:rsidRDefault="00B21756" w:rsidP="00B21756">
            <w:pPr>
              <w:jc w:val="both"/>
              <w:rPr>
                <w:rFonts w:ascii="Arial" w:hAnsi="Arial" w:cs="Arial"/>
                <w:bCs/>
                <w:sz w:val="20"/>
                <w:szCs w:val="20"/>
              </w:rPr>
            </w:pPr>
            <w:r w:rsidRPr="00301B34">
              <w:rPr>
                <w:rFonts w:ascii="Arial" w:hAnsi="Arial" w:cs="Arial"/>
                <w:bCs/>
                <w:sz w:val="20"/>
                <w:szCs w:val="20"/>
              </w:rPr>
              <w:t>T</w:t>
            </w:r>
            <w:r w:rsidR="00301B34" w:rsidRPr="00301B34">
              <w:rPr>
                <w:rFonts w:ascii="Arial" w:hAnsi="Arial" w:cs="Arial"/>
                <w:bCs/>
                <w:sz w:val="20"/>
                <w:szCs w:val="20"/>
              </w:rPr>
              <w:t>he</w:t>
            </w:r>
            <w:r w:rsidRPr="00301B34">
              <w:rPr>
                <w:rFonts w:ascii="Arial" w:hAnsi="Arial" w:cs="Arial"/>
                <w:bCs/>
                <w:sz w:val="20"/>
                <w:szCs w:val="20"/>
              </w:rPr>
              <w:t xml:space="preserve"> DFS</w:t>
            </w:r>
            <w:r w:rsidR="00953673">
              <w:rPr>
                <w:rFonts w:ascii="Arial" w:hAnsi="Arial" w:cs="Arial"/>
                <w:bCs/>
                <w:sz w:val="20"/>
                <w:szCs w:val="20"/>
              </w:rPr>
              <w:t xml:space="preserve"> presented a report </w:t>
            </w:r>
            <w:r w:rsidR="000E4EB6">
              <w:rPr>
                <w:rFonts w:ascii="Arial" w:hAnsi="Arial" w:cs="Arial"/>
                <w:bCs/>
                <w:sz w:val="20"/>
                <w:szCs w:val="20"/>
              </w:rPr>
              <w:t>which</w:t>
            </w:r>
            <w:r w:rsidR="00740043">
              <w:rPr>
                <w:rFonts w:ascii="Arial" w:hAnsi="Arial" w:cs="Arial"/>
                <w:bCs/>
                <w:sz w:val="20"/>
                <w:szCs w:val="20"/>
              </w:rPr>
              <w:t xml:space="preserve"> provided the Committee with information regarding the Group’s financial performance in terms of meeting </w:t>
            </w:r>
            <w:r w:rsidR="00D43CE4">
              <w:rPr>
                <w:rFonts w:ascii="Arial" w:hAnsi="Arial" w:cs="Arial"/>
                <w:bCs/>
                <w:sz w:val="20"/>
                <w:szCs w:val="20"/>
              </w:rPr>
              <w:t xml:space="preserve">the Bank’s </w:t>
            </w:r>
            <w:r w:rsidR="00740043">
              <w:rPr>
                <w:rFonts w:ascii="Arial" w:hAnsi="Arial" w:cs="Arial"/>
                <w:bCs/>
                <w:sz w:val="20"/>
                <w:szCs w:val="20"/>
              </w:rPr>
              <w:t>loan covenant requirements.</w:t>
            </w:r>
          </w:p>
          <w:p w14:paraId="2B414FC6" w14:textId="77777777" w:rsidR="003006FE" w:rsidRDefault="003006FE" w:rsidP="00B21756">
            <w:pPr>
              <w:jc w:val="both"/>
              <w:rPr>
                <w:rFonts w:ascii="Arial" w:hAnsi="Arial" w:cs="Arial"/>
                <w:bCs/>
                <w:sz w:val="20"/>
                <w:szCs w:val="20"/>
              </w:rPr>
            </w:pPr>
          </w:p>
          <w:p w14:paraId="66692706" w14:textId="1F1C7095" w:rsidR="00740043" w:rsidRDefault="00D43CE4" w:rsidP="00B21756">
            <w:pPr>
              <w:jc w:val="both"/>
              <w:rPr>
                <w:rFonts w:ascii="Arial" w:hAnsi="Arial" w:cs="Arial"/>
                <w:bCs/>
                <w:sz w:val="20"/>
                <w:szCs w:val="20"/>
              </w:rPr>
            </w:pPr>
            <w:r>
              <w:rPr>
                <w:rFonts w:ascii="Arial" w:hAnsi="Arial" w:cs="Arial"/>
                <w:bCs/>
                <w:sz w:val="20"/>
                <w:szCs w:val="20"/>
              </w:rPr>
              <w:t>I</w:t>
            </w:r>
            <w:r w:rsidR="00BA2C80">
              <w:rPr>
                <w:rFonts w:ascii="Arial" w:hAnsi="Arial" w:cs="Arial"/>
                <w:bCs/>
                <w:sz w:val="20"/>
                <w:szCs w:val="20"/>
              </w:rPr>
              <w:t>t also included the letter from Barclays Bank detailing the interest rate arrangements for the loan and the letter of variation relating to the financial covenants dated 22 July 2020.</w:t>
            </w:r>
          </w:p>
          <w:p w14:paraId="1F81D27D" w14:textId="77777777" w:rsidR="00740043" w:rsidRDefault="00740043" w:rsidP="00B21756">
            <w:pPr>
              <w:jc w:val="both"/>
              <w:rPr>
                <w:rFonts w:ascii="Arial" w:hAnsi="Arial" w:cs="Arial"/>
                <w:bCs/>
                <w:sz w:val="20"/>
                <w:szCs w:val="20"/>
              </w:rPr>
            </w:pPr>
          </w:p>
          <w:p w14:paraId="745337E9" w14:textId="2117C206" w:rsidR="00B21756" w:rsidRDefault="00740043" w:rsidP="00B21756">
            <w:pPr>
              <w:jc w:val="both"/>
              <w:rPr>
                <w:rFonts w:ascii="Arial" w:hAnsi="Arial" w:cs="Arial"/>
                <w:bCs/>
                <w:sz w:val="20"/>
                <w:szCs w:val="20"/>
              </w:rPr>
            </w:pPr>
            <w:r>
              <w:rPr>
                <w:rFonts w:ascii="Arial" w:hAnsi="Arial" w:cs="Arial"/>
                <w:bCs/>
                <w:sz w:val="20"/>
                <w:szCs w:val="20"/>
              </w:rPr>
              <w:t>The report also provided members with an update on the investment of surplus cash reserves.</w:t>
            </w:r>
          </w:p>
          <w:p w14:paraId="277B1502" w14:textId="77777777" w:rsidR="00D43CE4" w:rsidRDefault="00D43CE4" w:rsidP="00B21756">
            <w:pPr>
              <w:jc w:val="both"/>
              <w:rPr>
                <w:rFonts w:ascii="Arial" w:hAnsi="Arial" w:cs="Arial"/>
                <w:bCs/>
                <w:sz w:val="20"/>
                <w:szCs w:val="20"/>
              </w:rPr>
            </w:pPr>
          </w:p>
          <w:p w14:paraId="118C3893" w14:textId="7A23943E" w:rsidR="00BA2C80" w:rsidRDefault="00BA2C80" w:rsidP="00B21756">
            <w:pPr>
              <w:jc w:val="both"/>
              <w:rPr>
                <w:rFonts w:ascii="Arial" w:hAnsi="Arial" w:cs="Arial"/>
                <w:bCs/>
                <w:sz w:val="20"/>
                <w:szCs w:val="20"/>
              </w:rPr>
            </w:pPr>
            <w:r>
              <w:rPr>
                <w:rFonts w:ascii="Arial" w:hAnsi="Arial" w:cs="Arial"/>
                <w:bCs/>
                <w:sz w:val="20"/>
                <w:szCs w:val="20"/>
              </w:rPr>
              <w:t xml:space="preserve"> The DFs drew the Committees attention to the key issues arising from the report which were as follows:</w:t>
            </w:r>
          </w:p>
          <w:p w14:paraId="33DAC7C6" w14:textId="77777777" w:rsidR="00BA2C80" w:rsidRDefault="00BA2C80" w:rsidP="00B21756">
            <w:pPr>
              <w:jc w:val="both"/>
              <w:rPr>
                <w:rFonts w:ascii="Arial" w:hAnsi="Arial" w:cs="Arial"/>
                <w:bCs/>
                <w:sz w:val="20"/>
                <w:szCs w:val="20"/>
              </w:rPr>
            </w:pPr>
          </w:p>
          <w:p w14:paraId="13B74ED5" w14:textId="7A57F8BF" w:rsidR="00BA2C80" w:rsidRDefault="00BA2C80" w:rsidP="003006FE">
            <w:pPr>
              <w:pStyle w:val="ListParagraph"/>
              <w:numPr>
                <w:ilvl w:val="0"/>
                <w:numId w:val="3"/>
              </w:numPr>
              <w:ind w:left="495" w:hanging="495"/>
              <w:jc w:val="both"/>
              <w:rPr>
                <w:rFonts w:ascii="Arial" w:hAnsi="Arial" w:cs="Arial"/>
                <w:bCs/>
                <w:sz w:val="20"/>
                <w:szCs w:val="20"/>
              </w:rPr>
            </w:pPr>
            <w:r>
              <w:rPr>
                <w:rFonts w:ascii="Arial" w:hAnsi="Arial" w:cs="Arial"/>
                <w:bCs/>
                <w:sz w:val="20"/>
                <w:szCs w:val="20"/>
              </w:rPr>
              <w:t>The interest rate on the loan had gone up to 6.98% from July 2020.</w:t>
            </w:r>
          </w:p>
          <w:p w14:paraId="282E6AA4" w14:textId="77777777" w:rsidR="00BA2C80" w:rsidRDefault="00BA2C80" w:rsidP="003006FE">
            <w:pPr>
              <w:pStyle w:val="ListParagraph"/>
              <w:numPr>
                <w:ilvl w:val="0"/>
                <w:numId w:val="3"/>
              </w:numPr>
              <w:ind w:left="495" w:hanging="495"/>
              <w:jc w:val="both"/>
              <w:rPr>
                <w:rFonts w:ascii="Arial" w:hAnsi="Arial" w:cs="Arial"/>
                <w:bCs/>
                <w:sz w:val="20"/>
                <w:szCs w:val="20"/>
              </w:rPr>
            </w:pPr>
            <w:r>
              <w:rPr>
                <w:rFonts w:ascii="Arial" w:hAnsi="Arial" w:cs="Arial"/>
                <w:bCs/>
                <w:sz w:val="20"/>
                <w:szCs w:val="20"/>
              </w:rPr>
              <w:t>The renegotiation of the bank covenants which were confirmed in the letter of variation.</w:t>
            </w:r>
          </w:p>
          <w:p w14:paraId="0FDF8E97" w14:textId="35DB952D" w:rsidR="00BA2C80" w:rsidRDefault="00BA2C80" w:rsidP="003006FE">
            <w:pPr>
              <w:pStyle w:val="ListParagraph"/>
              <w:numPr>
                <w:ilvl w:val="0"/>
                <w:numId w:val="3"/>
              </w:numPr>
              <w:ind w:left="495" w:hanging="495"/>
              <w:jc w:val="both"/>
              <w:rPr>
                <w:rFonts w:ascii="Arial" w:hAnsi="Arial" w:cs="Arial"/>
                <w:bCs/>
                <w:sz w:val="20"/>
                <w:szCs w:val="20"/>
              </w:rPr>
            </w:pPr>
            <w:r>
              <w:rPr>
                <w:rFonts w:ascii="Arial" w:hAnsi="Arial" w:cs="Arial"/>
                <w:bCs/>
                <w:sz w:val="20"/>
                <w:szCs w:val="20"/>
              </w:rPr>
              <w:t>The additional capital allocation of £1.3m and how the matter was being dealt with in respect of the limit of £ 0.9m capital expenditure bank covenant limit.</w:t>
            </w:r>
          </w:p>
          <w:p w14:paraId="664575CF" w14:textId="77777777" w:rsidR="00D43CE4" w:rsidRDefault="00D43CE4" w:rsidP="00BA2C80">
            <w:pPr>
              <w:ind w:left="360"/>
              <w:jc w:val="both"/>
              <w:rPr>
                <w:rFonts w:ascii="Arial" w:hAnsi="Arial" w:cs="Arial"/>
                <w:bCs/>
                <w:sz w:val="20"/>
                <w:szCs w:val="20"/>
              </w:rPr>
            </w:pPr>
          </w:p>
          <w:p w14:paraId="2292150A" w14:textId="37E1A360" w:rsidR="00BA2C80" w:rsidRDefault="00BA2C80" w:rsidP="003006FE">
            <w:pPr>
              <w:jc w:val="both"/>
              <w:rPr>
                <w:rFonts w:ascii="Arial" w:hAnsi="Arial" w:cs="Arial"/>
                <w:bCs/>
                <w:sz w:val="20"/>
                <w:szCs w:val="20"/>
              </w:rPr>
            </w:pPr>
            <w:r>
              <w:rPr>
                <w:rFonts w:ascii="Arial" w:hAnsi="Arial" w:cs="Arial"/>
                <w:bCs/>
                <w:sz w:val="20"/>
                <w:szCs w:val="20"/>
              </w:rPr>
              <w:t>The DFS provided full details to the Committee of the variations</w:t>
            </w:r>
            <w:r w:rsidR="00FB635D">
              <w:rPr>
                <w:rFonts w:ascii="Arial" w:hAnsi="Arial" w:cs="Arial"/>
                <w:bCs/>
                <w:sz w:val="20"/>
                <w:szCs w:val="20"/>
              </w:rPr>
              <w:t xml:space="preserve"> and current requirements in respect of</w:t>
            </w:r>
            <w:r>
              <w:rPr>
                <w:rFonts w:ascii="Arial" w:hAnsi="Arial" w:cs="Arial"/>
                <w:bCs/>
                <w:sz w:val="20"/>
                <w:szCs w:val="20"/>
              </w:rPr>
              <w:t xml:space="preserve"> the following covenants:</w:t>
            </w:r>
          </w:p>
          <w:p w14:paraId="50D9F730" w14:textId="54ECDBDB" w:rsidR="00BA2C80" w:rsidRDefault="00BA2C80" w:rsidP="00BA2C80">
            <w:pPr>
              <w:ind w:left="360"/>
              <w:jc w:val="both"/>
              <w:rPr>
                <w:rFonts w:ascii="Arial" w:hAnsi="Arial" w:cs="Arial"/>
                <w:bCs/>
                <w:sz w:val="20"/>
                <w:szCs w:val="20"/>
              </w:rPr>
            </w:pPr>
          </w:p>
          <w:p w14:paraId="1DBB3E39" w14:textId="21E33868" w:rsidR="00BA2C80" w:rsidRDefault="00BA2C80" w:rsidP="003006FE">
            <w:pPr>
              <w:pStyle w:val="ListParagraph"/>
              <w:numPr>
                <w:ilvl w:val="0"/>
                <w:numId w:val="24"/>
              </w:numPr>
              <w:ind w:left="495" w:hanging="495"/>
              <w:jc w:val="both"/>
              <w:rPr>
                <w:rFonts w:ascii="Arial" w:hAnsi="Arial" w:cs="Arial"/>
                <w:bCs/>
                <w:sz w:val="20"/>
                <w:szCs w:val="20"/>
              </w:rPr>
            </w:pPr>
            <w:r>
              <w:rPr>
                <w:rFonts w:ascii="Arial" w:hAnsi="Arial" w:cs="Arial"/>
                <w:bCs/>
                <w:sz w:val="20"/>
                <w:szCs w:val="20"/>
              </w:rPr>
              <w:t>Debt Service Cover.</w:t>
            </w:r>
          </w:p>
          <w:p w14:paraId="3F56E1E9" w14:textId="3B27AB08" w:rsidR="00BA2C80" w:rsidRDefault="00FB635D" w:rsidP="003006FE">
            <w:pPr>
              <w:pStyle w:val="ListParagraph"/>
              <w:numPr>
                <w:ilvl w:val="0"/>
                <w:numId w:val="24"/>
              </w:numPr>
              <w:ind w:left="495" w:hanging="495"/>
              <w:jc w:val="both"/>
              <w:rPr>
                <w:rFonts w:ascii="Arial" w:hAnsi="Arial" w:cs="Arial"/>
                <w:bCs/>
                <w:sz w:val="20"/>
                <w:szCs w:val="20"/>
              </w:rPr>
            </w:pPr>
            <w:r>
              <w:rPr>
                <w:rFonts w:ascii="Arial" w:hAnsi="Arial" w:cs="Arial"/>
                <w:bCs/>
                <w:sz w:val="20"/>
                <w:szCs w:val="20"/>
              </w:rPr>
              <w:t>Operational Leverage.</w:t>
            </w:r>
          </w:p>
          <w:p w14:paraId="7BD915A3" w14:textId="7AA572D0" w:rsidR="00FB635D" w:rsidRDefault="00FB635D" w:rsidP="003006FE">
            <w:pPr>
              <w:pStyle w:val="ListParagraph"/>
              <w:numPr>
                <w:ilvl w:val="0"/>
                <w:numId w:val="24"/>
              </w:numPr>
              <w:ind w:left="495" w:hanging="495"/>
              <w:jc w:val="both"/>
              <w:rPr>
                <w:rFonts w:ascii="Arial" w:hAnsi="Arial" w:cs="Arial"/>
                <w:bCs/>
                <w:sz w:val="20"/>
                <w:szCs w:val="20"/>
              </w:rPr>
            </w:pPr>
            <w:r>
              <w:rPr>
                <w:rFonts w:ascii="Arial" w:hAnsi="Arial" w:cs="Arial"/>
                <w:bCs/>
                <w:sz w:val="20"/>
                <w:szCs w:val="20"/>
              </w:rPr>
              <w:t>Minimum Cash Balance.</w:t>
            </w:r>
          </w:p>
          <w:p w14:paraId="383296E4" w14:textId="4378D8BF" w:rsidR="00FB635D" w:rsidRDefault="00FB635D" w:rsidP="003006FE">
            <w:pPr>
              <w:pStyle w:val="ListParagraph"/>
              <w:numPr>
                <w:ilvl w:val="0"/>
                <w:numId w:val="24"/>
              </w:numPr>
              <w:ind w:left="495" w:hanging="495"/>
              <w:jc w:val="both"/>
              <w:rPr>
                <w:rFonts w:ascii="Arial" w:hAnsi="Arial" w:cs="Arial"/>
                <w:bCs/>
                <w:sz w:val="20"/>
                <w:szCs w:val="20"/>
              </w:rPr>
            </w:pPr>
            <w:r>
              <w:rPr>
                <w:rFonts w:ascii="Arial" w:hAnsi="Arial" w:cs="Arial"/>
                <w:bCs/>
                <w:sz w:val="20"/>
                <w:szCs w:val="20"/>
              </w:rPr>
              <w:t>Security Cover.</w:t>
            </w:r>
          </w:p>
          <w:p w14:paraId="0E1FF760" w14:textId="5CBFC235" w:rsidR="00FB635D" w:rsidRPr="00BA2C80" w:rsidRDefault="00FB635D" w:rsidP="003006FE">
            <w:pPr>
              <w:pStyle w:val="ListParagraph"/>
              <w:numPr>
                <w:ilvl w:val="0"/>
                <w:numId w:val="24"/>
              </w:numPr>
              <w:ind w:left="495" w:hanging="495"/>
              <w:jc w:val="both"/>
              <w:rPr>
                <w:rFonts w:ascii="Arial" w:hAnsi="Arial" w:cs="Arial"/>
                <w:bCs/>
                <w:sz w:val="20"/>
                <w:szCs w:val="20"/>
              </w:rPr>
            </w:pPr>
            <w:r>
              <w:rPr>
                <w:rFonts w:ascii="Arial" w:hAnsi="Arial" w:cs="Arial"/>
                <w:bCs/>
                <w:sz w:val="20"/>
                <w:szCs w:val="20"/>
              </w:rPr>
              <w:t>Restriction on Capital Expenditure.</w:t>
            </w:r>
          </w:p>
          <w:p w14:paraId="34B6FF91" w14:textId="77777777" w:rsidR="00BA2C80" w:rsidRDefault="00BA2C80" w:rsidP="00BA2C80">
            <w:pPr>
              <w:ind w:left="360"/>
              <w:jc w:val="both"/>
              <w:rPr>
                <w:rFonts w:ascii="Arial" w:hAnsi="Arial" w:cs="Arial"/>
                <w:bCs/>
                <w:sz w:val="20"/>
                <w:szCs w:val="20"/>
              </w:rPr>
            </w:pPr>
          </w:p>
          <w:p w14:paraId="73376E85" w14:textId="11C58189" w:rsidR="00BA2C80" w:rsidRDefault="00FB635D" w:rsidP="003006FE">
            <w:pPr>
              <w:jc w:val="both"/>
              <w:rPr>
                <w:rFonts w:ascii="Arial" w:hAnsi="Arial" w:cs="Arial"/>
                <w:bCs/>
                <w:sz w:val="20"/>
                <w:szCs w:val="20"/>
              </w:rPr>
            </w:pPr>
            <w:r>
              <w:rPr>
                <w:rFonts w:ascii="Arial" w:hAnsi="Arial" w:cs="Arial"/>
                <w:bCs/>
                <w:sz w:val="20"/>
                <w:szCs w:val="20"/>
              </w:rPr>
              <w:lastRenderedPageBreak/>
              <w:t xml:space="preserve">The DFS also provided details of the Bank security charge on the land at Timperley and Stretford together with current arrangements for the monies on deposit which </w:t>
            </w:r>
            <w:r w:rsidR="00D43CE4">
              <w:rPr>
                <w:rFonts w:ascii="Arial" w:hAnsi="Arial" w:cs="Arial"/>
                <w:bCs/>
                <w:sz w:val="20"/>
                <w:szCs w:val="20"/>
              </w:rPr>
              <w:t>w</w:t>
            </w:r>
            <w:r>
              <w:rPr>
                <w:rFonts w:ascii="Arial" w:hAnsi="Arial" w:cs="Arial"/>
                <w:bCs/>
                <w:sz w:val="20"/>
                <w:szCs w:val="20"/>
              </w:rPr>
              <w:t>ere in line with the Group’s Financial Regulations.</w:t>
            </w:r>
          </w:p>
          <w:p w14:paraId="4D044133" w14:textId="77777777" w:rsidR="00FB635D" w:rsidRDefault="00FB635D" w:rsidP="003006FE">
            <w:pPr>
              <w:jc w:val="both"/>
              <w:rPr>
                <w:rFonts w:ascii="Arial" w:hAnsi="Arial" w:cs="Arial"/>
                <w:bCs/>
                <w:sz w:val="20"/>
                <w:szCs w:val="20"/>
              </w:rPr>
            </w:pPr>
          </w:p>
          <w:p w14:paraId="681D3BDA" w14:textId="1F5996B0" w:rsidR="00D43CE4" w:rsidRDefault="00FB635D" w:rsidP="003006FE">
            <w:pPr>
              <w:jc w:val="both"/>
              <w:rPr>
                <w:rFonts w:ascii="Arial" w:hAnsi="Arial" w:cs="Arial"/>
                <w:bCs/>
                <w:sz w:val="20"/>
                <w:szCs w:val="20"/>
              </w:rPr>
            </w:pPr>
            <w:r>
              <w:rPr>
                <w:rFonts w:ascii="Arial" w:hAnsi="Arial" w:cs="Arial"/>
                <w:bCs/>
                <w:sz w:val="20"/>
                <w:szCs w:val="20"/>
              </w:rPr>
              <w:t xml:space="preserve">A member asked about the </w:t>
            </w:r>
            <w:r w:rsidR="00D43CE4">
              <w:rPr>
                <w:rFonts w:ascii="Arial" w:hAnsi="Arial" w:cs="Arial"/>
                <w:bCs/>
                <w:sz w:val="20"/>
                <w:szCs w:val="20"/>
              </w:rPr>
              <w:t>possible renegotiation</w:t>
            </w:r>
            <w:r>
              <w:rPr>
                <w:rFonts w:ascii="Arial" w:hAnsi="Arial" w:cs="Arial"/>
                <w:bCs/>
                <w:sz w:val="20"/>
                <w:szCs w:val="20"/>
              </w:rPr>
              <w:t xml:space="preserve"> of the covenant relating to capital restriction and the DFS advised that this could be undertaken as part of the merger process but it would not affect the Stockport redevelopment or potential the Cheadle campus because the allocation was for </w:t>
            </w:r>
            <w:r w:rsidR="00D43CE4">
              <w:rPr>
                <w:rFonts w:ascii="Arial" w:hAnsi="Arial" w:cs="Arial"/>
                <w:bCs/>
                <w:sz w:val="20"/>
                <w:szCs w:val="20"/>
              </w:rPr>
              <w:t>ongoing</w:t>
            </w:r>
            <w:r>
              <w:rPr>
                <w:rFonts w:ascii="Arial" w:hAnsi="Arial" w:cs="Arial"/>
                <w:bCs/>
                <w:sz w:val="20"/>
                <w:szCs w:val="20"/>
              </w:rPr>
              <w:t xml:space="preserve"> capital works.</w:t>
            </w:r>
          </w:p>
          <w:p w14:paraId="1533CACE" w14:textId="77777777" w:rsidR="00D43CE4" w:rsidRDefault="00D43CE4" w:rsidP="003006FE">
            <w:pPr>
              <w:jc w:val="both"/>
              <w:rPr>
                <w:rFonts w:ascii="Arial" w:hAnsi="Arial" w:cs="Arial"/>
                <w:bCs/>
                <w:sz w:val="20"/>
                <w:szCs w:val="20"/>
              </w:rPr>
            </w:pPr>
          </w:p>
          <w:p w14:paraId="2330DF39" w14:textId="6645AEF9" w:rsidR="00FB635D" w:rsidRDefault="00FB635D" w:rsidP="003006FE">
            <w:pPr>
              <w:jc w:val="both"/>
              <w:rPr>
                <w:rFonts w:ascii="Arial" w:hAnsi="Arial" w:cs="Arial"/>
                <w:bCs/>
                <w:sz w:val="20"/>
                <w:szCs w:val="20"/>
              </w:rPr>
            </w:pPr>
            <w:r>
              <w:rPr>
                <w:rFonts w:ascii="Arial" w:hAnsi="Arial" w:cs="Arial"/>
                <w:bCs/>
                <w:sz w:val="20"/>
                <w:szCs w:val="20"/>
              </w:rPr>
              <w:t xml:space="preserve">It was further added that the Bank would probably </w:t>
            </w:r>
            <w:r w:rsidR="00D43CE4">
              <w:rPr>
                <w:rFonts w:ascii="Arial" w:hAnsi="Arial" w:cs="Arial"/>
                <w:bCs/>
                <w:sz w:val="20"/>
                <w:szCs w:val="20"/>
              </w:rPr>
              <w:t>n</w:t>
            </w:r>
            <w:r>
              <w:rPr>
                <w:rFonts w:ascii="Arial" w:hAnsi="Arial" w:cs="Arial"/>
                <w:bCs/>
                <w:sz w:val="20"/>
                <w:szCs w:val="20"/>
              </w:rPr>
              <w:t xml:space="preserve">ot have a problem with the surplus on capital allocation expenditure given the circumstances and that it would not be in their best interests to restrict the expenditure. </w:t>
            </w:r>
          </w:p>
          <w:p w14:paraId="32A4FB5B" w14:textId="77777777" w:rsidR="00FB635D" w:rsidRDefault="00FB635D" w:rsidP="003006FE">
            <w:pPr>
              <w:jc w:val="both"/>
              <w:rPr>
                <w:rFonts w:ascii="Arial" w:hAnsi="Arial" w:cs="Arial"/>
                <w:bCs/>
                <w:sz w:val="20"/>
                <w:szCs w:val="20"/>
              </w:rPr>
            </w:pPr>
          </w:p>
          <w:p w14:paraId="55131EEB" w14:textId="77777777" w:rsidR="00FB635D" w:rsidRDefault="005B00B1" w:rsidP="003006FE">
            <w:pPr>
              <w:jc w:val="both"/>
              <w:rPr>
                <w:rFonts w:ascii="Arial" w:hAnsi="Arial" w:cs="Arial"/>
                <w:bCs/>
                <w:sz w:val="20"/>
                <w:szCs w:val="20"/>
              </w:rPr>
            </w:pPr>
            <w:r>
              <w:rPr>
                <w:rFonts w:ascii="Arial" w:hAnsi="Arial" w:cs="Arial"/>
                <w:bCs/>
                <w:sz w:val="20"/>
                <w:szCs w:val="20"/>
              </w:rPr>
              <w:t>A member asked the DFS if she was comfortable with the Debt servicing position and the DFS advised that she was but that the Group needed to ensure that headline numbers stay within the forecasts.</w:t>
            </w:r>
          </w:p>
          <w:p w14:paraId="6C8F5DE0" w14:textId="77777777" w:rsidR="005B00B1" w:rsidRDefault="005B00B1" w:rsidP="003006FE">
            <w:pPr>
              <w:jc w:val="both"/>
              <w:rPr>
                <w:rFonts w:ascii="Arial" w:hAnsi="Arial" w:cs="Arial"/>
                <w:bCs/>
                <w:sz w:val="20"/>
                <w:szCs w:val="20"/>
              </w:rPr>
            </w:pPr>
          </w:p>
          <w:p w14:paraId="4A97732F" w14:textId="31809432" w:rsidR="005B00B1" w:rsidRPr="00BA2C80" w:rsidRDefault="005B00B1" w:rsidP="003006FE">
            <w:pPr>
              <w:jc w:val="both"/>
              <w:rPr>
                <w:rFonts w:ascii="Arial" w:hAnsi="Arial" w:cs="Arial"/>
                <w:bCs/>
                <w:sz w:val="20"/>
                <w:szCs w:val="20"/>
              </w:rPr>
            </w:pPr>
            <w:r>
              <w:rPr>
                <w:rFonts w:ascii="Arial" w:hAnsi="Arial" w:cs="Arial"/>
                <w:bCs/>
                <w:sz w:val="20"/>
                <w:szCs w:val="20"/>
              </w:rPr>
              <w:t xml:space="preserve">There were no further issues </w:t>
            </w:r>
            <w:r w:rsidR="00241B01">
              <w:rPr>
                <w:rFonts w:ascii="Arial" w:hAnsi="Arial" w:cs="Arial"/>
                <w:bCs/>
                <w:sz w:val="20"/>
                <w:szCs w:val="20"/>
              </w:rPr>
              <w:t>raised</w:t>
            </w:r>
            <w:r>
              <w:rPr>
                <w:rFonts w:ascii="Arial" w:hAnsi="Arial" w:cs="Arial"/>
                <w:bCs/>
                <w:sz w:val="20"/>
                <w:szCs w:val="20"/>
              </w:rPr>
              <w:t xml:space="preserve"> by members arising from the report and after</w:t>
            </w:r>
            <w:r w:rsidR="00241B01">
              <w:rPr>
                <w:rFonts w:ascii="Arial" w:hAnsi="Arial" w:cs="Arial"/>
                <w:bCs/>
                <w:sz w:val="20"/>
                <w:szCs w:val="20"/>
              </w:rPr>
              <w:t xml:space="preserve"> due discussion and consideration it was resolved that it be noted.</w:t>
            </w:r>
          </w:p>
        </w:tc>
      </w:tr>
      <w:tr w:rsidR="00B21756" w:rsidRPr="00F5434F" w14:paraId="0E92765B" w14:textId="77777777" w:rsidTr="00F1664A">
        <w:trPr>
          <w:trHeight w:val="257"/>
        </w:trPr>
        <w:tc>
          <w:tcPr>
            <w:tcW w:w="767" w:type="pct"/>
          </w:tcPr>
          <w:p w14:paraId="610DC247" w14:textId="77777777" w:rsidR="00B21756" w:rsidRPr="00F5434F" w:rsidRDefault="00B21756" w:rsidP="00B21756">
            <w:pPr>
              <w:rPr>
                <w:rFonts w:ascii="Arial" w:hAnsi="Arial" w:cs="Arial"/>
                <w:b/>
                <w:sz w:val="20"/>
                <w:szCs w:val="20"/>
              </w:rPr>
            </w:pPr>
          </w:p>
        </w:tc>
        <w:tc>
          <w:tcPr>
            <w:tcW w:w="4233" w:type="pct"/>
          </w:tcPr>
          <w:p w14:paraId="67E31B12" w14:textId="77777777" w:rsidR="00B21756" w:rsidRPr="00F5434F" w:rsidRDefault="00B21756" w:rsidP="00B21756">
            <w:pPr>
              <w:jc w:val="both"/>
              <w:rPr>
                <w:rFonts w:ascii="Arial" w:hAnsi="Arial" w:cs="Arial"/>
                <w:sz w:val="20"/>
                <w:szCs w:val="20"/>
              </w:rPr>
            </w:pPr>
          </w:p>
        </w:tc>
      </w:tr>
      <w:tr w:rsidR="00B21756" w:rsidRPr="00F5434F" w14:paraId="4A19FA44" w14:textId="77777777" w:rsidTr="00F1664A">
        <w:tc>
          <w:tcPr>
            <w:tcW w:w="767" w:type="pct"/>
          </w:tcPr>
          <w:p w14:paraId="3C7B33B0" w14:textId="5C22D4D1" w:rsidR="00B21756" w:rsidRPr="00F5434F" w:rsidRDefault="00B21756" w:rsidP="00B21756">
            <w:pPr>
              <w:rPr>
                <w:rFonts w:ascii="Arial" w:hAnsi="Arial" w:cs="Arial"/>
                <w:b/>
                <w:sz w:val="20"/>
                <w:szCs w:val="20"/>
              </w:rPr>
            </w:pPr>
            <w:r w:rsidRPr="00F5434F">
              <w:rPr>
                <w:rFonts w:ascii="Arial" w:hAnsi="Arial" w:cs="Arial"/>
                <w:b/>
                <w:sz w:val="20"/>
                <w:szCs w:val="20"/>
              </w:rPr>
              <w:t>GRES/</w:t>
            </w:r>
            <w:r w:rsidR="00953673">
              <w:rPr>
                <w:rFonts w:ascii="Arial" w:hAnsi="Arial" w:cs="Arial"/>
                <w:b/>
                <w:sz w:val="20"/>
                <w:szCs w:val="20"/>
              </w:rPr>
              <w:t>3</w:t>
            </w:r>
            <w:r w:rsidR="001F3667">
              <w:rPr>
                <w:rFonts w:ascii="Arial" w:hAnsi="Arial" w:cs="Arial"/>
                <w:b/>
                <w:sz w:val="20"/>
                <w:szCs w:val="20"/>
              </w:rPr>
              <w:t>8</w:t>
            </w:r>
            <w:r w:rsidRPr="00F5434F">
              <w:rPr>
                <w:rFonts w:ascii="Arial" w:hAnsi="Arial" w:cs="Arial"/>
                <w:b/>
                <w:sz w:val="20"/>
                <w:szCs w:val="20"/>
              </w:rPr>
              <w:t>/20</w:t>
            </w:r>
          </w:p>
        </w:tc>
        <w:tc>
          <w:tcPr>
            <w:tcW w:w="4233" w:type="pct"/>
          </w:tcPr>
          <w:p w14:paraId="5D7AC665" w14:textId="77777777" w:rsidR="00B21756" w:rsidRPr="00F5434F" w:rsidRDefault="00B21756" w:rsidP="00B21756">
            <w:pPr>
              <w:jc w:val="both"/>
              <w:rPr>
                <w:rFonts w:ascii="Arial" w:hAnsi="Arial" w:cs="Arial"/>
                <w:sz w:val="20"/>
                <w:szCs w:val="20"/>
              </w:rPr>
            </w:pPr>
            <w:r w:rsidRPr="00F5434F">
              <w:rPr>
                <w:rFonts w:ascii="Arial" w:hAnsi="Arial" w:cs="Arial"/>
                <w:b/>
                <w:sz w:val="20"/>
                <w:szCs w:val="20"/>
              </w:rPr>
              <w:t>Any Other Business</w:t>
            </w:r>
          </w:p>
        </w:tc>
      </w:tr>
      <w:tr w:rsidR="00B21756" w:rsidRPr="00F5434F" w14:paraId="6A9ADAD6" w14:textId="77777777" w:rsidTr="00F1664A">
        <w:tc>
          <w:tcPr>
            <w:tcW w:w="767" w:type="pct"/>
          </w:tcPr>
          <w:p w14:paraId="61A2D9EB" w14:textId="77777777" w:rsidR="00B21756" w:rsidRPr="00F5434F" w:rsidRDefault="00B21756" w:rsidP="00B21756">
            <w:pPr>
              <w:rPr>
                <w:rFonts w:ascii="Arial" w:hAnsi="Arial" w:cs="Arial"/>
                <w:b/>
                <w:sz w:val="20"/>
                <w:szCs w:val="20"/>
              </w:rPr>
            </w:pPr>
          </w:p>
        </w:tc>
        <w:tc>
          <w:tcPr>
            <w:tcW w:w="4233" w:type="pct"/>
          </w:tcPr>
          <w:p w14:paraId="3F8EF6B2" w14:textId="77777777" w:rsidR="00B21756" w:rsidRPr="00F5434F" w:rsidRDefault="00B21756" w:rsidP="00B21756">
            <w:pPr>
              <w:jc w:val="both"/>
              <w:rPr>
                <w:rFonts w:ascii="Arial" w:hAnsi="Arial" w:cs="Arial"/>
                <w:b/>
                <w:sz w:val="20"/>
                <w:szCs w:val="20"/>
              </w:rPr>
            </w:pPr>
          </w:p>
        </w:tc>
      </w:tr>
      <w:tr w:rsidR="00B21756" w:rsidRPr="00F5434F" w14:paraId="26970FF7" w14:textId="77777777" w:rsidTr="00F1664A">
        <w:tc>
          <w:tcPr>
            <w:tcW w:w="767" w:type="pct"/>
          </w:tcPr>
          <w:p w14:paraId="51CA2B38" w14:textId="77777777" w:rsidR="00B21756" w:rsidRPr="00F5434F" w:rsidRDefault="00B21756" w:rsidP="00B21756">
            <w:pPr>
              <w:rPr>
                <w:rFonts w:ascii="Arial" w:hAnsi="Arial" w:cs="Arial"/>
                <w:b/>
                <w:sz w:val="20"/>
                <w:szCs w:val="20"/>
              </w:rPr>
            </w:pPr>
          </w:p>
        </w:tc>
        <w:tc>
          <w:tcPr>
            <w:tcW w:w="4233" w:type="pct"/>
          </w:tcPr>
          <w:p w14:paraId="53E8D743" w14:textId="11E13297" w:rsidR="00B21756" w:rsidRPr="00C50B67" w:rsidRDefault="00B21756" w:rsidP="00B21756">
            <w:pPr>
              <w:pStyle w:val="BodyText"/>
              <w:spacing w:after="0" w:line="240" w:lineRule="auto"/>
              <w:ind w:firstLine="0"/>
              <w:rPr>
                <w:rFonts w:ascii="Arial" w:hAnsi="Arial" w:cs="Arial"/>
                <w:sz w:val="20"/>
              </w:rPr>
            </w:pPr>
            <w:r w:rsidRPr="00C50B67">
              <w:rPr>
                <w:rFonts w:ascii="Arial" w:hAnsi="Arial" w:cs="Arial"/>
                <w:sz w:val="20"/>
              </w:rPr>
              <w:t>There were no matters raised under any other business</w:t>
            </w:r>
            <w:r>
              <w:rPr>
                <w:rFonts w:ascii="Arial" w:hAnsi="Arial" w:cs="Arial"/>
                <w:sz w:val="20"/>
              </w:rPr>
              <w:t>.</w:t>
            </w:r>
          </w:p>
        </w:tc>
      </w:tr>
      <w:tr w:rsidR="00B21756" w:rsidRPr="00F5434F" w14:paraId="6C2C54EA" w14:textId="77777777" w:rsidTr="00F1664A">
        <w:tc>
          <w:tcPr>
            <w:tcW w:w="767" w:type="pct"/>
          </w:tcPr>
          <w:p w14:paraId="0C4C3C6B" w14:textId="77777777" w:rsidR="00B21756" w:rsidRPr="00F5434F" w:rsidRDefault="00B21756" w:rsidP="00B21756">
            <w:pPr>
              <w:rPr>
                <w:rFonts w:ascii="Arial" w:hAnsi="Arial" w:cs="Arial"/>
                <w:b/>
                <w:sz w:val="20"/>
                <w:szCs w:val="20"/>
              </w:rPr>
            </w:pPr>
          </w:p>
        </w:tc>
        <w:tc>
          <w:tcPr>
            <w:tcW w:w="4233" w:type="pct"/>
          </w:tcPr>
          <w:p w14:paraId="63B6857F" w14:textId="77777777" w:rsidR="00B21756" w:rsidRPr="00F5434F" w:rsidRDefault="00B21756" w:rsidP="00B21756">
            <w:pPr>
              <w:jc w:val="both"/>
              <w:rPr>
                <w:rFonts w:ascii="Arial" w:hAnsi="Arial" w:cs="Arial"/>
                <w:b/>
                <w:sz w:val="20"/>
                <w:szCs w:val="20"/>
              </w:rPr>
            </w:pPr>
          </w:p>
        </w:tc>
      </w:tr>
      <w:tr w:rsidR="00B21756" w:rsidRPr="00F5434F" w14:paraId="0CF85649" w14:textId="77777777" w:rsidTr="00F1664A">
        <w:tc>
          <w:tcPr>
            <w:tcW w:w="767" w:type="pct"/>
          </w:tcPr>
          <w:p w14:paraId="7BC297E7" w14:textId="0BB80409" w:rsidR="00B21756" w:rsidRPr="00F5434F" w:rsidRDefault="00B21756" w:rsidP="00B21756">
            <w:pPr>
              <w:rPr>
                <w:rFonts w:ascii="Arial" w:hAnsi="Arial" w:cs="Arial"/>
                <w:b/>
                <w:sz w:val="20"/>
                <w:szCs w:val="20"/>
              </w:rPr>
            </w:pPr>
            <w:r w:rsidRPr="00F5434F">
              <w:rPr>
                <w:rFonts w:ascii="Arial" w:hAnsi="Arial" w:cs="Arial"/>
                <w:b/>
                <w:sz w:val="20"/>
                <w:szCs w:val="20"/>
              </w:rPr>
              <w:t>GRES/</w:t>
            </w:r>
            <w:r w:rsidR="001F3667">
              <w:rPr>
                <w:rFonts w:ascii="Arial" w:hAnsi="Arial" w:cs="Arial"/>
                <w:b/>
                <w:sz w:val="20"/>
                <w:szCs w:val="20"/>
              </w:rPr>
              <w:t>39</w:t>
            </w:r>
            <w:r w:rsidRPr="00F5434F">
              <w:rPr>
                <w:rFonts w:ascii="Arial" w:hAnsi="Arial" w:cs="Arial"/>
                <w:b/>
                <w:sz w:val="20"/>
                <w:szCs w:val="20"/>
              </w:rPr>
              <w:t>/20</w:t>
            </w:r>
          </w:p>
        </w:tc>
        <w:tc>
          <w:tcPr>
            <w:tcW w:w="4233" w:type="pct"/>
          </w:tcPr>
          <w:p w14:paraId="734A85B5" w14:textId="77777777" w:rsidR="00B21756" w:rsidRPr="00F5434F" w:rsidRDefault="00B21756" w:rsidP="00B21756">
            <w:pPr>
              <w:jc w:val="both"/>
              <w:rPr>
                <w:rFonts w:ascii="Arial" w:hAnsi="Arial" w:cs="Arial"/>
                <w:b/>
                <w:sz w:val="20"/>
                <w:szCs w:val="20"/>
              </w:rPr>
            </w:pPr>
            <w:r w:rsidRPr="00F5434F">
              <w:rPr>
                <w:rFonts w:ascii="Arial" w:hAnsi="Arial" w:cs="Arial"/>
                <w:b/>
                <w:sz w:val="20"/>
                <w:szCs w:val="20"/>
              </w:rPr>
              <w:t>Date of Next Meeting</w:t>
            </w:r>
          </w:p>
        </w:tc>
      </w:tr>
      <w:tr w:rsidR="00B21756" w:rsidRPr="00F5434F" w14:paraId="1D5CBA18" w14:textId="77777777" w:rsidTr="00F1664A">
        <w:tc>
          <w:tcPr>
            <w:tcW w:w="767" w:type="pct"/>
          </w:tcPr>
          <w:p w14:paraId="2E12E6CB" w14:textId="77777777" w:rsidR="00B21756" w:rsidRPr="00F5434F" w:rsidRDefault="00B21756" w:rsidP="00B21756">
            <w:pPr>
              <w:rPr>
                <w:rFonts w:ascii="Arial" w:hAnsi="Arial" w:cs="Arial"/>
                <w:b/>
                <w:sz w:val="20"/>
                <w:szCs w:val="20"/>
              </w:rPr>
            </w:pPr>
          </w:p>
        </w:tc>
        <w:tc>
          <w:tcPr>
            <w:tcW w:w="4233" w:type="pct"/>
          </w:tcPr>
          <w:p w14:paraId="262CBD09" w14:textId="77777777" w:rsidR="00B21756" w:rsidRPr="00F5434F" w:rsidRDefault="00B21756" w:rsidP="00B21756">
            <w:pPr>
              <w:jc w:val="both"/>
              <w:rPr>
                <w:rFonts w:ascii="Arial" w:hAnsi="Arial" w:cs="Arial"/>
                <w:b/>
                <w:sz w:val="20"/>
                <w:szCs w:val="20"/>
              </w:rPr>
            </w:pPr>
          </w:p>
        </w:tc>
      </w:tr>
      <w:tr w:rsidR="00B21756" w:rsidRPr="00F5434F" w14:paraId="1D0E7835" w14:textId="77777777" w:rsidTr="00F1664A">
        <w:tc>
          <w:tcPr>
            <w:tcW w:w="767" w:type="pct"/>
          </w:tcPr>
          <w:p w14:paraId="095BEA90" w14:textId="77777777" w:rsidR="00B21756" w:rsidRPr="00F5434F" w:rsidRDefault="00B21756" w:rsidP="00B21756">
            <w:pPr>
              <w:rPr>
                <w:rFonts w:ascii="Arial" w:hAnsi="Arial" w:cs="Arial"/>
                <w:b/>
                <w:sz w:val="20"/>
                <w:szCs w:val="20"/>
              </w:rPr>
            </w:pPr>
          </w:p>
          <w:p w14:paraId="26424080" w14:textId="77777777" w:rsidR="00B21756" w:rsidRPr="00F5434F" w:rsidRDefault="00B21756" w:rsidP="00B21756">
            <w:pPr>
              <w:jc w:val="center"/>
              <w:rPr>
                <w:rFonts w:ascii="Arial" w:hAnsi="Arial" w:cs="Arial"/>
                <w:sz w:val="20"/>
                <w:szCs w:val="20"/>
              </w:rPr>
            </w:pPr>
          </w:p>
        </w:tc>
        <w:tc>
          <w:tcPr>
            <w:tcW w:w="4233" w:type="pct"/>
          </w:tcPr>
          <w:p w14:paraId="56B12C17" w14:textId="29F44633" w:rsidR="00B21756" w:rsidRPr="00F5434F" w:rsidRDefault="00B21756" w:rsidP="00B21756">
            <w:pPr>
              <w:jc w:val="both"/>
              <w:rPr>
                <w:rFonts w:ascii="Arial" w:hAnsi="Arial" w:cs="Arial"/>
                <w:sz w:val="20"/>
                <w:szCs w:val="20"/>
              </w:rPr>
            </w:pPr>
            <w:r w:rsidRPr="00F5434F">
              <w:rPr>
                <w:rFonts w:ascii="Arial" w:hAnsi="Arial" w:cs="Arial"/>
                <w:sz w:val="20"/>
                <w:szCs w:val="20"/>
              </w:rPr>
              <w:t xml:space="preserve">It was agreed that the next Committee meeting would be held on Wednesday </w:t>
            </w:r>
            <w:r>
              <w:rPr>
                <w:rFonts w:ascii="Arial" w:hAnsi="Arial" w:cs="Arial"/>
                <w:sz w:val="20"/>
                <w:szCs w:val="20"/>
              </w:rPr>
              <w:t>18 November</w:t>
            </w:r>
            <w:r w:rsidRPr="00F5434F">
              <w:rPr>
                <w:rFonts w:ascii="Arial" w:hAnsi="Arial" w:cs="Arial"/>
                <w:sz w:val="20"/>
                <w:szCs w:val="20"/>
              </w:rPr>
              <w:t xml:space="preserve"> 2020 at 5.30 pm</w:t>
            </w:r>
            <w:r>
              <w:rPr>
                <w:rFonts w:ascii="Arial" w:hAnsi="Arial" w:cs="Arial"/>
                <w:sz w:val="20"/>
                <w:szCs w:val="20"/>
              </w:rPr>
              <w:t>.</w:t>
            </w:r>
            <w:r w:rsidRPr="00F5434F">
              <w:rPr>
                <w:rFonts w:ascii="Arial" w:hAnsi="Arial" w:cs="Arial"/>
                <w:sz w:val="20"/>
                <w:szCs w:val="20"/>
              </w:rPr>
              <w:t xml:space="preserve"> </w:t>
            </w:r>
          </w:p>
          <w:p w14:paraId="65F55408" w14:textId="77777777" w:rsidR="00B21756" w:rsidRPr="00F5434F" w:rsidRDefault="00B21756" w:rsidP="00B21756">
            <w:pPr>
              <w:jc w:val="both"/>
              <w:rPr>
                <w:rFonts w:ascii="Arial" w:hAnsi="Arial" w:cs="Arial"/>
                <w:sz w:val="20"/>
                <w:szCs w:val="20"/>
              </w:rPr>
            </w:pPr>
          </w:p>
          <w:p w14:paraId="0FA5A368" w14:textId="457EF52E" w:rsidR="00B21756" w:rsidRDefault="00B21756" w:rsidP="00B21756">
            <w:pPr>
              <w:jc w:val="both"/>
              <w:rPr>
                <w:rFonts w:ascii="Arial" w:hAnsi="Arial" w:cs="Arial"/>
                <w:sz w:val="20"/>
                <w:szCs w:val="20"/>
              </w:rPr>
            </w:pPr>
            <w:r w:rsidRPr="00F5434F">
              <w:rPr>
                <w:rFonts w:ascii="Arial" w:hAnsi="Arial" w:cs="Arial"/>
                <w:b/>
                <w:sz w:val="20"/>
                <w:szCs w:val="20"/>
              </w:rPr>
              <w:t>Action: Corporation Secretary</w:t>
            </w:r>
            <w:r w:rsidRPr="00F5434F">
              <w:rPr>
                <w:rFonts w:ascii="Arial" w:hAnsi="Arial" w:cs="Arial"/>
                <w:sz w:val="20"/>
                <w:szCs w:val="20"/>
              </w:rPr>
              <w:t xml:space="preserve"> </w:t>
            </w:r>
          </w:p>
          <w:p w14:paraId="3290BCC7" w14:textId="75A6FAAD" w:rsidR="00AA7CD8" w:rsidRDefault="00AA7CD8" w:rsidP="00B21756">
            <w:pPr>
              <w:jc w:val="both"/>
              <w:rPr>
                <w:rFonts w:ascii="Arial" w:hAnsi="Arial" w:cs="Arial"/>
                <w:sz w:val="20"/>
                <w:szCs w:val="20"/>
              </w:rPr>
            </w:pPr>
          </w:p>
          <w:p w14:paraId="21EBBDA1" w14:textId="5795891B" w:rsidR="00AA7CD8" w:rsidRDefault="00AA7CD8" w:rsidP="00B21756">
            <w:pPr>
              <w:jc w:val="both"/>
              <w:rPr>
                <w:rFonts w:ascii="Arial" w:hAnsi="Arial" w:cs="Arial"/>
                <w:sz w:val="20"/>
                <w:szCs w:val="20"/>
              </w:rPr>
            </w:pPr>
            <w:r>
              <w:rPr>
                <w:rFonts w:ascii="Arial" w:hAnsi="Arial" w:cs="Arial"/>
                <w:sz w:val="20"/>
                <w:szCs w:val="20"/>
              </w:rPr>
              <w:t>The HHRP left the meeting at 6.15 pm after the consideration of Agenda item 9.</w:t>
            </w:r>
          </w:p>
          <w:p w14:paraId="5BF18488" w14:textId="2B35C2EC" w:rsidR="00B21756" w:rsidRDefault="00B21756" w:rsidP="00B21756">
            <w:pPr>
              <w:jc w:val="both"/>
              <w:rPr>
                <w:rFonts w:ascii="Arial" w:hAnsi="Arial" w:cs="Arial"/>
                <w:sz w:val="20"/>
                <w:szCs w:val="20"/>
              </w:rPr>
            </w:pPr>
          </w:p>
          <w:p w14:paraId="5703415B" w14:textId="10FC7C1B" w:rsidR="00B21756" w:rsidRPr="00F5434F" w:rsidRDefault="00B21756" w:rsidP="00B21756">
            <w:pPr>
              <w:jc w:val="both"/>
              <w:rPr>
                <w:rFonts w:ascii="Arial" w:hAnsi="Arial" w:cs="Arial"/>
                <w:sz w:val="20"/>
                <w:szCs w:val="20"/>
              </w:rPr>
            </w:pPr>
            <w:r w:rsidRPr="00F5434F">
              <w:rPr>
                <w:rFonts w:ascii="Arial" w:hAnsi="Arial" w:cs="Arial"/>
                <w:sz w:val="20"/>
                <w:szCs w:val="20"/>
              </w:rPr>
              <w:t xml:space="preserve">The meeting closed at </w:t>
            </w:r>
            <w:r>
              <w:rPr>
                <w:rFonts w:ascii="Arial" w:hAnsi="Arial" w:cs="Arial"/>
                <w:sz w:val="20"/>
                <w:szCs w:val="20"/>
              </w:rPr>
              <w:t>6</w:t>
            </w:r>
            <w:r w:rsidRPr="00F5434F">
              <w:rPr>
                <w:rFonts w:ascii="Arial" w:hAnsi="Arial" w:cs="Arial"/>
                <w:sz w:val="20"/>
                <w:szCs w:val="20"/>
              </w:rPr>
              <w:t>.</w:t>
            </w:r>
            <w:r w:rsidR="00301B34">
              <w:rPr>
                <w:rFonts w:ascii="Arial" w:hAnsi="Arial" w:cs="Arial"/>
                <w:sz w:val="20"/>
                <w:szCs w:val="20"/>
              </w:rPr>
              <w:t>44</w:t>
            </w:r>
            <w:r w:rsidRPr="00F5434F">
              <w:rPr>
                <w:rFonts w:ascii="Arial" w:hAnsi="Arial" w:cs="Arial"/>
                <w:sz w:val="20"/>
                <w:szCs w:val="20"/>
              </w:rPr>
              <w:t xml:space="preserve"> pm</w:t>
            </w:r>
            <w:r>
              <w:rPr>
                <w:rFonts w:ascii="Arial" w:hAnsi="Arial" w:cs="Arial"/>
                <w:sz w:val="20"/>
                <w:szCs w:val="20"/>
              </w:rPr>
              <w:t>.</w:t>
            </w:r>
          </w:p>
          <w:p w14:paraId="32EF2FED" w14:textId="77777777" w:rsidR="00B21756" w:rsidRPr="00F5434F" w:rsidRDefault="00B21756" w:rsidP="00B21756">
            <w:pPr>
              <w:jc w:val="both"/>
              <w:rPr>
                <w:rFonts w:ascii="Arial" w:hAnsi="Arial" w:cs="Arial"/>
                <w:sz w:val="20"/>
                <w:szCs w:val="20"/>
              </w:rPr>
            </w:pPr>
          </w:p>
        </w:tc>
      </w:tr>
    </w:tbl>
    <w:p w14:paraId="4F264C50" w14:textId="77777777" w:rsidR="008F2231" w:rsidRPr="00F5434F" w:rsidRDefault="008F2231" w:rsidP="00745F68">
      <w:pPr>
        <w:jc w:val="both"/>
        <w:rPr>
          <w:rFonts w:ascii="Arial" w:hAnsi="Arial" w:cs="Arial"/>
          <w:sz w:val="20"/>
          <w:szCs w:val="20"/>
        </w:rPr>
      </w:pPr>
    </w:p>
    <w:p w14:paraId="0B4A88B6" w14:textId="77777777" w:rsidR="00A23EAC" w:rsidRPr="00F5434F" w:rsidRDefault="00A23EAC" w:rsidP="00745F68">
      <w:pPr>
        <w:jc w:val="both"/>
        <w:rPr>
          <w:rFonts w:ascii="Arial" w:hAnsi="Arial" w:cs="Arial"/>
          <w:sz w:val="20"/>
          <w:szCs w:val="20"/>
        </w:rPr>
      </w:pPr>
    </w:p>
    <w:p w14:paraId="456B53F5" w14:textId="77777777" w:rsidR="00A23EAC" w:rsidRPr="00F5434F" w:rsidRDefault="00A23EAC" w:rsidP="00745F68">
      <w:pPr>
        <w:jc w:val="both"/>
        <w:rPr>
          <w:rFonts w:ascii="Arial" w:hAnsi="Arial" w:cs="Arial"/>
          <w:sz w:val="20"/>
          <w:szCs w:val="20"/>
        </w:rPr>
      </w:pPr>
    </w:p>
    <w:p w14:paraId="4180AD6E" w14:textId="77777777" w:rsidR="000E09D6" w:rsidRPr="00F5434F" w:rsidRDefault="000E09D6" w:rsidP="00745F68">
      <w:pPr>
        <w:ind w:left="2160" w:hanging="2160"/>
        <w:jc w:val="both"/>
        <w:rPr>
          <w:rFonts w:ascii="Arial" w:hAnsi="Arial" w:cs="Arial"/>
          <w:sz w:val="20"/>
          <w:szCs w:val="20"/>
        </w:rPr>
      </w:pPr>
    </w:p>
    <w:sectPr w:rsidR="000E09D6" w:rsidRPr="00F5434F" w:rsidSect="00B6107E">
      <w:headerReference w:type="even" r:id="rId11"/>
      <w:headerReference w:type="default" r:id="rId12"/>
      <w:footerReference w:type="default" r:id="rId13"/>
      <w:footerReference w:type="first" r:id="rId14"/>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E8CC2" w14:textId="77777777" w:rsidR="009940FC" w:rsidRDefault="009940FC">
      <w:r>
        <w:separator/>
      </w:r>
    </w:p>
  </w:endnote>
  <w:endnote w:type="continuationSeparator" w:id="0">
    <w:p w14:paraId="6CF9526F" w14:textId="77777777" w:rsidR="009940FC" w:rsidRDefault="0099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E70" w14:textId="77777777" w:rsidR="00BA2C80" w:rsidRDefault="00BA2C80" w:rsidP="00D36F9D">
    <w:pPr>
      <w:pStyle w:val="Footer"/>
      <w:rPr>
        <w:rFonts w:ascii="Arial" w:hAnsi="Arial" w:cs="Arial"/>
        <w:sz w:val="16"/>
        <w:szCs w:val="16"/>
      </w:rPr>
    </w:pPr>
  </w:p>
  <w:p w14:paraId="28852E68" w14:textId="7EE3E164" w:rsidR="00BA2C80" w:rsidRPr="00D36F9D" w:rsidRDefault="00BA2C80" w:rsidP="00D36F9D">
    <w:pPr>
      <w:pStyle w:val="Footer"/>
      <w:rPr>
        <w:rFonts w:ascii="Arial" w:hAnsi="Arial" w:cs="Arial"/>
        <w:sz w:val="16"/>
        <w:szCs w:val="16"/>
      </w:rPr>
    </w:pPr>
    <w:r>
      <w:rPr>
        <w:rFonts w:ascii="Arial" w:hAnsi="Arial" w:cs="Arial"/>
        <w:sz w:val="16"/>
        <w:szCs w:val="16"/>
      </w:rPr>
      <w:t>G1.2.4/JBW/YR/</w:t>
    </w:r>
    <w:r w:rsidR="007B48E9">
      <w:rPr>
        <w:rFonts w:ascii="Arial" w:hAnsi="Arial" w:cs="Arial"/>
        <w:sz w:val="16"/>
        <w:szCs w:val="16"/>
      </w:rPr>
      <w:t>09</w:t>
    </w:r>
    <w:r>
      <w:rPr>
        <w:rFonts w:ascii="Arial" w:hAnsi="Arial" w:cs="Arial"/>
        <w:sz w:val="16"/>
        <w:szCs w:val="16"/>
      </w:rPr>
      <w:t>.1</w:t>
    </w:r>
    <w:r w:rsidR="007B48E9">
      <w:rPr>
        <w:rFonts w:ascii="Arial" w:hAnsi="Arial" w:cs="Arial"/>
        <w:sz w:val="16"/>
        <w:szCs w:val="16"/>
      </w:rPr>
      <w:t>1.</w:t>
    </w:r>
    <w:r>
      <w:rPr>
        <w:rFonts w:ascii="Arial" w:hAnsi="Arial" w:cs="Arial"/>
        <w:sz w:val="16"/>
        <w:szCs w:val="16"/>
      </w:rPr>
      <w:t>20                                                                                                                                                   Version 1</w:t>
    </w:r>
  </w:p>
  <w:p w14:paraId="18521EF4" w14:textId="77777777" w:rsidR="00BA2C80" w:rsidRDefault="00BA2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A971" w14:textId="3E66B6A4" w:rsidR="00BA2C80" w:rsidRPr="00D36F9D" w:rsidRDefault="00BA2C80">
    <w:pPr>
      <w:pStyle w:val="Footer"/>
      <w:rPr>
        <w:rFonts w:ascii="Arial" w:hAnsi="Arial" w:cs="Arial"/>
        <w:sz w:val="16"/>
        <w:szCs w:val="16"/>
      </w:rPr>
    </w:pPr>
    <w:r>
      <w:rPr>
        <w:rFonts w:ascii="Arial" w:hAnsi="Arial" w:cs="Arial"/>
        <w:sz w:val="16"/>
        <w:szCs w:val="16"/>
      </w:rPr>
      <w:t>G1.2.4/JBW/YR/</w:t>
    </w:r>
    <w:r w:rsidR="001F3667">
      <w:rPr>
        <w:rFonts w:ascii="Arial" w:hAnsi="Arial" w:cs="Arial"/>
        <w:sz w:val="16"/>
        <w:szCs w:val="16"/>
      </w:rPr>
      <w:t>09</w:t>
    </w:r>
    <w:r>
      <w:rPr>
        <w:rFonts w:ascii="Arial" w:hAnsi="Arial" w:cs="Arial"/>
        <w:sz w:val="16"/>
        <w:szCs w:val="16"/>
      </w:rPr>
      <w:t>.1</w:t>
    </w:r>
    <w:r w:rsidR="001F3667">
      <w:rPr>
        <w:rFonts w:ascii="Arial" w:hAnsi="Arial" w:cs="Arial"/>
        <w:sz w:val="16"/>
        <w:szCs w:val="16"/>
      </w:rPr>
      <w:t>1</w:t>
    </w:r>
    <w:r>
      <w:rPr>
        <w:rFonts w:ascii="Arial" w:hAnsi="Arial" w:cs="Arial"/>
        <w:sz w:val="16"/>
        <w:szCs w:val="16"/>
      </w:rPr>
      <w:t>.20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7F46" w14:textId="77777777" w:rsidR="009940FC" w:rsidRDefault="009940FC">
      <w:r>
        <w:separator/>
      </w:r>
    </w:p>
  </w:footnote>
  <w:footnote w:type="continuationSeparator" w:id="0">
    <w:p w14:paraId="7EBAE155" w14:textId="77777777" w:rsidR="009940FC" w:rsidRDefault="0099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7338" w14:textId="77777777" w:rsidR="00BA2C80" w:rsidRDefault="00BA2C80"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FFFA3" w14:textId="77777777" w:rsidR="00BA2C80" w:rsidRDefault="00BA2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B5DF" w14:textId="5E280F95" w:rsidR="00BA2C80" w:rsidRPr="00025D9E" w:rsidRDefault="00BA2C80" w:rsidP="00797AFB">
    <w:pPr>
      <w:pStyle w:val="Header"/>
      <w:framePr w:wrap="around" w:vAnchor="text" w:hAnchor="margin"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Pr>
        <w:rStyle w:val="PageNumber"/>
        <w:rFonts w:ascii="Arial" w:hAnsi="Arial" w:cs="Arial"/>
        <w:noProof/>
        <w:sz w:val="16"/>
        <w:szCs w:val="16"/>
      </w:rPr>
      <w:t>3</w:t>
    </w:r>
    <w:r w:rsidRPr="00025D9E">
      <w:rPr>
        <w:rStyle w:val="PageNumber"/>
        <w:rFonts w:ascii="Arial" w:hAnsi="Arial" w:cs="Arial"/>
        <w:sz w:val="16"/>
        <w:szCs w:val="16"/>
      </w:rPr>
      <w:fldChar w:fldCharType="end"/>
    </w:r>
  </w:p>
  <w:p w14:paraId="27B7DE84" w14:textId="77777777" w:rsidR="00BA2C80" w:rsidRDefault="00BA2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145"/>
    <w:multiLevelType w:val="hybridMultilevel"/>
    <w:tmpl w:val="0658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B440C"/>
    <w:multiLevelType w:val="hybridMultilevel"/>
    <w:tmpl w:val="58205A0A"/>
    <w:lvl w:ilvl="0" w:tplc="1C0C6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026A0"/>
    <w:multiLevelType w:val="hybridMultilevel"/>
    <w:tmpl w:val="428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23548"/>
    <w:multiLevelType w:val="hybridMultilevel"/>
    <w:tmpl w:val="B040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D6890"/>
    <w:multiLevelType w:val="hybridMultilevel"/>
    <w:tmpl w:val="461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807BC"/>
    <w:multiLevelType w:val="hybridMultilevel"/>
    <w:tmpl w:val="AA2A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542B1"/>
    <w:multiLevelType w:val="hybridMultilevel"/>
    <w:tmpl w:val="6C7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E7012"/>
    <w:multiLevelType w:val="hybridMultilevel"/>
    <w:tmpl w:val="85743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5A187B"/>
    <w:multiLevelType w:val="hybridMultilevel"/>
    <w:tmpl w:val="96CA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C6F33"/>
    <w:multiLevelType w:val="hybridMultilevel"/>
    <w:tmpl w:val="AA5C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97DF1"/>
    <w:multiLevelType w:val="hybridMultilevel"/>
    <w:tmpl w:val="C854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B3581"/>
    <w:multiLevelType w:val="hybridMultilevel"/>
    <w:tmpl w:val="CCB0F56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3FD5195D"/>
    <w:multiLevelType w:val="hybridMultilevel"/>
    <w:tmpl w:val="7EFE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57C51"/>
    <w:multiLevelType w:val="hybridMultilevel"/>
    <w:tmpl w:val="FF9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21805"/>
    <w:multiLevelType w:val="hybridMultilevel"/>
    <w:tmpl w:val="5396124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5" w15:restartNumberingAfterBreak="0">
    <w:nsid w:val="490A432F"/>
    <w:multiLevelType w:val="hybridMultilevel"/>
    <w:tmpl w:val="283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90CAF"/>
    <w:multiLevelType w:val="hybridMultilevel"/>
    <w:tmpl w:val="B49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A7EF9"/>
    <w:multiLevelType w:val="hybridMultilevel"/>
    <w:tmpl w:val="E7D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127D6"/>
    <w:multiLevelType w:val="hybridMultilevel"/>
    <w:tmpl w:val="F7F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44546"/>
    <w:multiLevelType w:val="hybridMultilevel"/>
    <w:tmpl w:val="3888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3708A"/>
    <w:multiLevelType w:val="hybridMultilevel"/>
    <w:tmpl w:val="43E2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56727"/>
    <w:multiLevelType w:val="hybridMultilevel"/>
    <w:tmpl w:val="23CE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A2104"/>
    <w:multiLevelType w:val="hybridMultilevel"/>
    <w:tmpl w:val="9962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C3238"/>
    <w:multiLevelType w:val="hybridMultilevel"/>
    <w:tmpl w:val="EE6C6C3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2"/>
  </w:num>
  <w:num w:numId="2">
    <w:abstractNumId w:val="15"/>
  </w:num>
  <w:num w:numId="3">
    <w:abstractNumId w:val="19"/>
  </w:num>
  <w:num w:numId="4">
    <w:abstractNumId w:val="23"/>
  </w:num>
  <w:num w:numId="5">
    <w:abstractNumId w:val="13"/>
  </w:num>
  <w:num w:numId="6">
    <w:abstractNumId w:val="18"/>
  </w:num>
  <w:num w:numId="7">
    <w:abstractNumId w:val="4"/>
  </w:num>
  <w:num w:numId="8">
    <w:abstractNumId w:val="11"/>
  </w:num>
  <w:num w:numId="9">
    <w:abstractNumId w:val="20"/>
  </w:num>
  <w:num w:numId="10">
    <w:abstractNumId w:val="22"/>
  </w:num>
  <w:num w:numId="11">
    <w:abstractNumId w:val="16"/>
  </w:num>
  <w:num w:numId="12">
    <w:abstractNumId w:val="14"/>
  </w:num>
  <w:num w:numId="13">
    <w:abstractNumId w:val="8"/>
  </w:num>
  <w:num w:numId="14">
    <w:abstractNumId w:val="12"/>
  </w:num>
  <w:num w:numId="15">
    <w:abstractNumId w:val="10"/>
  </w:num>
  <w:num w:numId="16">
    <w:abstractNumId w:val="6"/>
  </w:num>
  <w:num w:numId="17">
    <w:abstractNumId w:val="9"/>
  </w:num>
  <w:num w:numId="18">
    <w:abstractNumId w:val="1"/>
  </w:num>
  <w:num w:numId="19">
    <w:abstractNumId w:val="3"/>
  </w:num>
  <w:num w:numId="20">
    <w:abstractNumId w:val="21"/>
  </w:num>
  <w:num w:numId="21">
    <w:abstractNumId w:val="17"/>
  </w:num>
  <w:num w:numId="22">
    <w:abstractNumId w:val="0"/>
  </w:num>
  <w:num w:numId="23">
    <w:abstractNumId w:val="5"/>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93"/>
    <w:rsid w:val="00001672"/>
    <w:rsid w:val="00001D15"/>
    <w:rsid w:val="00004163"/>
    <w:rsid w:val="0000527B"/>
    <w:rsid w:val="00010947"/>
    <w:rsid w:val="00010A28"/>
    <w:rsid w:val="00010B67"/>
    <w:rsid w:val="00015859"/>
    <w:rsid w:val="00020EA4"/>
    <w:rsid w:val="000214B1"/>
    <w:rsid w:val="00022F17"/>
    <w:rsid w:val="00023CE5"/>
    <w:rsid w:val="000244FE"/>
    <w:rsid w:val="0002506D"/>
    <w:rsid w:val="00025390"/>
    <w:rsid w:val="00025D9E"/>
    <w:rsid w:val="00032E55"/>
    <w:rsid w:val="00034D5E"/>
    <w:rsid w:val="0003512E"/>
    <w:rsid w:val="000364EB"/>
    <w:rsid w:val="00036749"/>
    <w:rsid w:val="00036FE2"/>
    <w:rsid w:val="00037A29"/>
    <w:rsid w:val="000417F3"/>
    <w:rsid w:val="00042F87"/>
    <w:rsid w:val="00045E9D"/>
    <w:rsid w:val="00046E8C"/>
    <w:rsid w:val="00054AD7"/>
    <w:rsid w:val="000557E4"/>
    <w:rsid w:val="000609FB"/>
    <w:rsid w:val="000613D5"/>
    <w:rsid w:val="000617CB"/>
    <w:rsid w:val="000626CE"/>
    <w:rsid w:val="000655B7"/>
    <w:rsid w:val="00067B11"/>
    <w:rsid w:val="00067D52"/>
    <w:rsid w:val="00073EF3"/>
    <w:rsid w:val="00075839"/>
    <w:rsid w:val="00076A11"/>
    <w:rsid w:val="00076C13"/>
    <w:rsid w:val="00076FBC"/>
    <w:rsid w:val="00080545"/>
    <w:rsid w:val="00082432"/>
    <w:rsid w:val="00084F28"/>
    <w:rsid w:val="00085980"/>
    <w:rsid w:val="00085E74"/>
    <w:rsid w:val="000874B9"/>
    <w:rsid w:val="00087AFD"/>
    <w:rsid w:val="000949F1"/>
    <w:rsid w:val="0009605F"/>
    <w:rsid w:val="000963BC"/>
    <w:rsid w:val="000A11CC"/>
    <w:rsid w:val="000A211E"/>
    <w:rsid w:val="000A390C"/>
    <w:rsid w:val="000A3ACB"/>
    <w:rsid w:val="000A41C2"/>
    <w:rsid w:val="000A4B22"/>
    <w:rsid w:val="000A6182"/>
    <w:rsid w:val="000A660B"/>
    <w:rsid w:val="000B00FC"/>
    <w:rsid w:val="000B1AFD"/>
    <w:rsid w:val="000B3B07"/>
    <w:rsid w:val="000B53DF"/>
    <w:rsid w:val="000B7400"/>
    <w:rsid w:val="000C02ED"/>
    <w:rsid w:val="000C03D4"/>
    <w:rsid w:val="000C234C"/>
    <w:rsid w:val="000C5DAF"/>
    <w:rsid w:val="000C6AC5"/>
    <w:rsid w:val="000C751F"/>
    <w:rsid w:val="000D16C9"/>
    <w:rsid w:val="000E09D6"/>
    <w:rsid w:val="000E16EA"/>
    <w:rsid w:val="000E4EB6"/>
    <w:rsid w:val="000E66A3"/>
    <w:rsid w:val="000F2F92"/>
    <w:rsid w:val="000F3934"/>
    <w:rsid w:val="000F5DCA"/>
    <w:rsid w:val="000F7BF3"/>
    <w:rsid w:val="00100F90"/>
    <w:rsid w:val="00101EEC"/>
    <w:rsid w:val="001032F6"/>
    <w:rsid w:val="00103A3D"/>
    <w:rsid w:val="00105C94"/>
    <w:rsid w:val="0010666E"/>
    <w:rsid w:val="0011156A"/>
    <w:rsid w:val="00111936"/>
    <w:rsid w:val="00111AF5"/>
    <w:rsid w:val="0011477C"/>
    <w:rsid w:val="00115A8A"/>
    <w:rsid w:val="00120487"/>
    <w:rsid w:val="00121278"/>
    <w:rsid w:val="00123AC3"/>
    <w:rsid w:val="001268A1"/>
    <w:rsid w:val="00130D62"/>
    <w:rsid w:val="00134411"/>
    <w:rsid w:val="0013597C"/>
    <w:rsid w:val="00135EA1"/>
    <w:rsid w:val="00136038"/>
    <w:rsid w:val="001379B9"/>
    <w:rsid w:val="00141933"/>
    <w:rsid w:val="001425B9"/>
    <w:rsid w:val="00143A5B"/>
    <w:rsid w:val="001457F0"/>
    <w:rsid w:val="001474A3"/>
    <w:rsid w:val="00147ED3"/>
    <w:rsid w:val="00155912"/>
    <w:rsid w:val="00155EEA"/>
    <w:rsid w:val="001561F1"/>
    <w:rsid w:val="00156F85"/>
    <w:rsid w:val="001575E3"/>
    <w:rsid w:val="001613D9"/>
    <w:rsid w:val="00162B61"/>
    <w:rsid w:val="001636E5"/>
    <w:rsid w:val="00164A98"/>
    <w:rsid w:val="00167451"/>
    <w:rsid w:val="00172855"/>
    <w:rsid w:val="00172C09"/>
    <w:rsid w:val="00172C3C"/>
    <w:rsid w:val="00173249"/>
    <w:rsid w:val="0017587E"/>
    <w:rsid w:val="00177714"/>
    <w:rsid w:val="001815DF"/>
    <w:rsid w:val="00181628"/>
    <w:rsid w:val="00183445"/>
    <w:rsid w:val="001839E3"/>
    <w:rsid w:val="001843A5"/>
    <w:rsid w:val="001846B0"/>
    <w:rsid w:val="00184A2D"/>
    <w:rsid w:val="00187A96"/>
    <w:rsid w:val="0019006D"/>
    <w:rsid w:val="00195F5D"/>
    <w:rsid w:val="00196B67"/>
    <w:rsid w:val="001A0000"/>
    <w:rsid w:val="001A3813"/>
    <w:rsid w:val="001A4BE0"/>
    <w:rsid w:val="001B01E7"/>
    <w:rsid w:val="001B34F6"/>
    <w:rsid w:val="001B3550"/>
    <w:rsid w:val="001B3E04"/>
    <w:rsid w:val="001B69A3"/>
    <w:rsid w:val="001C4FFE"/>
    <w:rsid w:val="001C5EE9"/>
    <w:rsid w:val="001D0319"/>
    <w:rsid w:val="001D2902"/>
    <w:rsid w:val="001D2E4E"/>
    <w:rsid w:val="001D3F86"/>
    <w:rsid w:val="001D7670"/>
    <w:rsid w:val="001D7E98"/>
    <w:rsid w:val="001E09AC"/>
    <w:rsid w:val="001E0CFB"/>
    <w:rsid w:val="001E10BE"/>
    <w:rsid w:val="001E1424"/>
    <w:rsid w:val="001E2C4A"/>
    <w:rsid w:val="001E3F26"/>
    <w:rsid w:val="001E51D1"/>
    <w:rsid w:val="001E64AD"/>
    <w:rsid w:val="001E65E6"/>
    <w:rsid w:val="001E73BD"/>
    <w:rsid w:val="001F0AA2"/>
    <w:rsid w:val="001F3667"/>
    <w:rsid w:val="001F4E7B"/>
    <w:rsid w:val="00205535"/>
    <w:rsid w:val="00207E90"/>
    <w:rsid w:val="00210B6E"/>
    <w:rsid w:val="0021114F"/>
    <w:rsid w:val="0021283B"/>
    <w:rsid w:val="0021391F"/>
    <w:rsid w:val="00215895"/>
    <w:rsid w:val="002201DA"/>
    <w:rsid w:val="002218C8"/>
    <w:rsid w:val="00222E99"/>
    <w:rsid w:val="00224238"/>
    <w:rsid w:val="0022566C"/>
    <w:rsid w:val="002268C7"/>
    <w:rsid w:val="00227C4E"/>
    <w:rsid w:val="00230A57"/>
    <w:rsid w:val="00235A32"/>
    <w:rsid w:val="002401BA"/>
    <w:rsid w:val="00240523"/>
    <w:rsid w:val="00240F62"/>
    <w:rsid w:val="00241B01"/>
    <w:rsid w:val="00241EA5"/>
    <w:rsid w:val="002439EC"/>
    <w:rsid w:val="00244DCB"/>
    <w:rsid w:val="00244F77"/>
    <w:rsid w:val="002453EB"/>
    <w:rsid w:val="00245FB7"/>
    <w:rsid w:val="0024648C"/>
    <w:rsid w:val="00246EF6"/>
    <w:rsid w:val="002476B1"/>
    <w:rsid w:val="002522AA"/>
    <w:rsid w:val="002542D7"/>
    <w:rsid w:val="0025452D"/>
    <w:rsid w:val="00260EB3"/>
    <w:rsid w:val="00263A8B"/>
    <w:rsid w:val="00263F9E"/>
    <w:rsid w:val="00266E41"/>
    <w:rsid w:val="00270C8B"/>
    <w:rsid w:val="00271696"/>
    <w:rsid w:val="002724CD"/>
    <w:rsid w:val="0027263C"/>
    <w:rsid w:val="0027358A"/>
    <w:rsid w:val="00273619"/>
    <w:rsid w:val="002739DF"/>
    <w:rsid w:val="002754D1"/>
    <w:rsid w:val="00275D9A"/>
    <w:rsid w:val="002767DC"/>
    <w:rsid w:val="002767E4"/>
    <w:rsid w:val="00283A45"/>
    <w:rsid w:val="00285ABC"/>
    <w:rsid w:val="0028658B"/>
    <w:rsid w:val="00294850"/>
    <w:rsid w:val="002961E2"/>
    <w:rsid w:val="0029786A"/>
    <w:rsid w:val="00297D3B"/>
    <w:rsid w:val="002A0218"/>
    <w:rsid w:val="002A08D2"/>
    <w:rsid w:val="002A0BDA"/>
    <w:rsid w:val="002A1F3C"/>
    <w:rsid w:val="002A2375"/>
    <w:rsid w:val="002A362A"/>
    <w:rsid w:val="002A4FF0"/>
    <w:rsid w:val="002A6174"/>
    <w:rsid w:val="002A6F4C"/>
    <w:rsid w:val="002A7BA9"/>
    <w:rsid w:val="002B0C5D"/>
    <w:rsid w:val="002B1EB7"/>
    <w:rsid w:val="002B2C99"/>
    <w:rsid w:val="002B3031"/>
    <w:rsid w:val="002B7795"/>
    <w:rsid w:val="002C0C3A"/>
    <w:rsid w:val="002C3BC5"/>
    <w:rsid w:val="002C579A"/>
    <w:rsid w:val="002D0D07"/>
    <w:rsid w:val="002D25EC"/>
    <w:rsid w:val="002D2FB4"/>
    <w:rsid w:val="002D3069"/>
    <w:rsid w:val="002D4C08"/>
    <w:rsid w:val="002D7947"/>
    <w:rsid w:val="002E1931"/>
    <w:rsid w:val="002E21F6"/>
    <w:rsid w:val="002E393E"/>
    <w:rsid w:val="002E6AA5"/>
    <w:rsid w:val="002F1865"/>
    <w:rsid w:val="002F19C9"/>
    <w:rsid w:val="002F1A43"/>
    <w:rsid w:val="002F2A17"/>
    <w:rsid w:val="002F4142"/>
    <w:rsid w:val="003006FE"/>
    <w:rsid w:val="003009DC"/>
    <w:rsid w:val="00301B34"/>
    <w:rsid w:val="00303FA4"/>
    <w:rsid w:val="003042F7"/>
    <w:rsid w:val="00310B38"/>
    <w:rsid w:val="00312B2A"/>
    <w:rsid w:val="003135AE"/>
    <w:rsid w:val="00314699"/>
    <w:rsid w:val="00315398"/>
    <w:rsid w:val="00320B30"/>
    <w:rsid w:val="0032201B"/>
    <w:rsid w:val="00325495"/>
    <w:rsid w:val="00326CA6"/>
    <w:rsid w:val="00327700"/>
    <w:rsid w:val="0033595F"/>
    <w:rsid w:val="003366CA"/>
    <w:rsid w:val="00336AB2"/>
    <w:rsid w:val="00336F87"/>
    <w:rsid w:val="003374EE"/>
    <w:rsid w:val="0033771D"/>
    <w:rsid w:val="00337B9B"/>
    <w:rsid w:val="00340908"/>
    <w:rsid w:val="003412B9"/>
    <w:rsid w:val="00345624"/>
    <w:rsid w:val="00347BEA"/>
    <w:rsid w:val="003501A5"/>
    <w:rsid w:val="00351271"/>
    <w:rsid w:val="00353F1B"/>
    <w:rsid w:val="0035400D"/>
    <w:rsid w:val="00354197"/>
    <w:rsid w:val="00354F3B"/>
    <w:rsid w:val="00355D62"/>
    <w:rsid w:val="0035766E"/>
    <w:rsid w:val="003578BC"/>
    <w:rsid w:val="00366D77"/>
    <w:rsid w:val="003676E8"/>
    <w:rsid w:val="003735BD"/>
    <w:rsid w:val="00374332"/>
    <w:rsid w:val="00375834"/>
    <w:rsid w:val="00375E4D"/>
    <w:rsid w:val="0037638F"/>
    <w:rsid w:val="00377149"/>
    <w:rsid w:val="003801EA"/>
    <w:rsid w:val="00380C06"/>
    <w:rsid w:val="00381481"/>
    <w:rsid w:val="00382572"/>
    <w:rsid w:val="0038270E"/>
    <w:rsid w:val="003828BB"/>
    <w:rsid w:val="00383C9D"/>
    <w:rsid w:val="00383CF6"/>
    <w:rsid w:val="003859A4"/>
    <w:rsid w:val="003878F2"/>
    <w:rsid w:val="003923F0"/>
    <w:rsid w:val="0039491C"/>
    <w:rsid w:val="003A2378"/>
    <w:rsid w:val="003A3778"/>
    <w:rsid w:val="003A5A97"/>
    <w:rsid w:val="003A6592"/>
    <w:rsid w:val="003A7586"/>
    <w:rsid w:val="003B2E98"/>
    <w:rsid w:val="003B2EF5"/>
    <w:rsid w:val="003B33E1"/>
    <w:rsid w:val="003C1A2C"/>
    <w:rsid w:val="003C23B7"/>
    <w:rsid w:val="003C35C9"/>
    <w:rsid w:val="003C4670"/>
    <w:rsid w:val="003C54CC"/>
    <w:rsid w:val="003C54DE"/>
    <w:rsid w:val="003C595E"/>
    <w:rsid w:val="003D0253"/>
    <w:rsid w:val="003D1639"/>
    <w:rsid w:val="003D16EA"/>
    <w:rsid w:val="003E2DEC"/>
    <w:rsid w:val="003E492E"/>
    <w:rsid w:val="003E5F1E"/>
    <w:rsid w:val="003E7134"/>
    <w:rsid w:val="003E7AFA"/>
    <w:rsid w:val="003F0383"/>
    <w:rsid w:val="003F19DA"/>
    <w:rsid w:val="003F28BD"/>
    <w:rsid w:val="003F3DF2"/>
    <w:rsid w:val="00402865"/>
    <w:rsid w:val="004042C7"/>
    <w:rsid w:val="00404378"/>
    <w:rsid w:val="00405D4C"/>
    <w:rsid w:val="004066E2"/>
    <w:rsid w:val="00406CFB"/>
    <w:rsid w:val="00406FC6"/>
    <w:rsid w:val="00411FC1"/>
    <w:rsid w:val="00414890"/>
    <w:rsid w:val="004159C2"/>
    <w:rsid w:val="004160CC"/>
    <w:rsid w:val="004207C2"/>
    <w:rsid w:val="0042270D"/>
    <w:rsid w:val="00423990"/>
    <w:rsid w:val="00423A95"/>
    <w:rsid w:val="00427FE4"/>
    <w:rsid w:val="00430C05"/>
    <w:rsid w:val="00431F5D"/>
    <w:rsid w:val="004324B4"/>
    <w:rsid w:val="0043351D"/>
    <w:rsid w:val="00435DE3"/>
    <w:rsid w:val="00435EC6"/>
    <w:rsid w:val="00440BFF"/>
    <w:rsid w:val="00440D96"/>
    <w:rsid w:val="004418F6"/>
    <w:rsid w:val="0044200C"/>
    <w:rsid w:val="00444127"/>
    <w:rsid w:val="00444157"/>
    <w:rsid w:val="00446050"/>
    <w:rsid w:val="00446696"/>
    <w:rsid w:val="00452536"/>
    <w:rsid w:val="004578A6"/>
    <w:rsid w:val="0046076B"/>
    <w:rsid w:val="0046388C"/>
    <w:rsid w:val="00470BF7"/>
    <w:rsid w:val="004716E3"/>
    <w:rsid w:val="00472450"/>
    <w:rsid w:val="00474824"/>
    <w:rsid w:val="00474FFF"/>
    <w:rsid w:val="0047572A"/>
    <w:rsid w:val="0047574C"/>
    <w:rsid w:val="004758E2"/>
    <w:rsid w:val="00475BBB"/>
    <w:rsid w:val="004760BC"/>
    <w:rsid w:val="004770A5"/>
    <w:rsid w:val="004811D5"/>
    <w:rsid w:val="0048192B"/>
    <w:rsid w:val="004843B3"/>
    <w:rsid w:val="00484AC0"/>
    <w:rsid w:val="0048639D"/>
    <w:rsid w:val="00487A96"/>
    <w:rsid w:val="00487F84"/>
    <w:rsid w:val="00490BB8"/>
    <w:rsid w:val="0049348A"/>
    <w:rsid w:val="00494681"/>
    <w:rsid w:val="004947C0"/>
    <w:rsid w:val="00495015"/>
    <w:rsid w:val="004964BF"/>
    <w:rsid w:val="004965A9"/>
    <w:rsid w:val="00497E40"/>
    <w:rsid w:val="004A25FF"/>
    <w:rsid w:val="004A3455"/>
    <w:rsid w:val="004A3634"/>
    <w:rsid w:val="004A3B8A"/>
    <w:rsid w:val="004A3F27"/>
    <w:rsid w:val="004A5979"/>
    <w:rsid w:val="004A765F"/>
    <w:rsid w:val="004B0AE4"/>
    <w:rsid w:val="004B2DBA"/>
    <w:rsid w:val="004B3CBE"/>
    <w:rsid w:val="004B42BC"/>
    <w:rsid w:val="004B4614"/>
    <w:rsid w:val="004B561B"/>
    <w:rsid w:val="004B5BE9"/>
    <w:rsid w:val="004B6FF5"/>
    <w:rsid w:val="004C2F93"/>
    <w:rsid w:val="004C5C8B"/>
    <w:rsid w:val="004C608D"/>
    <w:rsid w:val="004C7347"/>
    <w:rsid w:val="004D220F"/>
    <w:rsid w:val="004D22F7"/>
    <w:rsid w:val="004D2B5C"/>
    <w:rsid w:val="004D2D38"/>
    <w:rsid w:val="004D3A0A"/>
    <w:rsid w:val="004D46B7"/>
    <w:rsid w:val="004D5BBD"/>
    <w:rsid w:val="004D5E0E"/>
    <w:rsid w:val="004D7B0C"/>
    <w:rsid w:val="004E1931"/>
    <w:rsid w:val="004E1BCF"/>
    <w:rsid w:val="004E2922"/>
    <w:rsid w:val="004E3E73"/>
    <w:rsid w:val="004E5F4C"/>
    <w:rsid w:val="004E6620"/>
    <w:rsid w:val="004E68C9"/>
    <w:rsid w:val="004E6B03"/>
    <w:rsid w:val="004E718B"/>
    <w:rsid w:val="004E71C9"/>
    <w:rsid w:val="004F14C3"/>
    <w:rsid w:val="004F211B"/>
    <w:rsid w:val="004F4BCB"/>
    <w:rsid w:val="004F5EE2"/>
    <w:rsid w:val="004F7375"/>
    <w:rsid w:val="00501BDF"/>
    <w:rsid w:val="00502218"/>
    <w:rsid w:val="005028E4"/>
    <w:rsid w:val="005040F9"/>
    <w:rsid w:val="00504171"/>
    <w:rsid w:val="00505C82"/>
    <w:rsid w:val="005106A9"/>
    <w:rsid w:val="00511F42"/>
    <w:rsid w:val="005126CC"/>
    <w:rsid w:val="00512BCB"/>
    <w:rsid w:val="00513723"/>
    <w:rsid w:val="00513ACC"/>
    <w:rsid w:val="00514501"/>
    <w:rsid w:val="005145B3"/>
    <w:rsid w:val="00515420"/>
    <w:rsid w:val="00516ACC"/>
    <w:rsid w:val="005174C8"/>
    <w:rsid w:val="005232DC"/>
    <w:rsid w:val="00523470"/>
    <w:rsid w:val="0052357C"/>
    <w:rsid w:val="005256C2"/>
    <w:rsid w:val="00527FA3"/>
    <w:rsid w:val="005335AC"/>
    <w:rsid w:val="0053562F"/>
    <w:rsid w:val="00537041"/>
    <w:rsid w:val="005402EB"/>
    <w:rsid w:val="00542641"/>
    <w:rsid w:val="00543727"/>
    <w:rsid w:val="0054410C"/>
    <w:rsid w:val="0054778F"/>
    <w:rsid w:val="00547FDF"/>
    <w:rsid w:val="00550074"/>
    <w:rsid w:val="00552567"/>
    <w:rsid w:val="0055383D"/>
    <w:rsid w:val="0055385D"/>
    <w:rsid w:val="0055394A"/>
    <w:rsid w:val="00556779"/>
    <w:rsid w:val="005575B5"/>
    <w:rsid w:val="005642B2"/>
    <w:rsid w:val="0056451C"/>
    <w:rsid w:val="00570887"/>
    <w:rsid w:val="00570E0B"/>
    <w:rsid w:val="00571296"/>
    <w:rsid w:val="005712A0"/>
    <w:rsid w:val="00573308"/>
    <w:rsid w:val="00573FE4"/>
    <w:rsid w:val="00576178"/>
    <w:rsid w:val="00581CBE"/>
    <w:rsid w:val="00582406"/>
    <w:rsid w:val="0058254E"/>
    <w:rsid w:val="0058391C"/>
    <w:rsid w:val="0058589F"/>
    <w:rsid w:val="00585C99"/>
    <w:rsid w:val="00586632"/>
    <w:rsid w:val="005872DC"/>
    <w:rsid w:val="005906C3"/>
    <w:rsid w:val="00591F73"/>
    <w:rsid w:val="005924C6"/>
    <w:rsid w:val="00597C68"/>
    <w:rsid w:val="00597F45"/>
    <w:rsid w:val="005A049F"/>
    <w:rsid w:val="005A07F6"/>
    <w:rsid w:val="005A2380"/>
    <w:rsid w:val="005A2C74"/>
    <w:rsid w:val="005A3082"/>
    <w:rsid w:val="005A36FE"/>
    <w:rsid w:val="005A553C"/>
    <w:rsid w:val="005B00B1"/>
    <w:rsid w:val="005B06F9"/>
    <w:rsid w:val="005B1F0E"/>
    <w:rsid w:val="005B1FB6"/>
    <w:rsid w:val="005B431B"/>
    <w:rsid w:val="005B4A3B"/>
    <w:rsid w:val="005C06ED"/>
    <w:rsid w:val="005C4EAF"/>
    <w:rsid w:val="005C65CF"/>
    <w:rsid w:val="005C7D4D"/>
    <w:rsid w:val="005D133F"/>
    <w:rsid w:val="005D28B2"/>
    <w:rsid w:val="005D3505"/>
    <w:rsid w:val="005D3571"/>
    <w:rsid w:val="005D4222"/>
    <w:rsid w:val="005D46AF"/>
    <w:rsid w:val="005D46D6"/>
    <w:rsid w:val="005D69BB"/>
    <w:rsid w:val="005E295D"/>
    <w:rsid w:val="005E442D"/>
    <w:rsid w:val="005E67E2"/>
    <w:rsid w:val="005E6BA9"/>
    <w:rsid w:val="005F2079"/>
    <w:rsid w:val="005F3A0C"/>
    <w:rsid w:val="005F45BA"/>
    <w:rsid w:val="005F4825"/>
    <w:rsid w:val="006000AB"/>
    <w:rsid w:val="0060125B"/>
    <w:rsid w:val="0060551C"/>
    <w:rsid w:val="0060655D"/>
    <w:rsid w:val="00606CD6"/>
    <w:rsid w:val="00607D73"/>
    <w:rsid w:val="0061372A"/>
    <w:rsid w:val="0061454B"/>
    <w:rsid w:val="0061683F"/>
    <w:rsid w:val="00616B2F"/>
    <w:rsid w:val="006203D4"/>
    <w:rsid w:val="00622247"/>
    <w:rsid w:val="00622569"/>
    <w:rsid w:val="00622C2E"/>
    <w:rsid w:val="0062325B"/>
    <w:rsid w:val="00623946"/>
    <w:rsid w:val="00623ED1"/>
    <w:rsid w:val="00624E37"/>
    <w:rsid w:val="00625972"/>
    <w:rsid w:val="00625A25"/>
    <w:rsid w:val="00626BDB"/>
    <w:rsid w:val="00626DA9"/>
    <w:rsid w:val="006273E9"/>
    <w:rsid w:val="00630287"/>
    <w:rsid w:val="00637A8C"/>
    <w:rsid w:val="00640A97"/>
    <w:rsid w:val="006412DF"/>
    <w:rsid w:val="006426A5"/>
    <w:rsid w:val="00643390"/>
    <w:rsid w:val="006446F0"/>
    <w:rsid w:val="00656AF6"/>
    <w:rsid w:val="00656C1C"/>
    <w:rsid w:val="00657F88"/>
    <w:rsid w:val="00661C9C"/>
    <w:rsid w:val="00661DA6"/>
    <w:rsid w:val="00662AEE"/>
    <w:rsid w:val="0066382E"/>
    <w:rsid w:val="006642B7"/>
    <w:rsid w:val="00666ADF"/>
    <w:rsid w:val="006676C3"/>
    <w:rsid w:val="006708B8"/>
    <w:rsid w:val="00670B3A"/>
    <w:rsid w:val="00673B52"/>
    <w:rsid w:val="00674C3E"/>
    <w:rsid w:val="00677EFF"/>
    <w:rsid w:val="00680193"/>
    <w:rsid w:val="006803D7"/>
    <w:rsid w:val="00682852"/>
    <w:rsid w:val="00684AA4"/>
    <w:rsid w:val="006856D0"/>
    <w:rsid w:val="00686D21"/>
    <w:rsid w:val="006923BB"/>
    <w:rsid w:val="00694E18"/>
    <w:rsid w:val="00695627"/>
    <w:rsid w:val="006963B3"/>
    <w:rsid w:val="00696BA2"/>
    <w:rsid w:val="006A10F1"/>
    <w:rsid w:val="006A18F4"/>
    <w:rsid w:val="006A377C"/>
    <w:rsid w:val="006A5116"/>
    <w:rsid w:val="006A5478"/>
    <w:rsid w:val="006A788C"/>
    <w:rsid w:val="006B3DF7"/>
    <w:rsid w:val="006B78E8"/>
    <w:rsid w:val="006B7BB8"/>
    <w:rsid w:val="006C0FCE"/>
    <w:rsid w:val="006C3517"/>
    <w:rsid w:val="006C35BD"/>
    <w:rsid w:val="006C3A86"/>
    <w:rsid w:val="006C6585"/>
    <w:rsid w:val="006D0F27"/>
    <w:rsid w:val="006D2B67"/>
    <w:rsid w:val="006D2D48"/>
    <w:rsid w:val="006D6798"/>
    <w:rsid w:val="006D6F54"/>
    <w:rsid w:val="006D73FD"/>
    <w:rsid w:val="006E3C95"/>
    <w:rsid w:val="006E4D53"/>
    <w:rsid w:val="006E5302"/>
    <w:rsid w:val="006F26B9"/>
    <w:rsid w:val="006F2FB1"/>
    <w:rsid w:val="006F3142"/>
    <w:rsid w:val="006F4413"/>
    <w:rsid w:val="006F4B65"/>
    <w:rsid w:val="006F6993"/>
    <w:rsid w:val="006F780F"/>
    <w:rsid w:val="00701692"/>
    <w:rsid w:val="0070208C"/>
    <w:rsid w:val="00703735"/>
    <w:rsid w:val="0070379C"/>
    <w:rsid w:val="00704EDB"/>
    <w:rsid w:val="007061B1"/>
    <w:rsid w:val="007147F5"/>
    <w:rsid w:val="00715D54"/>
    <w:rsid w:val="00716141"/>
    <w:rsid w:val="00724231"/>
    <w:rsid w:val="007255A2"/>
    <w:rsid w:val="007260C5"/>
    <w:rsid w:val="0072687A"/>
    <w:rsid w:val="0072734E"/>
    <w:rsid w:val="00730AA3"/>
    <w:rsid w:val="00731682"/>
    <w:rsid w:val="00731B7A"/>
    <w:rsid w:val="00732C29"/>
    <w:rsid w:val="00734CE2"/>
    <w:rsid w:val="00736129"/>
    <w:rsid w:val="00740043"/>
    <w:rsid w:val="00742904"/>
    <w:rsid w:val="007456E2"/>
    <w:rsid w:val="00745F68"/>
    <w:rsid w:val="00747E3B"/>
    <w:rsid w:val="00750360"/>
    <w:rsid w:val="00750835"/>
    <w:rsid w:val="00760FC3"/>
    <w:rsid w:val="007629BE"/>
    <w:rsid w:val="0076364D"/>
    <w:rsid w:val="007655F6"/>
    <w:rsid w:val="0076717E"/>
    <w:rsid w:val="007672FB"/>
    <w:rsid w:val="0077131D"/>
    <w:rsid w:val="00775B72"/>
    <w:rsid w:val="00775FD6"/>
    <w:rsid w:val="007812E4"/>
    <w:rsid w:val="00781419"/>
    <w:rsid w:val="00781B2A"/>
    <w:rsid w:val="00782875"/>
    <w:rsid w:val="00785D55"/>
    <w:rsid w:val="00785ED9"/>
    <w:rsid w:val="00787AA2"/>
    <w:rsid w:val="00787F70"/>
    <w:rsid w:val="007919D7"/>
    <w:rsid w:val="00794299"/>
    <w:rsid w:val="00795587"/>
    <w:rsid w:val="00796089"/>
    <w:rsid w:val="0079632E"/>
    <w:rsid w:val="00797AFB"/>
    <w:rsid w:val="007A09BF"/>
    <w:rsid w:val="007A2E20"/>
    <w:rsid w:val="007A334F"/>
    <w:rsid w:val="007A392F"/>
    <w:rsid w:val="007A4784"/>
    <w:rsid w:val="007A4C89"/>
    <w:rsid w:val="007A57BF"/>
    <w:rsid w:val="007A61D8"/>
    <w:rsid w:val="007A77BA"/>
    <w:rsid w:val="007A77E1"/>
    <w:rsid w:val="007A7E41"/>
    <w:rsid w:val="007B2536"/>
    <w:rsid w:val="007B48E9"/>
    <w:rsid w:val="007B5165"/>
    <w:rsid w:val="007B5250"/>
    <w:rsid w:val="007B5E8C"/>
    <w:rsid w:val="007B6AEC"/>
    <w:rsid w:val="007C0A54"/>
    <w:rsid w:val="007C0EB4"/>
    <w:rsid w:val="007C1553"/>
    <w:rsid w:val="007C2137"/>
    <w:rsid w:val="007C26D1"/>
    <w:rsid w:val="007C50AF"/>
    <w:rsid w:val="007C5318"/>
    <w:rsid w:val="007C64AB"/>
    <w:rsid w:val="007C73F6"/>
    <w:rsid w:val="007D05F8"/>
    <w:rsid w:val="007D11B0"/>
    <w:rsid w:val="007E062A"/>
    <w:rsid w:val="007E0763"/>
    <w:rsid w:val="007E0AC8"/>
    <w:rsid w:val="007E209D"/>
    <w:rsid w:val="007E252D"/>
    <w:rsid w:val="007E29D6"/>
    <w:rsid w:val="007E2B56"/>
    <w:rsid w:val="007E5AB3"/>
    <w:rsid w:val="007E6513"/>
    <w:rsid w:val="007E7CDB"/>
    <w:rsid w:val="007F119C"/>
    <w:rsid w:val="007F2E0E"/>
    <w:rsid w:val="007F461A"/>
    <w:rsid w:val="007F5AF5"/>
    <w:rsid w:val="007F6286"/>
    <w:rsid w:val="007F6890"/>
    <w:rsid w:val="00800D45"/>
    <w:rsid w:val="00801077"/>
    <w:rsid w:val="00802216"/>
    <w:rsid w:val="00803FED"/>
    <w:rsid w:val="0080594E"/>
    <w:rsid w:val="00806C3D"/>
    <w:rsid w:val="00811FD5"/>
    <w:rsid w:val="00814064"/>
    <w:rsid w:val="00814411"/>
    <w:rsid w:val="00814B5D"/>
    <w:rsid w:val="008159BE"/>
    <w:rsid w:val="00815B9F"/>
    <w:rsid w:val="008202EF"/>
    <w:rsid w:val="00820DB0"/>
    <w:rsid w:val="00822041"/>
    <w:rsid w:val="008235E6"/>
    <w:rsid w:val="00824760"/>
    <w:rsid w:val="008252E6"/>
    <w:rsid w:val="0082667A"/>
    <w:rsid w:val="00827780"/>
    <w:rsid w:val="00827BA7"/>
    <w:rsid w:val="008317C6"/>
    <w:rsid w:val="00832347"/>
    <w:rsid w:val="008335FC"/>
    <w:rsid w:val="008359DD"/>
    <w:rsid w:val="00835D3E"/>
    <w:rsid w:val="00840AD5"/>
    <w:rsid w:val="008410BE"/>
    <w:rsid w:val="0084146B"/>
    <w:rsid w:val="00843FF3"/>
    <w:rsid w:val="008503DE"/>
    <w:rsid w:val="008511FB"/>
    <w:rsid w:val="00851E27"/>
    <w:rsid w:val="00853530"/>
    <w:rsid w:val="00855B58"/>
    <w:rsid w:val="008576EF"/>
    <w:rsid w:val="0086083E"/>
    <w:rsid w:val="00861886"/>
    <w:rsid w:val="008632DE"/>
    <w:rsid w:val="008635B1"/>
    <w:rsid w:val="00863E84"/>
    <w:rsid w:val="008655A3"/>
    <w:rsid w:val="008674DD"/>
    <w:rsid w:val="008715AC"/>
    <w:rsid w:val="008735CE"/>
    <w:rsid w:val="00874B75"/>
    <w:rsid w:val="0087529F"/>
    <w:rsid w:val="00875A29"/>
    <w:rsid w:val="00877A73"/>
    <w:rsid w:val="0088162B"/>
    <w:rsid w:val="0088174B"/>
    <w:rsid w:val="008828C6"/>
    <w:rsid w:val="00883CF2"/>
    <w:rsid w:val="0089008F"/>
    <w:rsid w:val="00890E3C"/>
    <w:rsid w:val="00894541"/>
    <w:rsid w:val="00894870"/>
    <w:rsid w:val="00896E64"/>
    <w:rsid w:val="0089702A"/>
    <w:rsid w:val="008A0F4D"/>
    <w:rsid w:val="008A1A90"/>
    <w:rsid w:val="008A1F67"/>
    <w:rsid w:val="008A30A7"/>
    <w:rsid w:val="008A438F"/>
    <w:rsid w:val="008B0846"/>
    <w:rsid w:val="008B1A32"/>
    <w:rsid w:val="008B328F"/>
    <w:rsid w:val="008B3E0C"/>
    <w:rsid w:val="008B412E"/>
    <w:rsid w:val="008B5CAF"/>
    <w:rsid w:val="008B7030"/>
    <w:rsid w:val="008C06D2"/>
    <w:rsid w:val="008C2606"/>
    <w:rsid w:val="008C3F3E"/>
    <w:rsid w:val="008C5929"/>
    <w:rsid w:val="008C5C51"/>
    <w:rsid w:val="008C6163"/>
    <w:rsid w:val="008D1359"/>
    <w:rsid w:val="008D1A8B"/>
    <w:rsid w:val="008D3A7D"/>
    <w:rsid w:val="008D4AA2"/>
    <w:rsid w:val="008D528D"/>
    <w:rsid w:val="008D5453"/>
    <w:rsid w:val="008D5A63"/>
    <w:rsid w:val="008E20E0"/>
    <w:rsid w:val="008E2D97"/>
    <w:rsid w:val="008E39CD"/>
    <w:rsid w:val="008E6B52"/>
    <w:rsid w:val="008E6B7D"/>
    <w:rsid w:val="008E7412"/>
    <w:rsid w:val="008F2231"/>
    <w:rsid w:val="008F2B65"/>
    <w:rsid w:val="008F4D86"/>
    <w:rsid w:val="008F5F93"/>
    <w:rsid w:val="008F6924"/>
    <w:rsid w:val="008F7FB1"/>
    <w:rsid w:val="00901EED"/>
    <w:rsid w:val="00903EED"/>
    <w:rsid w:val="00906229"/>
    <w:rsid w:val="009139BB"/>
    <w:rsid w:val="00915D9F"/>
    <w:rsid w:val="00915DD5"/>
    <w:rsid w:val="009162C3"/>
    <w:rsid w:val="00920BE3"/>
    <w:rsid w:val="00920EBC"/>
    <w:rsid w:val="0092122E"/>
    <w:rsid w:val="00922BB7"/>
    <w:rsid w:val="009230EC"/>
    <w:rsid w:val="00923D1D"/>
    <w:rsid w:val="00924A1F"/>
    <w:rsid w:val="00924A36"/>
    <w:rsid w:val="0093148E"/>
    <w:rsid w:val="00931651"/>
    <w:rsid w:val="00933538"/>
    <w:rsid w:val="009369B5"/>
    <w:rsid w:val="00937330"/>
    <w:rsid w:val="009409B3"/>
    <w:rsid w:val="009418C6"/>
    <w:rsid w:val="0094239B"/>
    <w:rsid w:val="0094258B"/>
    <w:rsid w:val="00942E15"/>
    <w:rsid w:val="00944AFF"/>
    <w:rsid w:val="00944EAE"/>
    <w:rsid w:val="00946880"/>
    <w:rsid w:val="00946BFA"/>
    <w:rsid w:val="00946E1D"/>
    <w:rsid w:val="00947263"/>
    <w:rsid w:val="009509CA"/>
    <w:rsid w:val="00951113"/>
    <w:rsid w:val="0095151E"/>
    <w:rsid w:val="00953673"/>
    <w:rsid w:val="0095389C"/>
    <w:rsid w:val="009552C7"/>
    <w:rsid w:val="00955687"/>
    <w:rsid w:val="00956B00"/>
    <w:rsid w:val="00957F39"/>
    <w:rsid w:val="009600BC"/>
    <w:rsid w:val="009632D2"/>
    <w:rsid w:val="0096358F"/>
    <w:rsid w:val="00963C24"/>
    <w:rsid w:val="009647B0"/>
    <w:rsid w:val="009651A9"/>
    <w:rsid w:val="00965AF3"/>
    <w:rsid w:val="00965D93"/>
    <w:rsid w:val="0096748E"/>
    <w:rsid w:val="009708CE"/>
    <w:rsid w:val="009709D4"/>
    <w:rsid w:val="00970B1C"/>
    <w:rsid w:val="00970C84"/>
    <w:rsid w:val="0097101F"/>
    <w:rsid w:val="00972A1D"/>
    <w:rsid w:val="00975083"/>
    <w:rsid w:val="00975845"/>
    <w:rsid w:val="0098052C"/>
    <w:rsid w:val="009808DC"/>
    <w:rsid w:val="009809FE"/>
    <w:rsid w:val="00980F35"/>
    <w:rsid w:val="00983B50"/>
    <w:rsid w:val="009903A6"/>
    <w:rsid w:val="00991081"/>
    <w:rsid w:val="00993C24"/>
    <w:rsid w:val="009940FC"/>
    <w:rsid w:val="009947C1"/>
    <w:rsid w:val="009960DA"/>
    <w:rsid w:val="009A0FE5"/>
    <w:rsid w:val="009A13AE"/>
    <w:rsid w:val="009A2CCE"/>
    <w:rsid w:val="009A3A4C"/>
    <w:rsid w:val="009A5CED"/>
    <w:rsid w:val="009A5F0F"/>
    <w:rsid w:val="009A71DE"/>
    <w:rsid w:val="009B094E"/>
    <w:rsid w:val="009B430F"/>
    <w:rsid w:val="009B5A25"/>
    <w:rsid w:val="009C0C4A"/>
    <w:rsid w:val="009C1832"/>
    <w:rsid w:val="009C2650"/>
    <w:rsid w:val="009C326A"/>
    <w:rsid w:val="009C388E"/>
    <w:rsid w:val="009C3DD5"/>
    <w:rsid w:val="009C4367"/>
    <w:rsid w:val="009C5220"/>
    <w:rsid w:val="009C62DE"/>
    <w:rsid w:val="009C721C"/>
    <w:rsid w:val="009C7278"/>
    <w:rsid w:val="009D0A42"/>
    <w:rsid w:val="009D4E7B"/>
    <w:rsid w:val="009D5461"/>
    <w:rsid w:val="009D7529"/>
    <w:rsid w:val="009D7C5F"/>
    <w:rsid w:val="009E081C"/>
    <w:rsid w:val="009E2DDA"/>
    <w:rsid w:val="009E30AE"/>
    <w:rsid w:val="009E37B1"/>
    <w:rsid w:val="009E71DF"/>
    <w:rsid w:val="009E77B0"/>
    <w:rsid w:val="009F0E6C"/>
    <w:rsid w:val="009F1A76"/>
    <w:rsid w:val="009F4BFA"/>
    <w:rsid w:val="009F5873"/>
    <w:rsid w:val="009F5D25"/>
    <w:rsid w:val="009F73DB"/>
    <w:rsid w:val="00A0040B"/>
    <w:rsid w:val="00A0053A"/>
    <w:rsid w:val="00A02E20"/>
    <w:rsid w:val="00A0323F"/>
    <w:rsid w:val="00A04903"/>
    <w:rsid w:val="00A05CEF"/>
    <w:rsid w:val="00A07451"/>
    <w:rsid w:val="00A10C38"/>
    <w:rsid w:val="00A11551"/>
    <w:rsid w:val="00A12548"/>
    <w:rsid w:val="00A12DA8"/>
    <w:rsid w:val="00A15932"/>
    <w:rsid w:val="00A1593E"/>
    <w:rsid w:val="00A219A8"/>
    <w:rsid w:val="00A22802"/>
    <w:rsid w:val="00A23B82"/>
    <w:rsid w:val="00A23EAC"/>
    <w:rsid w:val="00A25C55"/>
    <w:rsid w:val="00A30292"/>
    <w:rsid w:val="00A33901"/>
    <w:rsid w:val="00A3657C"/>
    <w:rsid w:val="00A36EC9"/>
    <w:rsid w:val="00A42B7D"/>
    <w:rsid w:val="00A4325C"/>
    <w:rsid w:val="00A43DDC"/>
    <w:rsid w:val="00A44BC8"/>
    <w:rsid w:val="00A4590B"/>
    <w:rsid w:val="00A52300"/>
    <w:rsid w:val="00A52348"/>
    <w:rsid w:val="00A52AB7"/>
    <w:rsid w:val="00A52E48"/>
    <w:rsid w:val="00A533F4"/>
    <w:rsid w:val="00A535F7"/>
    <w:rsid w:val="00A53AD6"/>
    <w:rsid w:val="00A5463C"/>
    <w:rsid w:val="00A5512E"/>
    <w:rsid w:val="00A55ED7"/>
    <w:rsid w:val="00A56333"/>
    <w:rsid w:val="00A5692B"/>
    <w:rsid w:val="00A56BE3"/>
    <w:rsid w:val="00A62B20"/>
    <w:rsid w:val="00A64060"/>
    <w:rsid w:val="00A647BD"/>
    <w:rsid w:val="00A709E4"/>
    <w:rsid w:val="00A71872"/>
    <w:rsid w:val="00A72160"/>
    <w:rsid w:val="00A737B6"/>
    <w:rsid w:val="00A75071"/>
    <w:rsid w:val="00A76EBE"/>
    <w:rsid w:val="00A8075A"/>
    <w:rsid w:val="00A808E3"/>
    <w:rsid w:val="00A81A54"/>
    <w:rsid w:val="00A85281"/>
    <w:rsid w:val="00A8600E"/>
    <w:rsid w:val="00A86039"/>
    <w:rsid w:val="00A8607C"/>
    <w:rsid w:val="00A8609C"/>
    <w:rsid w:val="00A91F49"/>
    <w:rsid w:val="00A93292"/>
    <w:rsid w:val="00A93E72"/>
    <w:rsid w:val="00A94671"/>
    <w:rsid w:val="00A97B77"/>
    <w:rsid w:val="00AA045B"/>
    <w:rsid w:val="00AA062C"/>
    <w:rsid w:val="00AA23DE"/>
    <w:rsid w:val="00AA2E02"/>
    <w:rsid w:val="00AA3494"/>
    <w:rsid w:val="00AA4EED"/>
    <w:rsid w:val="00AA514D"/>
    <w:rsid w:val="00AA7CD8"/>
    <w:rsid w:val="00AB1DBE"/>
    <w:rsid w:val="00AB45F2"/>
    <w:rsid w:val="00AB4B0F"/>
    <w:rsid w:val="00AB4FEC"/>
    <w:rsid w:val="00AB7102"/>
    <w:rsid w:val="00AC16C0"/>
    <w:rsid w:val="00AC281C"/>
    <w:rsid w:val="00AC2983"/>
    <w:rsid w:val="00AC3516"/>
    <w:rsid w:val="00AC355E"/>
    <w:rsid w:val="00AC3A1B"/>
    <w:rsid w:val="00AC47AF"/>
    <w:rsid w:val="00AC58FF"/>
    <w:rsid w:val="00AD0808"/>
    <w:rsid w:val="00AD1543"/>
    <w:rsid w:val="00AD1981"/>
    <w:rsid w:val="00AD1BBE"/>
    <w:rsid w:val="00AD3258"/>
    <w:rsid w:val="00AD3467"/>
    <w:rsid w:val="00AD4E76"/>
    <w:rsid w:val="00AD56E0"/>
    <w:rsid w:val="00AD5A88"/>
    <w:rsid w:val="00AD5F02"/>
    <w:rsid w:val="00AD66F3"/>
    <w:rsid w:val="00AD7DCB"/>
    <w:rsid w:val="00AE2B06"/>
    <w:rsid w:val="00AE2F45"/>
    <w:rsid w:val="00AE3B65"/>
    <w:rsid w:val="00AE6203"/>
    <w:rsid w:val="00AE747C"/>
    <w:rsid w:val="00AE75CA"/>
    <w:rsid w:val="00AF02AE"/>
    <w:rsid w:val="00AF4ADE"/>
    <w:rsid w:val="00AF4E8F"/>
    <w:rsid w:val="00AF5842"/>
    <w:rsid w:val="00B00E9F"/>
    <w:rsid w:val="00B01947"/>
    <w:rsid w:val="00B01C9E"/>
    <w:rsid w:val="00B06327"/>
    <w:rsid w:val="00B06722"/>
    <w:rsid w:val="00B108A2"/>
    <w:rsid w:val="00B12537"/>
    <w:rsid w:val="00B13F16"/>
    <w:rsid w:val="00B15B0A"/>
    <w:rsid w:val="00B17BB2"/>
    <w:rsid w:val="00B17E76"/>
    <w:rsid w:val="00B208C7"/>
    <w:rsid w:val="00B209E4"/>
    <w:rsid w:val="00B213EB"/>
    <w:rsid w:val="00B21756"/>
    <w:rsid w:val="00B21D73"/>
    <w:rsid w:val="00B228BE"/>
    <w:rsid w:val="00B24FF4"/>
    <w:rsid w:val="00B2551C"/>
    <w:rsid w:val="00B26868"/>
    <w:rsid w:val="00B320D8"/>
    <w:rsid w:val="00B32B79"/>
    <w:rsid w:val="00B34201"/>
    <w:rsid w:val="00B3689C"/>
    <w:rsid w:val="00B420E9"/>
    <w:rsid w:val="00B42492"/>
    <w:rsid w:val="00B43EB8"/>
    <w:rsid w:val="00B446A6"/>
    <w:rsid w:val="00B460E1"/>
    <w:rsid w:val="00B4673A"/>
    <w:rsid w:val="00B511B8"/>
    <w:rsid w:val="00B51CED"/>
    <w:rsid w:val="00B53234"/>
    <w:rsid w:val="00B54A9A"/>
    <w:rsid w:val="00B5598F"/>
    <w:rsid w:val="00B55C0D"/>
    <w:rsid w:val="00B57917"/>
    <w:rsid w:val="00B60055"/>
    <w:rsid w:val="00B6107E"/>
    <w:rsid w:val="00B63469"/>
    <w:rsid w:val="00B63F5A"/>
    <w:rsid w:val="00B6641E"/>
    <w:rsid w:val="00B665DD"/>
    <w:rsid w:val="00B7476F"/>
    <w:rsid w:val="00B74EB1"/>
    <w:rsid w:val="00B75B4F"/>
    <w:rsid w:val="00B75DD9"/>
    <w:rsid w:val="00B76034"/>
    <w:rsid w:val="00B76AAB"/>
    <w:rsid w:val="00B7762E"/>
    <w:rsid w:val="00B77932"/>
    <w:rsid w:val="00B80398"/>
    <w:rsid w:val="00B80E0F"/>
    <w:rsid w:val="00B8325D"/>
    <w:rsid w:val="00B915E4"/>
    <w:rsid w:val="00B92CAF"/>
    <w:rsid w:val="00B93436"/>
    <w:rsid w:val="00B94541"/>
    <w:rsid w:val="00B94586"/>
    <w:rsid w:val="00B97471"/>
    <w:rsid w:val="00BA0A38"/>
    <w:rsid w:val="00BA225A"/>
    <w:rsid w:val="00BA2C80"/>
    <w:rsid w:val="00BA4C34"/>
    <w:rsid w:val="00BA54D8"/>
    <w:rsid w:val="00BA6C94"/>
    <w:rsid w:val="00BA7DE5"/>
    <w:rsid w:val="00BB0FF2"/>
    <w:rsid w:val="00BB1DAC"/>
    <w:rsid w:val="00BB25A8"/>
    <w:rsid w:val="00BB405A"/>
    <w:rsid w:val="00BB629A"/>
    <w:rsid w:val="00BB6D2C"/>
    <w:rsid w:val="00BB79FB"/>
    <w:rsid w:val="00BC000D"/>
    <w:rsid w:val="00BC0B1B"/>
    <w:rsid w:val="00BC1C31"/>
    <w:rsid w:val="00BC1C3A"/>
    <w:rsid w:val="00BC2D7F"/>
    <w:rsid w:val="00BC5886"/>
    <w:rsid w:val="00BD0DA4"/>
    <w:rsid w:val="00BD1C6C"/>
    <w:rsid w:val="00BD4975"/>
    <w:rsid w:val="00BD7F2B"/>
    <w:rsid w:val="00BE0F1C"/>
    <w:rsid w:val="00BE1BED"/>
    <w:rsid w:val="00BE1F0B"/>
    <w:rsid w:val="00BE2671"/>
    <w:rsid w:val="00BE2713"/>
    <w:rsid w:val="00BE2A4C"/>
    <w:rsid w:val="00BE30C8"/>
    <w:rsid w:val="00BE40C4"/>
    <w:rsid w:val="00BE4ADA"/>
    <w:rsid w:val="00BE52EC"/>
    <w:rsid w:val="00BE53E0"/>
    <w:rsid w:val="00BE70B7"/>
    <w:rsid w:val="00BE7834"/>
    <w:rsid w:val="00BF0990"/>
    <w:rsid w:val="00BF35E1"/>
    <w:rsid w:val="00BF3DA2"/>
    <w:rsid w:val="00BF413F"/>
    <w:rsid w:val="00BF5CF0"/>
    <w:rsid w:val="00C00061"/>
    <w:rsid w:val="00C008E4"/>
    <w:rsid w:val="00C00A63"/>
    <w:rsid w:val="00C01EE1"/>
    <w:rsid w:val="00C02D9E"/>
    <w:rsid w:val="00C03243"/>
    <w:rsid w:val="00C03E07"/>
    <w:rsid w:val="00C041A2"/>
    <w:rsid w:val="00C078F5"/>
    <w:rsid w:val="00C10B6C"/>
    <w:rsid w:val="00C119F7"/>
    <w:rsid w:val="00C12013"/>
    <w:rsid w:val="00C13BA4"/>
    <w:rsid w:val="00C157CA"/>
    <w:rsid w:val="00C15C8F"/>
    <w:rsid w:val="00C1650D"/>
    <w:rsid w:val="00C1680A"/>
    <w:rsid w:val="00C20075"/>
    <w:rsid w:val="00C20D25"/>
    <w:rsid w:val="00C215E3"/>
    <w:rsid w:val="00C24398"/>
    <w:rsid w:val="00C27424"/>
    <w:rsid w:val="00C334B0"/>
    <w:rsid w:val="00C35590"/>
    <w:rsid w:val="00C3685E"/>
    <w:rsid w:val="00C41148"/>
    <w:rsid w:val="00C441A8"/>
    <w:rsid w:val="00C471C6"/>
    <w:rsid w:val="00C50B67"/>
    <w:rsid w:val="00C524B2"/>
    <w:rsid w:val="00C53316"/>
    <w:rsid w:val="00C56892"/>
    <w:rsid w:val="00C56F60"/>
    <w:rsid w:val="00C575DF"/>
    <w:rsid w:val="00C60601"/>
    <w:rsid w:val="00C624A4"/>
    <w:rsid w:val="00C62776"/>
    <w:rsid w:val="00C62C2D"/>
    <w:rsid w:val="00C63912"/>
    <w:rsid w:val="00C63FE4"/>
    <w:rsid w:val="00C65101"/>
    <w:rsid w:val="00C67494"/>
    <w:rsid w:val="00C700F0"/>
    <w:rsid w:val="00C70D20"/>
    <w:rsid w:val="00C71A6F"/>
    <w:rsid w:val="00C7325F"/>
    <w:rsid w:val="00C74F7E"/>
    <w:rsid w:val="00C75518"/>
    <w:rsid w:val="00C77D41"/>
    <w:rsid w:val="00C77F77"/>
    <w:rsid w:val="00C81028"/>
    <w:rsid w:val="00C81721"/>
    <w:rsid w:val="00C81E4B"/>
    <w:rsid w:val="00C82512"/>
    <w:rsid w:val="00C8299A"/>
    <w:rsid w:val="00C84FA0"/>
    <w:rsid w:val="00C863C3"/>
    <w:rsid w:val="00C876A6"/>
    <w:rsid w:val="00C879E2"/>
    <w:rsid w:val="00C90A44"/>
    <w:rsid w:val="00C9114F"/>
    <w:rsid w:val="00C94AF1"/>
    <w:rsid w:val="00CA1E4A"/>
    <w:rsid w:val="00CA1EE9"/>
    <w:rsid w:val="00CA2C96"/>
    <w:rsid w:val="00CA2EA0"/>
    <w:rsid w:val="00CA3E09"/>
    <w:rsid w:val="00CB0676"/>
    <w:rsid w:val="00CB403A"/>
    <w:rsid w:val="00CB59F0"/>
    <w:rsid w:val="00CB6167"/>
    <w:rsid w:val="00CB756F"/>
    <w:rsid w:val="00CC18AC"/>
    <w:rsid w:val="00CC21B4"/>
    <w:rsid w:val="00CC4BF2"/>
    <w:rsid w:val="00CC5D30"/>
    <w:rsid w:val="00CC5D77"/>
    <w:rsid w:val="00CD0C40"/>
    <w:rsid w:val="00CD18A8"/>
    <w:rsid w:val="00CD41F2"/>
    <w:rsid w:val="00CD4B1B"/>
    <w:rsid w:val="00CD7CAA"/>
    <w:rsid w:val="00CD7D14"/>
    <w:rsid w:val="00CE0046"/>
    <w:rsid w:val="00CE06CB"/>
    <w:rsid w:val="00CE0C2B"/>
    <w:rsid w:val="00CE0CD8"/>
    <w:rsid w:val="00CE127E"/>
    <w:rsid w:val="00CE177D"/>
    <w:rsid w:val="00CE268F"/>
    <w:rsid w:val="00CE33FC"/>
    <w:rsid w:val="00CE7890"/>
    <w:rsid w:val="00CF0946"/>
    <w:rsid w:val="00CF125B"/>
    <w:rsid w:val="00CF3145"/>
    <w:rsid w:val="00CF37DD"/>
    <w:rsid w:val="00CF6537"/>
    <w:rsid w:val="00CF6A2C"/>
    <w:rsid w:val="00D00FBB"/>
    <w:rsid w:val="00D0307B"/>
    <w:rsid w:val="00D05067"/>
    <w:rsid w:val="00D05705"/>
    <w:rsid w:val="00D060B9"/>
    <w:rsid w:val="00D06E71"/>
    <w:rsid w:val="00D07070"/>
    <w:rsid w:val="00D10FD0"/>
    <w:rsid w:val="00D11225"/>
    <w:rsid w:val="00D11478"/>
    <w:rsid w:val="00D132A1"/>
    <w:rsid w:val="00D1351F"/>
    <w:rsid w:val="00D15561"/>
    <w:rsid w:val="00D161B4"/>
    <w:rsid w:val="00D169E0"/>
    <w:rsid w:val="00D16B36"/>
    <w:rsid w:val="00D23448"/>
    <w:rsid w:val="00D23D1F"/>
    <w:rsid w:val="00D250A0"/>
    <w:rsid w:val="00D30353"/>
    <w:rsid w:val="00D3342F"/>
    <w:rsid w:val="00D34CB1"/>
    <w:rsid w:val="00D354AD"/>
    <w:rsid w:val="00D36F9D"/>
    <w:rsid w:val="00D43CE4"/>
    <w:rsid w:val="00D4403B"/>
    <w:rsid w:val="00D44CDA"/>
    <w:rsid w:val="00D44D14"/>
    <w:rsid w:val="00D46B85"/>
    <w:rsid w:val="00D504FB"/>
    <w:rsid w:val="00D506DE"/>
    <w:rsid w:val="00D511B3"/>
    <w:rsid w:val="00D53B9C"/>
    <w:rsid w:val="00D53EBF"/>
    <w:rsid w:val="00D57A32"/>
    <w:rsid w:val="00D6320D"/>
    <w:rsid w:val="00D64299"/>
    <w:rsid w:val="00D64FAE"/>
    <w:rsid w:val="00D675B7"/>
    <w:rsid w:val="00D70BAC"/>
    <w:rsid w:val="00D72FF2"/>
    <w:rsid w:val="00D752AC"/>
    <w:rsid w:val="00D76D4C"/>
    <w:rsid w:val="00D77888"/>
    <w:rsid w:val="00D77BD4"/>
    <w:rsid w:val="00D81299"/>
    <w:rsid w:val="00D83355"/>
    <w:rsid w:val="00D8415E"/>
    <w:rsid w:val="00D9009A"/>
    <w:rsid w:val="00D9176E"/>
    <w:rsid w:val="00D935FB"/>
    <w:rsid w:val="00D93675"/>
    <w:rsid w:val="00D942F7"/>
    <w:rsid w:val="00D94B42"/>
    <w:rsid w:val="00D95624"/>
    <w:rsid w:val="00D95830"/>
    <w:rsid w:val="00D95A6E"/>
    <w:rsid w:val="00DA04D8"/>
    <w:rsid w:val="00DA0501"/>
    <w:rsid w:val="00DA09B8"/>
    <w:rsid w:val="00DA2728"/>
    <w:rsid w:val="00DA4609"/>
    <w:rsid w:val="00DA54E0"/>
    <w:rsid w:val="00DA6F47"/>
    <w:rsid w:val="00DA7056"/>
    <w:rsid w:val="00DB2007"/>
    <w:rsid w:val="00DB3B32"/>
    <w:rsid w:val="00DB733F"/>
    <w:rsid w:val="00DC34A1"/>
    <w:rsid w:val="00DC4CA2"/>
    <w:rsid w:val="00DC6A5F"/>
    <w:rsid w:val="00DD6324"/>
    <w:rsid w:val="00DE0D21"/>
    <w:rsid w:val="00DE2AE9"/>
    <w:rsid w:val="00DF1565"/>
    <w:rsid w:val="00DF158C"/>
    <w:rsid w:val="00DF1FF2"/>
    <w:rsid w:val="00DF4215"/>
    <w:rsid w:val="00DF49F8"/>
    <w:rsid w:val="00DF5148"/>
    <w:rsid w:val="00E01120"/>
    <w:rsid w:val="00E031D4"/>
    <w:rsid w:val="00E03418"/>
    <w:rsid w:val="00E03A83"/>
    <w:rsid w:val="00E042B5"/>
    <w:rsid w:val="00E04F76"/>
    <w:rsid w:val="00E113D8"/>
    <w:rsid w:val="00E11512"/>
    <w:rsid w:val="00E12C4F"/>
    <w:rsid w:val="00E13102"/>
    <w:rsid w:val="00E1686E"/>
    <w:rsid w:val="00E168DF"/>
    <w:rsid w:val="00E21906"/>
    <w:rsid w:val="00E230B2"/>
    <w:rsid w:val="00E248E8"/>
    <w:rsid w:val="00E26287"/>
    <w:rsid w:val="00E263FB"/>
    <w:rsid w:val="00E26967"/>
    <w:rsid w:val="00E26FD0"/>
    <w:rsid w:val="00E27199"/>
    <w:rsid w:val="00E27CCA"/>
    <w:rsid w:val="00E30040"/>
    <w:rsid w:val="00E307A4"/>
    <w:rsid w:val="00E30CF0"/>
    <w:rsid w:val="00E3135B"/>
    <w:rsid w:val="00E324F8"/>
    <w:rsid w:val="00E32A78"/>
    <w:rsid w:val="00E35C71"/>
    <w:rsid w:val="00E40277"/>
    <w:rsid w:val="00E4058A"/>
    <w:rsid w:val="00E420DF"/>
    <w:rsid w:val="00E4295C"/>
    <w:rsid w:val="00E46C6D"/>
    <w:rsid w:val="00E503FA"/>
    <w:rsid w:val="00E50D83"/>
    <w:rsid w:val="00E515CD"/>
    <w:rsid w:val="00E51702"/>
    <w:rsid w:val="00E52DA8"/>
    <w:rsid w:val="00E5616A"/>
    <w:rsid w:val="00E56491"/>
    <w:rsid w:val="00E56BC5"/>
    <w:rsid w:val="00E56BD8"/>
    <w:rsid w:val="00E622EC"/>
    <w:rsid w:val="00E62CEA"/>
    <w:rsid w:val="00E635DD"/>
    <w:rsid w:val="00E64175"/>
    <w:rsid w:val="00E6468A"/>
    <w:rsid w:val="00E66146"/>
    <w:rsid w:val="00E6784B"/>
    <w:rsid w:val="00E67CD6"/>
    <w:rsid w:val="00E71323"/>
    <w:rsid w:val="00E72265"/>
    <w:rsid w:val="00E74C22"/>
    <w:rsid w:val="00E759ED"/>
    <w:rsid w:val="00E770BF"/>
    <w:rsid w:val="00E819BE"/>
    <w:rsid w:val="00E845CA"/>
    <w:rsid w:val="00E851C7"/>
    <w:rsid w:val="00E85754"/>
    <w:rsid w:val="00E85EEF"/>
    <w:rsid w:val="00E86ABB"/>
    <w:rsid w:val="00E90A97"/>
    <w:rsid w:val="00E91D39"/>
    <w:rsid w:val="00E92D9B"/>
    <w:rsid w:val="00E92FD1"/>
    <w:rsid w:val="00E93E63"/>
    <w:rsid w:val="00E958D1"/>
    <w:rsid w:val="00E95A25"/>
    <w:rsid w:val="00E95ABA"/>
    <w:rsid w:val="00E95D15"/>
    <w:rsid w:val="00EA07E3"/>
    <w:rsid w:val="00EA1CF8"/>
    <w:rsid w:val="00EA462E"/>
    <w:rsid w:val="00EA563B"/>
    <w:rsid w:val="00EA5A86"/>
    <w:rsid w:val="00EA61F2"/>
    <w:rsid w:val="00EA6A25"/>
    <w:rsid w:val="00EA71ED"/>
    <w:rsid w:val="00EA7A0F"/>
    <w:rsid w:val="00EA7EFE"/>
    <w:rsid w:val="00EB057B"/>
    <w:rsid w:val="00EB12FD"/>
    <w:rsid w:val="00EB2349"/>
    <w:rsid w:val="00EB23B8"/>
    <w:rsid w:val="00EB4230"/>
    <w:rsid w:val="00EB45E0"/>
    <w:rsid w:val="00EB4C70"/>
    <w:rsid w:val="00EB50F7"/>
    <w:rsid w:val="00EB5FD7"/>
    <w:rsid w:val="00EB6258"/>
    <w:rsid w:val="00EB7B07"/>
    <w:rsid w:val="00EC0910"/>
    <w:rsid w:val="00EC1E54"/>
    <w:rsid w:val="00EC33B5"/>
    <w:rsid w:val="00EC4914"/>
    <w:rsid w:val="00EC6ED6"/>
    <w:rsid w:val="00EC7E82"/>
    <w:rsid w:val="00ED145F"/>
    <w:rsid w:val="00ED18BE"/>
    <w:rsid w:val="00ED24FB"/>
    <w:rsid w:val="00ED269A"/>
    <w:rsid w:val="00ED2907"/>
    <w:rsid w:val="00ED3195"/>
    <w:rsid w:val="00ED3897"/>
    <w:rsid w:val="00ED4F9E"/>
    <w:rsid w:val="00ED6007"/>
    <w:rsid w:val="00ED705A"/>
    <w:rsid w:val="00EE2296"/>
    <w:rsid w:val="00EE23FE"/>
    <w:rsid w:val="00EE3021"/>
    <w:rsid w:val="00EE678B"/>
    <w:rsid w:val="00EE749E"/>
    <w:rsid w:val="00EE798E"/>
    <w:rsid w:val="00EE7CF0"/>
    <w:rsid w:val="00EF5793"/>
    <w:rsid w:val="00F00547"/>
    <w:rsid w:val="00F02F70"/>
    <w:rsid w:val="00F04947"/>
    <w:rsid w:val="00F05201"/>
    <w:rsid w:val="00F054A9"/>
    <w:rsid w:val="00F05E81"/>
    <w:rsid w:val="00F14EBB"/>
    <w:rsid w:val="00F1519F"/>
    <w:rsid w:val="00F163FE"/>
    <w:rsid w:val="00F1664A"/>
    <w:rsid w:val="00F25BB4"/>
    <w:rsid w:val="00F263DF"/>
    <w:rsid w:val="00F3083A"/>
    <w:rsid w:val="00F37F3F"/>
    <w:rsid w:val="00F41F0D"/>
    <w:rsid w:val="00F4232C"/>
    <w:rsid w:val="00F45512"/>
    <w:rsid w:val="00F46720"/>
    <w:rsid w:val="00F46EF5"/>
    <w:rsid w:val="00F46EF9"/>
    <w:rsid w:val="00F500A7"/>
    <w:rsid w:val="00F501B0"/>
    <w:rsid w:val="00F50970"/>
    <w:rsid w:val="00F53724"/>
    <w:rsid w:val="00F53805"/>
    <w:rsid w:val="00F5434F"/>
    <w:rsid w:val="00F5683B"/>
    <w:rsid w:val="00F613A2"/>
    <w:rsid w:val="00F634A5"/>
    <w:rsid w:val="00F661BA"/>
    <w:rsid w:val="00F7251B"/>
    <w:rsid w:val="00F72FE2"/>
    <w:rsid w:val="00F74791"/>
    <w:rsid w:val="00F75A1C"/>
    <w:rsid w:val="00F8033D"/>
    <w:rsid w:val="00F80847"/>
    <w:rsid w:val="00F81A3C"/>
    <w:rsid w:val="00F85AA3"/>
    <w:rsid w:val="00F86B62"/>
    <w:rsid w:val="00F8734A"/>
    <w:rsid w:val="00F87AB7"/>
    <w:rsid w:val="00F90490"/>
    <w:rsid w:val="00F924C0"/>
    <w:rsid w:val="00F94539"/>
    <w:rsid w:val="00F9472D"/>
    <w:rsid w:val="00F96AB7"/>
    <w:rsid w:val="00FA0225"/>
    <w:rsid w:val="00FA1001"/>
    <w:rsid w:val="00FA1616"/>
    <w:rsid w:val="00FA3150"/>
    <w:rsid w:val="00FA46AE"/>
    <w:rsid w:val="00FA646A"/>
    <w:rsid w:val="00FA74E0"/>
    <w:rsid w:val="00FB0F65"/>
    <w:rsid w:val="00FB2C4D"/>
    <w:rsid w:val="00FB2F5F"/>
    <w:rsid w:val="00FB46FA"/>
    <w:rsid w:val="00FB5547"/>
    <w:rsid w:val="00FB635D"/>
    <w:rsid w:val="00FB64A3"/>
    <w:rsid w:val="00FB6550"/>
    <w:rsid w:val="00FC140E"/>
    <w:rsid w:val="00FC4731"/>
    <w:rsid w:val="00FC5F30"/>
    <w:rsid w:val="00FD1736"/>
    <w:rsid w:val="00FD3AE1"/>
    <w:rsid w:val="00FD457B"/>
    <w:rsid w:val="00FD6F5A"/>
    <w:rsid w:val="00FD74B9"/>
    <w:rsid w:val="00FD7588"/>
    <w:rsid w:val="00FD7B54"/>
    <w:rsid w:val="00FE0081"/>
    <w:rsid w:val="00FE0806"/>
    <w:rsid w:val="00FE119B"/>
    <w:rsid w:val="00FE127D"/>
    <w:rsid w:val="00FE18B3"/>
    <w:rsid w:val="00FE1E5E"/>
    <w:rsid w:val="00FE29AF"/>
    <w:rsid w:val="00FE49E2"/>
    <w:rsid w:val="00FE5E97"/>
    <w:rsid w:val="00FE7138"/>
    <w:rsid w:val="00FF13CF"/>
    <w:rsid w:val="00FF2DC0"/>
    <w:rsid w:val="00FF34FB"/>
    <w:rsid w:val="00FF3DFF"/>
    <w:rsid w:val="00FF40C9"/>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CE1707"/>
  <w15:docId w15:val="{1AE665FA-ABD6-49E3-9E67-1825EBE0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5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E2D97"/>
    <w:pPr>
      <w:keepNext/>
      <w:jc w:val="both"/>
      <w:outlineLvl w:val="2"/>
    </w:pPr>
    <w:rPr>
      <w:rFonts w:ascii="Arial" w:hAnsi="Arial" w:cs="Arial"/>
      <w:b/>
      <w:sz w:val="20"/>
      <w:szCs w:val="20"/>
    </w:rPr>
  </w:style>
  <w:style w:type="paragraph" w:styleId="Heading4">
    <w:name w:val="heading 4"/>
    <w:basedOn w:val="Normal"/>
    <w:next w:val="Normal"/>
    <w:link w:val="Heading4Char"/>
    <w:unhideWhenUsed/>
    <w:qFormat/>
    <w:rsid w:val="006A10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079"/>
    <w:rPr>
      <w:rFonts w:ascii="Tahoma" w:hAnsi="Tahoma" w:cs="Tahoma"/>
      <w:sz w:val="16"/>
      <w:szCs w:val="16"/>
    </w:rPr>
  </w:style>
  <w:style w:type="character" w:customStyle="1" w:styleId="BalloonTextChar">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customStyle="1" w:styleId="Heading3Char">
    <w:name w:val="Heading 3 Char"/>
    <w:link w:val="Heading3"/>
    <w:uiPriority w:val="99"/>
    <w:rsid w:val="008E2D97"/>
    <w:rPr>
      <w:rFonts w:ascii="Arial" w:hAnsi="Arial" w:cs="Arial"/>
      <w:b/>
    </w:rPr>
  </w:style>
  <w:style w:type="paragraph" w:styleId="BodyText">
    <w:name w:val="Body Text"/>
    <w:basedOn w:val="Normal"/>
    <w:link w:val="BodyTextChar"/>
    <w:rsid w:val="009162C3"/>
    <w:pPr>
      <w:spacing w:after="240" w:line="240" w:lineRule="atLeast"/>
      <w:ind w:firstLine="360"/>
      <w:jc w:val="both"/>
    </w:pPr>
    <w:rPr>
      <w:rFonts w:ascii="Garamond" w:hAnsi="Garamond"/>
      <w:sz w:val="22"/>
      <w:szCs w:val="20"/>
      <w:lang w:eastAsia="en-US"/>
    </w:rPr>
  </w:style>
  <w:style w:type="character" w:customStyle="1" w:styleId="BodyTextChar">
    <w:name w:val="Body Text Char"/>
    <w:basedOn w:val="DefaultParagraphFont"/>
    <w:link w:val="BodyText"/>
    <w:rsid w:val="009162C3"/>
    <w:rPr>
      <w:rFonts w:ascii="Garamond" w:hAnsi="Garamond"/>
      <w:sz w:val="22"/>
      <w:lang w:eastAsia="en-US"/>
    </w:rPr>
  </w:style>
  <w:style w:type="character" w:customStyle="1" w:styleId="Heading4Char">
    <w:name w:val="Heading 4 Char"/>
    <w:basedOn w:val="DefaultParagraphFont"/>
    <w:link w:val="Heading4"/>
    <w:rsid w:val="006A10F1"/>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BA5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4D8"/>
    <w:pPr>
      <w:spacing w:line="276" w:lineRule="auto"/>
      <w:outlineLvl w:val="9"/>
    </w:pPr>
    <w:rPr>
      <w:lang w:val="en-US" w:eastAsia="ja-JP"/>
    </w:rPr>
  </w:style>
  <w:style w:type="paragraph" w:styleId="TOC1">
    <w:name w:val="toc 1"/>
    <w:basedOn w:val="Normal"/>
    <w:next w:val="Normal"/>
    <w:autoRedefine/>
    <w:uiPriority w:val="39"/>
    <w:unhideWhenUsed/>
    <w:rsid w:val="00BA54D8"/>
    <w:pPr>
      <w:spacing w:after="100"/>
    </w:pPr>
  </w:style>
  <w:style w:type="character" w:styleId="Hyperlink">
    <w:name w:val="Hyperlink"/>
    <w:basedOn w:val="DefaultParagraphFont"/>
    <w:uiPriority w:val="99"/>
    <w:unhideWhenUsed/>
    <w:rsid w:val="00BA54D8"/>
    <w:rPr>
      <w:color w:val="0000FF" w:themeColor="hyperlink"/>
      <w:u w:val="single"/>
    </w:rPr>
  </w:style>
  <w:style w:type="paragraph" w:customStyle="1" w:styleId="Default">
    <w:name w:val="Default"/>
    <w:rsid w:val="00B17BB2"/>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0A3A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7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4D5520E262546A39E9176E05B3289" ma:contentTypeVersion="13" ma:contentTypeDescription="Create a new document." ma:contentTypeScope="" ma:versionID="8a7d9cd7e6b4d58535356f82e7e41286">
  <xsd:schema xmlns:xsd="http://www.w3.org/2001/XMLSchema" xmlns:xs="http://www.w3.org/2001/XMLSchema" xmlns:p="http://schemas.microsoft.com/office/2006/metadata/properties" xmlns:ns3="87abc7a0-f2c4-475c-85fb-3add9f9bd8e8" xmlns:ns4="dad37bed-d58e-47dc-992d-d8a8fc421c11" targetNamespace="http://schemas.microsoft.com/office/2006/metadata/properties" ma:root="true" ma:fieldsID="aeddb56603801f51920069a12a1561bd" ns3:_="" ns4:_="">
    <xsd:import namespace="87abc7a0-f2c4-475c-85fb-3add9f9bd8e8"/>
    <xsd:import namespace="dad37bed-d58e-47dc-992d-d8a8fc421c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bc7a0-f2c4-475c-85fb-3add9f9bd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37bed-d58e-47dc-992d-d8a8fc421c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06EC-2F64-40B5-A251-69A76397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bc7a0-f2c4-475c-85fb-3add9f9bd8e8"/>
    <ds:schemaRef ds:uri="dad37bed-d58e-47dc-992d-d8a8fc42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1A64F-675A-4AFD-B222-4B302D220E4D}">
  <ds:schemaRefs>
    <ds:schemaRef ds:uri="http://schemas.microsoft.com/sharepoint/v3/contenttype/forms"/>
  </ds:schemaRefs>
</ds:datastoreItem>
</file>

<file path=customXml/itemProps3.xml><?xml version="1.0" encoding="utf-8"?>
<ds:datastoreItem xmlns:ds="http://schemas.openxmlformats.org/officeDocument/2006/customXml" ds:itemID="{F90D4637-C067-45D6-A4CA-52272DF2A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E497F-D867-489C-BFF6-40BD5D0E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3091</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creator>Barry Watson</dc:creator>
  <cp:lastModifiedBy>Yvonne Riley</cp:lastModifiedBy>
  <cp:revision>2</cp:revision>
  <cp:lastPrinted>2019-12-03T10:41:00Z</cp:lastPrinted>
  <dcterms:created xsi:type="dcterms:W3CDTF">2021-01-29T14:25:00Z</dcterms:created>
  <dcterms:modified xsi:type="dcterms:W3CDTF">2021-01-29T14:25:00Z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0x0101000864D5520E262546A39E9176E05B3289</vt:lpwstr>
  </property>
</Properties>
</file>