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451" w:rsidRPr="000A3ACB" w:rsidRDefault="00B3689C" w:rsidP="00745F68">
      <w:pPr>
        <w:jc w:val="center"/>
        <w:outlineLvl w:val="0"/>
        <w:rPr>
          <w:rFonts w:ascii="Arial" w:hAnsi="Arial" w:cs="Arial"/>
          <w:sz w:val="20"/>
          <w:szCs w:val="20"/>
        </w:rPr>
      </w:pPr>
      <w:r w:rsidRPr="000A3ACB">
        <w:rPr>
          <w:rFonts w:ascii="Arial" w:hAnsi="Arial" w:cs="Arial"/>
          <w:sz w:val="20"/>
          <w:szCs w:val="20"/>
        </w:rPr>
        <w:t xml:space="preserve">THE </w:t>
      </w:r>
      <w:r w:rsidR="00A07451" w:rsidRPr="000A3ACB">
        <w:rPr>
          <w:rFonts w:ascii="Arial" w:hAnsi="Arial" w:cs="Arial"/>
          <w:sz w:val="20"/>
          <w:szCs w:val="20"/>
        </w:rPr>
        <w:t>TRAFFORD COLLEGE</w:t>
      </w:r>
      <w:r w:rsidRPr="000A3ACB">
        <w:rPr>
          <w:rFonts w:ascii="Arial" w:hAnsi="Arial" w:cs="Arial"/>
          <w:sz w:val="20"/>
          <w:szCs w:val="20"/>
        </w:rPr>
        <w:t xml:space="preserve"> GROUP</w:t>
      </w:r>
    </w:p>
    <w:p w:rsidR="00A07451" w:rsidRPr="002A2375" w:rsidRDefault="00A07451" w:rsidP="00745F68">
      <w:pPr>
        <w:jc w:val="center"/>
        <w:outlineLvl w:val="0"/>
        <w:rPr>
          <w:rFonts w:ascii="Arial" w:hAnsi="Arial" w:cs="Arial"/>
          <w:b/>
          <w:sz w:val="20"/>
          <w:szCs w:val="20"/>
        </w:rPr>
      </w:pPr>
    </w:p>
    <w:p w:rsidR="008E2D97" w:rsidRPr="002A2375" w:rsidRDefault="00D504FB" w:rsidP="00745F68">
      <w:pPr>
        <w:jc w:val="center"/>
        <w:rPr>
          <w:rFonts w:ascii="Arial" w:hAnsi="Arial" w:cs="Arial"/>
          <w:b/>
          <w:sz w:val="20"/>
          <w:szCs w:val="20"/>
        </w:rPr>
      </w:pPr>
      <w:bookmarkStart w:id="0" w:name="_GoBack"/>
      <w:bookmarkEnd w:id="0"/>
      <w:r w:rsidRPr="002A2375">
        <w:rPr>
          <w:rFonts w:ascii="Arial" w:hAnsi="Arial" w:cs="Arial"/>
          <w:b/>
          <w:sz w:val="20"/>
          <w:szCs w:val="20"/>
        </w:rPr>
        <w:t>Minutes</w:t>
      </w:r>
      <w:r w:rsidR="008E2D97" w:rsidRPr="002A2375">
        <w:rPr>
          <w:rFonts w:ascii="Arial" w:hAnsi="Arial" w:cs="Arial"/>
          <w:b/>
          <w:sz w:val="20"/>
          <w:szCs w:val="20"/>
        </w:rPr>
        <w:t xml:space="preserve"> of the Meeting of the Resources Committee</w:t>
      </w:r>
    </w:p>
    <w:p w:rsidR="008E2D97" w:rsidRPr="002A2375" w:rsidRDefault="008E2D97" w:rsidP="00745F68">
      <w:pPr>
        <w:jc w:val="center"/>
        <w:rPr>
          <w:rFonts w:ascii="Arial" w:hAnsi="Arial" w:cs="Arial"/>
          <w:b/>
          <w:sz w:val="20"/>
          <w:szCs w:val="20"/>
        </w:rPr>
      </w:pPr>
      <w:proofErr w:type="gramStart"/>
      <w:r w:rsidRPr="002A2375">
        <w:rPr>
          <w:rFonts w:ascii="Arial" w:hAnsi="Arial" w:cs="Arial"/>
          <w:b/>
          <w:sz w:val="20"/>
          <w:szCs w:val="20"/>
        </w:rPr>
        <w:t>held</w:t>
      </w:r>
      <w:proofErr w:type="gramEnd"/>
      <w:r w:rsidRPr="002A2375">
        <w:rPr>
          <w:rFonts w:ascii="Arial" w:hAnsi="Arial" w:cs="Arial"/>
          <w:b/>
          <w:sz w:val="20"/>
          <w:szCs w:val="20"/>
        </w:rPr>
        <w:t xml:space="preserve"> at 5.30 pm on </w:t>
      </w:r>
      <w:r w:rsidR="00F054A9">
        <w:rPr>
          <w:rFonts w:ascii="Arial" w:hAnsi="Arial" w:cs="Arial"/>
          <w:b/>
          <w:sz w:val="20"/>
          <w:szCs w:val="20"/>
        </w:rPr>
        <w:t>Wednesday 10 October</w:t>
      </w:r>
      <w:r w:rsidR="00E51702" w:rsidRPr="002A2375">
        <w:rPr>
          <w:rFonts w:ascii="Arial" w:hAnsi="Arial" w:cs="Arial"/>
          <w:b/>
          <w:sz w:val="20"/>
          <w:szCs w:val="20"/>
        </w:rPr>
        <w:t xml:space="preserve"> 201</w:t>
      </w:r>
      <w:r w:rsidR="00B3689C">
        <w:rPr>
          <w:rFonts w:ascii="Arial" w:hAnsi="Arial" w:cs="Arial"/>
          <w:b/>
          <w:sz w:val="20"/>
          <w:szCs w:val="20"/>
        </w:rPr>
        <w:t>8</w:t>
      </w:r>
    </w:p>
    <w:p w:rsidR="008E2D97" w:rsidRPr="002A2375" w:rsidRDefault="008E2D97" w:rsidP="00745F68">
      <w:pPr>
        <w:jc w:val="center"/>
        <w:rPr>
          <w:rFonts w:ascii="Arial" w:hAnsi="Arial" w:cs="Arial"/>
          <w:b/>
          <w:sz w:val="20"/>
          <w:szCs w:val="20"/>
        </w:rPr>
      </w:pPr>
      <w:proofErr w:type="gramStart"/>
      <w:r w:rsidRPr="002A2375">
        <w:rPr>
          <w:rFonts w:ascii="Arial" w:hAnsi="Arial" w:cs="Arial"/>
          <w:b/>
          <w:sz w:val="20"/>
          <w:szCs w:val="20"/>
        </w:rPr>
        <w:t>in</w:t>
      </w:r>
      <w:proofErr w:type="gramEnd"/>
      <w:r w:rsidRPr="002A2375">
        <w:rPr>
          <w:rFonts w:ascii="Arial" w:hAnsi="Arial" w:cs="Arial"/>
          <w:b/>
          <w:sz w:val="20"/>
          <w:szCs w:val="20"/>
        </w:rPr>
        <w:t xml:space="preserve"> the Boardroom at </w:t>
      </w:r>
      <w:r w:rsidR="00020EA4">
        <w:rPr>
          <w:rFonts w:ascii="Arial" w:hAnsi="Arial" w:cs="Arial"/>
          <w:b/>
          <w:sz w:val="20"/>
          <w:szCs w:val="20"/>
        </w:rPr>
        <w:t>Trafford College</w:t>
      </w:r>
    </w:p>
    <w:p w:rsidR="00682852" w:rsidRPr="002A2375" w:rsidRDefault="00682852" w:rsidP="00745F68">
      <w:pPr>
        <w:jc w:val="both"/>
        <w:rPr>
          <w:rFonts w:ascii="Arial" w:hAnsi="Arial" w:cs="Arial"/>
          <w:b/>
          <w:sz w:val="20"/>
          <w:szCs w:val="20"/>
        </w:rPr>
      </w:pPr>
    </w:p>
    <w:p w:rsidR="00D44D14" w:rsidRPr="002A2375" w:rsidRDefault="00D44D14" w:rsidP="00E51702">
      <w:pPr>
        <w:jc w:val="both"/>
        <w:rPr>
          <w:rFonts w:ascii="Arial"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7"/>
        <w:gridCol w:w="2062"/>
        <w:gridCol w:w="5177"/>
      </w:tblGrid>
      <w:tr w:rsidR="000A3ACB" w:rsidRPr="000A3ACB" w:rsidTr="000A3ACB">
        <w:tc>
          <w:tcPr>
            <w:tcW w:w="990" w:type="pct"/>
          </w:tcPr>
          <w:p w:rsidR="000A3ACB" w:rsidRPr="000A3ACB" w:rsidRDefault="000A3ACB" w:rsidP="000A3ACB">
            <w:pPr>
              <w:rPr>
                <w:rFonts w:ascii="Arial" w:hAnsi="Arial" w:cs="Arial"/>
                <w:b/>
                <w:sz w:val="20"/>
                <w:szCs w:val="20"/>
              </w:rPr>
            </w:pPr>
            <w:r w:rsidRPr="000A3ACB">
              <w:rPr>
                <w:rFonts w:ascii="Arial" w:hAnsi="Arial" w:cs="Arial"/>
                <w:b/>
                <w:sz w:val="20"/>
                <w:szCs w:val="20"/>
              </w:rPr>
              <w:t>Present:</w:t>
            </w:r>
          </w:p>
        </w:tc>
        <w:tc>
          <w:tcPr>
            <w:tcW w:w="1142" w:type="pct"/>
          </w:tcPr>
          <w:p w:rsidR="000A3ACB" w:rsidRPr="000A3ACB" w:rsidRDefault="000A3ACB" w:rsidP="000A3ACB">
            <w:pPr>
              <w:rPr>
                <w:rFonts w:ascii="Arial" w:hAnsi="Arial" w:cs="Arial"/>
                <w:sz w:val="20"/>
                <w:szCs w:val="20"/>
                <w:lang w:val="en-US"/>
              </w:rPr>
            </w:pPr>
            <w:r>
              <w:rPr>
                <w:rFonts w:ascii="Arial" w:hAnsi="Arial" w:cs="Arial"/>
                <w:sz w:val="20"/>
                <w:szCs w:val="20"/>
                <w:lang w:val="en-US"/>
              </w:rPr>
              <w:t>Guy Robson</w:t>
            </w:r>
          </w:p>
          <w:p w:rsidR="000A3ACB" w:rsidRDefault="000A3ACB" w:rsidP="000A3ACB">
            <w:pPr>
              <w:rPr>
                <w:rFonts w:ascii="Arial" w:hAnsi="Arial" w:cs="Arial"/>
                <w:sz w:val="20"/>
                <w:szCs w:val="20"/>
                <w:lang w:val="en-US"/>
              </w:rPr>
            </w:pPr>
            <w:r>
              <w:rPr>
                <w:rFonts w:ascii="Arial" w:hAnsi="Arial" w:cs="Arial"/>
                <w:sz w:val="20"/>
                <w:szCs w:val="20"/>
                <w:lang w:val="en-US"/>
              </w:rPr>
              <w:t>John Cowell</w:t>
            </w:r>
          </w:p>
          <w:p w:rsidR="000A3ACB" w:rsidRPr="000A3ACB" w:rsidRDefault="000A3ACB" w:rsidP="000A3ACB">
            <w:pPr>
              <w:rPr>
                <w:rFonts w:ascii="Arial" w:hAnsi="Arial" w:cs="Arial"/>
                <w:sz w:val="20"/>
                <w:szCs w:val="20"/>
                <w:lang w:val="en-US"/>
              </w:rPr>
            </w:pPr>
            <w:r>
              <w:rPr>
                <w:rFonts w:ascii="Arial" w:hAnsi="Arial" w:cs="Arial"/>
                <w:sz w:val="20"/>
                <w:szCs w:val="20"/>
                <w:lang w:val="en-US"/>
              </w:rPr>
              <w:t>Graham Luccock</w:t>
            </w:r>
          </w:p>
          <w:p w:rsidR="000A3ACB" w:rsidRDefault="000A3ACB" w:rsidP="000A3ACB">
            <w:pPr>
              <w:rPr>
                <w:rFonts w:ascii="Arial" w:hAnsi="Arial" w:cs="Arial"/>
                <w:sz w:val="20"/>
                <w:szCs w:val="20"/>
                <w:lang w:val="en-US"/>
              </w:rPr>
            </w:pPr>
            <w:r>
              <w:rPr>
                <w:rFonts w:ascii="Arial" w:hAnsi="Arial" w:cs="Arial"/>
                <w:sz w:val="20"/>
                <w:szCs w:val="20"/>
                <w:lang w:val="en-US"/>
              </w:rPr>
              <w:t>Louise Richardson</w:t>
            </w:r>
          </w:p>
          <w:p w:rsidR="00475BBB" w:rsidRDefault="00475BBB" w:rsidP="000A3ACB">
            <w:pPr>
              <w:rPr>
                <w:rFonts w:ascii="Arial" w:hAnsi="Arial" w:cs="Arial"/>
                <w:sz w:val="20"/>
                <w:szCs w:val="20"/>
                <w:lang w:val="en-US"/>
              </w:rPr>
            </w:pPr>
            <w:r>
              <w:rPr>
                <w:rFonts w:ascii="Arial" w:hAnsi="Arial" w:cs="Arial"/>
                <w:sz w:val="20"/>
                <w:szCs w:val="20"/>
                <w:lang w:val="en-US"/>
              </w:rPr>
              <w:t>Janet Grant</w:t>
            </w:r>
          </w:p>
          <w:p w:rsidR="00475BBB" w:rsidRPr="000A3ACB" w:rsidRDefault="00475BBB" w:rsidP="000A3ACB">
            <w:pPr>
              <w:rPr>
                <w:rFonts w:ascii="Arial" w:hAnsi="Arial" w:cs="Arial"/>
                <w:sz w:val="20"/>
                <w:szCs w:val="20"/>
                <w:lang w:val="en-US"/>
              </w:rPr>
            </w:pPr>
            <w:r>
              <w:rPr>
                <w:rFonts w:ascii="Arial" w:hAnsi="Arial" w:cs="Arial"/>
                <w:sz w:val="20"/>
                <w:szCs w:val="20"/>
                <w:lang w:val="en-US"/>
              </w:rPr>
              <w:t>James Beazley</w:t>
            </w:r>
          </w:p>
          <w:p w:rsidR="000A3ACB" w:rsidRPr="000A3ACB" w:rsidRDefault="000A3ACB" w:rsidP="000A3ACB">
            <w:pPr>
              <w:rPr>
                <w:rFonts w:ascii="Arial" w:hAnsi="Arial" w:cs="Arial"/>
                <w:sz w:val="20"/>
                <w:szCs w:val="20"/>
                <w:lang w:val="en-US"/>
              </w:rPr>
            </w:pPr>
          </w:p>
        </w:tc>
        <w:tc>
          <w:tcPr>
            <w:tcW w:w="2867" w:type="pct"/>
          </w:tcPr>
          <w:p w:rsidR="000A3ACB" w:rsidRPr="000A3ACB" w:rsidRDefault="000A3ACB" w:rsidP="000A3ACB">
            <w:pPr>
              <w:rPr>
                <w:rFonts w:ascii="Arial" w:hAnsi="Arial" w:cs="Arial"/>
                <w:sz w:val="20"/>
                <w:szCs w:val="20"/>
                <w:lang w:val="en-US"/>
              </w:rPr>
            </w:pPr>
            <w:r w:rsidRPr="000A3ACB">
              <w:rPr>
                <w:rFonts w:ascii="Arial" w:hAnsi="Arial" w:cs="Arial"/>
                <w:sz w:val="20"/>
                <w:szCs w:val="20"/>
                <w:lang w:val="en-US"/>
              </w:rPr>
              <w:t>(Chairperson)</w:t>
            </w:r>
          </w:p>
          <w:p w:rsidR="000A3ACB" w:rsidRPr="000A3ACB" w:rsidRDefault="000A3ACB" w:rsidP="000A3ACB">
            <w:pPr>
              <w:ind w:left="2099" w:hanging="2099"/>
              <w:rPr>
                <w:rFonts w:ascii="Arial" w:hAnsi="Arial" w:cs="Arial"/>
                <w:sz w:val="20"/>
                <w:szCs w:val="20"/>
                <w:lang w:val="en-US"/>
              </w:rPr>
            </w:pPr>
            <w:r>
              <w:rPr>
                <w:rFonts w:ascii="Arial" w:hAnsi="Arial" w:cs="Arial"/>
                <w:sz w:val="20"/>
                <w:szCs w:val="20"/>
                <w:lang w:val="en-US"/>
              </w:rPr>
              <w:t xml:space="preserve"> </w:t>
            </w:r>
          </w:p>
          <w:p w:rsidR="000A3ACB" w:rsidRPr="000A3ACB" w:rsidRDefault="000A3ACB" w:rsidP="000A3ACB">
            <w:pPr>
              <w:ind w:left="2099" w:hanging="2099"/>
              <w:rPr>
                <w:rFonts w:ascii="Arial" w:hAnsi="Arial" w:cs="Arial"/>
                <w:b/>
                <w:sz w:val="20"/>
                <w:szCs w:val="20"/>
              </w:rPr>
            </w:pPr>
          </w:p>
        </w:tc>
      </w:tr>
      <w:tr w:rsidR="000A3ACB" w:rsidRPr="000A3ACB" w:rsidTr="000A3ACB">
        <w:tc>
          <w:tcPr>
            <w:tcW w:w="990" w:type="pct"/>
          </w:tcPr>
          <w:p w:rsidR="000A3ACB" w:rsidRPr="000A3ACB" w:rsidRDefault="000A3ACB" w:rsidP="000A3ACB">
            <w:pPr>
              <w:rPr>
                <w:rFonts w:ascii="Arial" w:hAnsi="Arial" w:cs="Arial"/>
                <w:b/>
                <w:sz w:val="20"/>
                <w:szCs w:val="20"/>
              </w:rPr>
            </w:pPr>
            <w:r w:rsidRPr="000A3ACB">
              <w:rPr>
                <w:rFonts w:ascii="Arial" w:hAnsi="Arial" w:cs="Arial"/>
                <w:b/>
                <w:sz w:val="20"/>
                <w:szCs w:val="20"/>
              </w:rPr>
              <w:t>In Attendance:</w:t>
            </w:r>
          </w:p>
        </w:tc>
        <w:tc>
          <w:tcPr>
            <w:tcW w:w="1142" w:type="pct"/>
          </w:tcPr>
          <w:p w:rsidR="000A3ACB" w:rsidRDefault="000A3ACB" w:rsidP="000A3ACB">
            <w:pPr>
              <w:rPr>
                <w:rFonts w:ascii="Arial" w:hAnsi="Arial" w:cs="Arial"/>
                <w:sz w:val="20"/>
                <w:szCs w:val="20"/>
                <w:lang w:val="en-US"/>
              </w:rPr>
            </w:pPr>
            <w:r w:rsidRPr="000A3ACB">
              <w:rPr>
                <w:rFonts w:ascii="Arial" w:hAnsi="Arial" w:cs="Arial"/>
                <w:sz w:val="20"/>
                <w:szCs w:val="20"/>
                <w:lang w:val="en-US"/>
              </w:rPr>
              <w:t xml:space="preserve">Barry Watson  </w:t>
            </w:r>
          </w:p>
          <w:p w:rsidR="000A3ACB" w:rsidRDefault="000A3ACB" w:rsidP="000A3ACB">
            <w:pPr>
              <w:rPr>
                <w:rFonts w:ascii="Arial" w:hAnsi="Arial" w:cs="Arial"/>
                <w:sz w:val="20"/>
                <w:szCs w:val="20"/>
                <w:lang w:val="en-US"/>
              </w:rPr>
            </w:pPr>
            <w:r w:rsidRPr="000A3ACB">
              <w:rPr>
                <w:rFonts w:ascii="Arial" w:hAnsi="Arial" w:cs="Arial"/>
                <w:sz w:val="20"/>
                <w:szCs w:val="20"/>
                <w:lang w:val="en-US"/>
              </w:rPr>
              <w:t>Michelle Leslie</w:t>
            </w:r>
          </w:p>
          <w:p w:rsidR="00BD7F2B" w:rsidRPr="000A3ACB" w:rsidRDefault="00475BBB" w:rsidP="005B1FB6">
            <w:pPr>
              <w:rPr>
                <w:rFonts w:ascii="Arial" w:hAnsi="Arial" w:cs="Arial"/>
                <w:sz w:val="20"/>
                <w:szCs w:val="20"/>
                <w:lang w:val="en-US"/>
              </w:rPr>
            </w:pPr>
            <w:r>
              <w:rPr>
                <w:rFonts w:ascii="Arial" w:hAnsi="Arial" w:cs="Arial"/>
                <w:sz w:val="20"/>
                <w:szCs w:val="20"/>
                <w:lang w:val="en-US"/>
              </w:rPr>
              <w:t>Andrea Bennett</w:t>
            </w:r>
          </w:p>
        </w:tc>
        <w:tc>
          <w:tcPr>
            <w:tcW w:w="2867" w:type="pct"/>
          </w:tcPr>
          <w:p w:rsidR="000A3ACB" w:rsidRDefault="00ED3195" w:rsidP="000A3ACB">
            <w:pPr>
              <w:rPr>
                <w:rFonts w:ascii="Arial" w:hAnsi="Arial" w:cs="Arial"/>
                <w:sz w:val="20"/>
                <w:szCs w:val="20"/>
              </w:rPr>
            </w:pPr>
            <w:r>
              <w:rPr>
                <w:rFonts w:ascii="Arial" w:hAnsi="Arial" w:cs="Arial"/>
                <w:sz w:val="20"/>
                <w:szCs w:val="20"/>
              </w:rPr>
              <w:t>(</w:t>
            </w:r>
            <w:r w:rsidR="000A3ACB" w:rsidRPr="000A3ACB">
              <w:rPr>
                <w:rFonts w:ascii="Arial" w:hAnsi="Arial" w:cs="Arial"/>
                <w:sz w:val="20"/>
                <w:szCs w:val="20"/>
              </w:rPr>
              <w:t>Corporation Secretary</w:t>
            </w:r>
            <w:r>
              <w:rPr>
                <w:rFonts w:ascii="Arial" w:hAnsi="Arial" w:cs="Arial"/>
                <w:sz w:val="20"/>
                <w:szCs w:val="20"/>
              </w:rPr>
              <w:t>)</w:t>
            </w:r>
          </w:p>
          <w:p w:rsidR="000A3ACB" w:rsidRDefault="000A3ACB" w:rsidP="000A3ACB">
            <w:pPr>
              <w:rPr>
                <w:rFonts w:ascii="Arial" w:hAnsi="Arial" w:cs="Arial"/>
                <w:sz w:val="20"/>
                <w:szCs w:val="20"/>
              </w:rPr>
            </w:pPr>
            <w:r>
              <w:rPr>
                <w:rFonts w:ascii="Arial" w:hAnsi="Arial" w:cs="Arial"/>
                <w:sz w:val="20"/>
                <w:szCs w:val="20"/>
              </w:rPr>
              <w:t>(</w:t>
            </w:r>
            <w:r w:rsidRPr="000A3ACB">
              <w:rPr>
                <w:rFonts w:ascii="Arial" w:hAnsi="Arial" w:cs="Arial"/>
                <w:sz w:val="20"/>
                <w:szCs w:val="20"/>
              </w:rPr>
              <w:t>Vice Principal Corporate Services and Planning</w:t>
            </w:r>
            <w:r>
              <w:rPr>
                <w:rFonts w:ascii="Arial" w:hAnsi="Arial" w:cs="Arial"/>
                <w:sz w:val="20"/>
                <w:szCs w:val="20"/>
              </w:rPr>
              <w:t>)</w:t>
            </w:r>
          </w:p>
          <w:p w:rsidR="000A3ACB" w:rsidRPr="000A3ACB" w:rsidRDefault="000A3ACB" w:rsidP="00475BBB">
            <w:pPr>
              <w:rPr>
                <w:rFonts w:ascii="Arial" w:hAnsi="Arial" w:cs="Arial"/>
                <w:sz w:val="20"/>
                <w:szCs w:val="20"/>
              </w:rPr>
            </w:pPr>
            <w:r>
              <w:rPr>
                <w:rFonts w:ascii="Arial" w:hAnsi="Arial" w:cs="Arial"/>
                <w:sz w:val="20"/>
                <w:szCs w:val="20"/>
              </w:rPr>
              <w:t>(Director of Finance</w:t>
            </w:r>
            <w:r w:rsidR="00475BBB">
              <w:rPr>
                <w:rFonts w:ascii="Arial" w:hAnsi="Arial" w:cs="Arial"/>
                <w:sz w:val="20"/>
                <w:szCs w:val="20"/>
              </w:rPr>
              <w:t xml:space="preserve"> and Strategy</w:t>
            </w:r>
            <w:r>
              <w:rPr>
                <w:rFonts w:ascii="Arial" w:hAnsi="Arial" w:cs="Arial"/>
                <w:sz w:val="20"/>
                <w:szCs w:val="20"/>
              </w:rPr>
              <w:t>)</w:t>
            </w:r>
          </w:p>
        </w:tc>
      </w:tr>
    </w:tbl>
    <w:p w:rsidR="000A3ACB" w:rsidRDefault="000A3ACB" w:rsidP="00745F68">
      <w:pPr>
        <w:jc w:val="both"/>
        <w:rPr>
          <w:rFonts w:ascii="Arial" w:hAnsi="Arial" w:cs="Arial"/>
          <w:sz w:val="20"/>
          <w:szCs w:val="20"/>
        </w:rPr>
      </w:pPr>
    </w:p>
    <w:p w:rsidR="00A23EAC" w:rsidRDefault="00A23EAC" w:rsidP="00745F68">
      <w:pPr>
        <w:jc w:val="both"/>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9"/>
        <w:gridCol w:w="621"/>
        <w:gridCol w:w="6616"/>
      </w:tblGrid>
      <w:tr w:rsidR="002C579A" w:rsidRPr="00D11478" w:rsidTr="005E2F91">
        <w:trPr>
          <w:tblHeader/>
        </w:trPr>
        <w:tc>
          <w:tcPr>
            <w:tcW w:w="991" w:type="pct"/>
          </w:tcPr>
          <w:p w:rsidR="002C579A" w:rsidRPr="00D11478" w:rsidRDefault="002C579A" w:rsidP="00D11478">
            <w:pPr>
              <w:rPr>
                <w:rFonts w:ascii="Arial" w:hAnsi="Arial" w:cs="Arial"/>
                <w:b/>
                <w:sz w:val="20"/>
                <w:szCs w:val="20"/>
              </w:rPr>
            </w:pPr>
            <w:r w:rsidRPr="00D11478">
              <w:rPr>
                <w:rFonts w:ascii="Arial" w:hAnsi="Arial" w:cs="Arial"/>
                <w:b/>
                <w:sz w:val="20"/>
                <w:szCs w:val="20"/>
              </w:rPr>
              <w:t>Minute No:</w:t>
            </w:r>
          </w:p>
        </w:tc>
        <w:tc>
          <w:tcPr>
            <w:tcW w:w="4009" w:type="pct"/>
            <w:gridSpan w:val="2"/>
          </w:tcPr>
          <w:p w:rsidR="002C579A" w:rsidRPr="00D11478" w:rsidRDefault="002C579A" w:rsidP="00D11478">
            <w:pPr>
              <w:tabs>
                <w:tab w:val="left" w:pos="2160"/>
                <w:tab w:val="left" w:pos="5220"/>
              </w:tabs>
              <w:rPr>
                <w:rFonts w:ascii="Arial" w:hAnsi="Arial" w:cs="Arial"/>
                <w:sz w:val="20"/>
                <w:szCs w:val="20"/>
                <w:lang w:val="en-US"/>
              </w:rPr>
            </w:pPr>
          </w:p>
        </w:tc>
      </w:tr>
      <w:tr w:rsidR="00A23EAC" w:rsidRPr="00D11478" w:rsidTr="005E2F91">
        <w:tc>
          <w:tcPr>
            <w:tcW w:w="991" w:type="pct"/>
          </w:tcPr>
          <w:p w:rsidR="00A23EAC" w:rsidRPr="00D11478" w:rsidRDefault="00A23EAC" w:rsidP="00D11478">
            <w:pPr>
              <w:rPr>
                <w:rFonts w:ascii="Arial" w:hAnsi="Arial" w:cs="Arial"/>
                <w:b/>
                <w:sz w:val="20"/>
                <w:szCs w:val="20"/>
              </w:rPr>
            </w:pPr>
          </w:p>
        </w:tc>
        <w:tc>
          <w:tcPr>
            <w:tcW w:w="4009" w:type="pct"/>
            <w:gridSpan w:val="2"/>
          </w:tcPr>
          <w:p w:rsidR="00A23EAC" w:rsidRPr="00D11478" w:rsidRDefault="00A23EAC" w:rsidP="00D11478">
            <w:pPr>
              <w:tabs>
                <w:tab w:val="left" w:pos="2160"/>
                <w:tab w:val="left" w:pos="5220"/>
              </w:tabs>
              <w:rPr>
                <w:rFonts w:ascii="Arial" w:hAnsi="Arial" w:cs="Arial"/>
                <w:sz w:val="20"/>
                <w:szCs w:val="20"/>
                <w:lang w:val="en-US"/>
              </w:rPr>
            </w:pPr>
          </w:p>
        </w:tc>
      </w:tr>
      <w:tr w:rsidR="002C579A" w:rsidRPr="00D11478" w:rsidTr="005E2F91">
        <w:tc>
          <w:tcPr>
            <w:tcW w:w="991" w:type="pct"/>
          </w:tcPr>
          <w:p w:rsidR="002C579A" w:rsidRPr="00D11478" w:rsidRDefault="00A23EAC" w:rsidP="00D11478">
            <w:pPr>
              <w:rPr>
                <w:rFonts w:ascii="Arial" w:hAnsi="Arial" w:cs="Arial"/>
                <w:b/>
                <w:sz w:val="20"/>
                <w:szCs w:val="20"/>
              </w:rPr>
            </w:pPr>
            <w:r w:rsidRPr="00D11478">
              <w:rPr>
                <w:rFonts w:ascii="Arial" w:hAnsi="Arial" w:cs="Arial"/>
                <w:b/>
                <w:sz w:val="20"/>
                <w:szCs w:val="20"/>
              </w:rPr>
              <w:t>GRES/</w:t>
            </w:r>
            <w:r w:rsidR="00F054A9" w:rsidRPr="00D11478">
              <w:rPr>
                <w:rFonts w:ascii="Arial" w:hAnsi="Arial" w:cs="Arial"/>
                <w:b/>
                <w:sz w:val="20"/>
                <w:szCs w:val="20"/>
              </w:rPr>
              <w:t>22</w:t>
            </w:r>
            <w:r w:rsidRPr="00D11478">
              <w:rPr>
                <w:rFonts w:ascii="Arial" w:hAnsi="Arial" w:cs="Arial"/>
                <w:b/>
                <w:sz w:val="20"/>
                <w:szCs w:val="20"/>
              </w:rPr>
              <w:t>/18</w:t>
            </w:r>
          </w:p>
        </w:tc>
        <w:tc>
          <w:tcPr>
            <w:tcW w:w="4009" w:type="pct"/>
            <w:gridSpan w:val="2"/>
          </w:tcPr>
          <w:p w:rsidR="002C579A" w:rsidRPr="00D11478" w:rsidRDefault="002C579A" w:rsidP="00D11478">
            <w:pPr>
              <w:rPr>
                <w:rFonts w:ascii="Arial" w:hAnsi="Arial" w:cs="Arial"/>
                <w:sz w:val="20"/>
                <w:szCs w:val="20"/>
                <w:lang w:val="en-US"/>
              </w:rPr>
            </w:pPr>
            <w:r w:rsidRPr="00D11478">
              <w:rPr>
                <w:rFonts w:ascii="Arial" w:hAnsi="Arial" w:cs="Arial"/>
                <w:b/>
                <w:sz w:val="20"/>
                <w:szCs w:val="20"/>
                <w:lang w:val="en-US"/>
              </w:rPr>
              <w:t>Apologies for Absence</w:t>
            </w:r>
          </w:p>
        </w:tc>
      </w:tr>
      <w:tr w:rsidR="002C579A" w:rsidRPr="00D11478" w:rsidTr="005E2F91">
        <w:tc>
          <w:tcPr>
            <w:tcW w:w="991" w:type="pct"/>
          </w:tcPr>
          <w:p w:rsidR="002C579A" w:rsidRPr="00D11478" w:rsidRDefault="002C579A" w:rsidP="00D11478">
            <w:pPr>
              <w:rPr>
                <w:rFonts w:ascii="Arial" w:hAnsi="Arial" w:cs="Arial"/>
                <w:b/>
                <w:sz w:val="20"/>
                <w:szCs w:val="20"/>
              </w:rPr>
            </w:pPr>
          </w:p>
        </w:tc>
        <w:tc>
          <w:tcPr>
            <w:tcW w:w="4009" w:type="pct"/>
            <w:gridSpan w:val="2"/>
          </w:tcPr>
          <w:p w:rsidR="002C579A" w:rsidRPr="00D11478" w:rsidRDefault="002C579A" w:rsidP="00D11478">
            <w:pPr>
              <w:rPr>
                <w:rFonts w:ascii="Arial" w:hAnsi="Arial" w:cs="Arial"/>
                <w:b/>
                <w:sz w:val="20"/>
                <w:szCs w:val="20"/>
                <w:lang w:val="en-US"/>
              </w:rPr>
            </w:pPr>
          </w:p>
        </w:tc>
      </w:tr>
      <w:tr w:rsidR="002C579A" w:rsidRPr="00D11478" w:rsidTr="005E2F91">
        <w:tc>
          <w:tcPr>
            <w:tcW w:w="991" w:type="pct"/>
          </w:tcPr>
          <w:p w:rsidR="002C579A" w:rsidRPr="00D11478" w:rsidRDefault="002C579A" w:rsidP="00D11478">
            <w:pPr>
              <w:rPr>
                <w:rFonts w:ascii="Arial" w:hAnsi="Arial" w:cs="Arial"/>
                <w:b/>
                <w:sz w:val="20"/>
                <w:szCs w:val="20"/>
              </w:rPr>
            </w:pPr>
          </w:p>
        </w:tc>
        <w:tc>
          <w:tcPr>
            <w:tcW w:w="4009" w:type="pct"/>
            <w:gridSpan w:val="2"/>
          </w:tcPr>
          <w:p w:rsidR="002C579A" w:rsidRPr="00D11478" w:rsidRDefault="00A23EAC" w:rsidP="00D11478">
            <w:pPr>
              <w:jc w:val="both"/>
              <w:rPr>
                <w:rFonts w:ascii="Arial" w:hAnsi="Arial" w:cs="Arial"/>
                <w:bCs/>
                <w:sz w:val="20"/>
                <w:szCs w:val="20"/>
              </w:rPr>
            </w:pPr>
            <w:r w:rsidRPr="00D11478">
              <w:rPr>
                <w:rFonts w:ascii="Arial" w:hAnsi="Arial" w:cs="Arial"/>
                <w:bCs/>
                <w:sz w:val="20"/>
                <w:szCs w:val="20"/>
              </w:rPr>
              <w:t>The C</w:t>
            </w:r>
            <w:r w:rsidR="00F054A9" w:rsidRPr="00D11478">
              <w:rPr>
                <w:rFonts w:ascii="Arial" w:hAnsi="Arial" w:cs="Arial"/>
                <w:bCs/>
                <w:sz w:val="20"/>
                <w:szCs w:val="20"/>
              </w:rPr>
              <w:t>orporation Secretary (CS)</w:t>
            </w:r>
            <w:r w:rsidRPr="00D11478">
              <w:rPr>
                <w:rFonts w:ascii="Arial" w:hAnsi="Arial" w:cs="Arial"/>
                <w:bCs/>
                <w:sz w:val="20"/>
                <w:szCs w:val="20"/>
              </w:rPr>
              <w:t xml:space="preserve"> reported that apologies for absence had been received from </w:t>
            </w:r>
            <w:r w:rsidR="00F054A9" w:rsidRPr="00D11478">
              <w:rPr>
                <w:rFonts w:ascii="Arial" w:hAnsi="Arial" w:cs="Arial"/>
                <w:bCs/>
                <w:sz w:val="20"/>
                <w:szCs w:val="20"/>
              </w:rPr>
              <w:t>Lesley Davies</w:t>
            </w:r>
            <w:r w:rsidR="00E64175" w:rsidRPr="00D11478">
              <w:rPr>
                <w:rFonts w:ascii="Arial" w:hAnsi="Arial" w:cs="Arial"/>
                <w:bCs/>
                <w:sz w:val="20"/>
                <w:szCs w:val="20"/>
              </w:rPr>
              <w:t xml:space="preserve"> and Sue De</w:t>
            </w:r>
            <w:r w:rsidR="00ED3195" w:rsidRPr="00D11478">
              <w:rPr>
                <w:rFonts w:ascii="Arial" w:hAnsi="Arial" w:cs="Arial"/>
                <w:bCs/>
                <w:sz w:val="20"/>
                <w:szCs w:val="20"/>
              </w:rPr>
              <w:t>r</w:t>
            </w:r>
            <w:r w:rsidR="00E64175" w:rsidRPr="00D11478">
              <w:rPr>
                <w:rFonts w:ascii="Arial" w:hAnsi="Arial" w:cs="Arial"/>
                <w:bCs/>
                <w:sz w:val="20"/>
                <w:szCs w:val="20"/>
              </w:rPr>
              <w:t>byshire</w:t>
            </w:r>
            <w:r w:rsidR="00F054A9" w:rsidRPr="00D11478">
              <w:rPr>
                <w:rFonts w:ascii="Arial" w:hAnsi="Arial" w:cs="Arial"/>
                <w:bCs/>
                <w:sz w:val="20"/>
                <w:szCs w:val="20"/>
              </w:rPr>
              <w:t>.</w:t>
            </w:r>
          </w:p>
          <w:p w:rsidR="00BD7F2B" w:rsidRPr="00D11478" w:rsidRDefault="00BD7F2B" w:rsidP="00D11478">
            <w:pPr>
              <w:jc w:val="both"/>
              <w:rPr>
                <w:rFonts w:ascii="Arial" w:hAnsi="Arial" w:cs="Arial"/>
                <w:bCs/>
                <w:sz w:val="20"/>
                <w:szCs w:val="20"/>
              </w:rPr>
            </w:pPr>
          </w:p>
          <w:p w:rsidR="00BD7F2B" w:rsidRPr="00D11478" w:rsidRDefault="00BD7F2B" w:rsidP="00D11478">
            <w:pPr>
              <w:jc w:val="both"/>
              <w:rPr>
                <w:rFonts w:ascii="Arial" w:hAnsi="Arial" w:cs="Arial"/>
                <w:b/>
                <w:sz w:val="20"/>
                <w:szCs w:val="20"/>
                <w:lang w:val="en-US"/>
              </w:rPr>
            </w:pPr>
            <w:r w:rsidRPr="00D11478">
              <w:rPr>
                <w:rFonts w:ascii="Arial" w:hAnsi="Arial" w:cs="Arial"/>
                <w:bCs/>
                <w:sz w:val="20"/>
                <w:szCs w:val="20"/>
              </w:rPr>
              <w:t xml:space="preserve">It was noted that the Director of MIS </w:t>
            </w:r>
            <w:r w:rsidR="00D36F9D" w:rsidRPr="00D11478">
              <w:rPr>
                <w:rFonts w:ascii="Arial" w:hAnsi="Arial" w:cs="Arial"/>
                <w:bCs/>
                <w:sz w:val="20"/>
                <w:szCs w:val="20"/>
              </w:rPr>
              <w:t xml:space="preserve">(DMIS) </w:t>
            </w:r>
            <w:r w:rsidRPr="00D11478">
              <w:rPr>
                <w:rFonts w:ascii="Arial" w:hAnsi="Arial" w:cs="Arial"/>
                <w:bCs/>
                <w:sz w:val="20"/>
                <w:szCs w:val="20"/>
              </w:rPr>
              <w:t>and Vice Principal Curriculum</w:t>
            </w:r>
            <w:r w:rsidR="00D36F9D" w:rsidRPr="00D11478">
              <w:rPr>
                <w:rFonts w:ascii="Arial" w:hAnsi="Arial" w:cs="Arial"/>
                <w:bCs/>
                <w:sz w:val="20"/>
                <w:szCs w:val="20"/>
              </w:rPr>
              <w:t xml:space="preserve"> &amp; Quality – </w:t>
            </w:r>
            <w:r w:rsidRPr="00D11478">
              <w:rPr>
                <w:rFonts w:ascii="Arial" w:hAnsi="Arial" w:cs="Arial"/>
                <w:bCs/>
                <w:sz w:val="20"/>
                <w:szCs w:val="20"/>
              </w:rPr>
              <w:t xml:space="preserve">Campus Principal </w:t>
            </w:r>
            <w:r w:rsidR="00D36F9D" w:rsidRPr="00D11478">
              <w:rPr>
                <w:rFonts w:ascii="Arial" w:hAnsi="Arial" w:cs="Arial"/>
                <w:bCs/>
                <w:sz w:val="20"/>
                <w:szCs w:val="20"/>
              </w:rPr>
              <w:t xml:space="preserve">(VPCQP) </w:t>
            </w:r>
            <w:r w:rsidRPr="00D11478">
              <w:rPr>
                <w:rFonts w:ascii="Arial" w:hAnsi="Arial" w:cs="Arial"/>
                <w:bCs/>
                <w:sz w:val="20"/>
                <w:szCs w:val="20"/>
              </w:rPr>
              <w:t>were unable to attend the meeting due to other commitments.</w:t>
            </w:r>
          </w:p>
        </w:tc>
      </w:tr>
      <w:tr w:rsidR="00A23EAC" w:rsidRPr="00D11478" w:rsidTr="005E2F91">
        <w:tc>
          <w:tcPr>
            <w:tcW w:w="991" w:type="pct"/>
          </w:tcPr>
          <w:p w:rsidR="00A23EAC" w:rsidRPr="00D11478" w:rsidRDefault="00A23EAC" w:rsidP="00D11478">
            <w:pPr>
              <w:rPr>
                <w:rFonts w:ascii="Arial" w:hAnsi="Arial" w:cs="Arial"/>
                <w:b/>
                <w:sz w:val="20"/>
                <w:szCs w:val="20"/>
              </w:rPr>
            </w:pPr>
          </w:p>
        </w:tc>
        <w:tc>
          <w:tcPr>
            <w:tcW w:w="4009" w:type="pct"/>
            <w:gridSpan w:val="2"/>
          </w:tcPr>
          <w:p w:rsidR="00A23EAC" w:rsidRPr="00D11478" w:rsidRDefault="00A23EAC" w:rsidP="00D11478">
            <w:pPr>
              <w:jc w:val="both"/>
              <w:rPr>
                <w:rFonts w:ascii="Arial" w:hAnsi="Arial" w:cs="Arial"/>
                <w:bCs/>
                <w:sz w:val="20"/>
                <w:szCs w:val="20"/>
              </w:rPr>
            </w:pPr>
          </w:p>
        </w:tc>
      </w:tr>
      <w:tr w:rsidR="00A23EAC" w:rsidRPr="00D11478" w:rsidTr="005E2F91">
        <w:tc>
          <w:tcPr>
            <w:tcW w:w="991" w:type="pct"/>
          </w:tcPr>
          <w:p w:rsidR="00A23EAC" w:rsidRPr="00D11478" w:rsidRDefault="00A23EAC" w:rsidP="00D11478">
            <w:pPr>
              <w:rPr>
                <w:rFonts w:ascii="Arial" w:hAnsi="Arial" w:cs="Arial"/>
                <w:b/>
                <w:sz w:val="20"/>
                <w:szCs w:val="20"/>
              </w:rPr>
            </w:pPr>
            <w:r w:rsidRPr="00D11478">
              <w:rPr>
                <w:rFonts w:ascii="Arial" w:hAnsi="Arial" w:cs="Arial"/>
                <w:b/>
                <w:sz w:val="20"/>
                <w:szCs w:val="20"/>
              </w:rPr>
              <w:t>GRES/</w:t>
            </w:r>
            <w:r w:rsidR="00F054A9" w:rsidRPr="00D11478">
              <w:rPr>
                <w:rFonts w:ascii="Arial" w:hAnsi="Arial" w:cs="Arial"/>
                <w:b/>
                <w:sz w:val="20"/>
                <w:szCs w:val="20"/>
              </w:rPr>
              <w:t>23</w:t>
            </w:r>
            <w:r w:rsidRPr="00D11478">
              <w:rPr>
                <w:rFonts w:ascii="Arial" w:hAnsi="Arial" w:cs="Arial"/>
                <w:b/>
                <w:sz w:val="20"/>
                <w:szCs w:val="20"/>
              </w:rPr>
              <w:t>/18</w:t>
            </w:r>
          </w:p>
        </w:tc>
        <w:tc>
          <w:tcPr>
            <w:tcW w:w="4009" w:type="pct"/>
            <w:gridSpan w:val="2"/>
          </w:tcPr>
          <w:p w:rsidR="00A23EAC" w:rsidRPr="00D11478" w:rsidRDefault="00A23EAC" w:rsidP="00D11478">
            <w:pPr>
              <w:jc w:val="both"/>
              <w:rPr>
                <w:rFonts w:ascii="Arial" w:hAnsi="Arial" w:cs="Arial"/>
                <w:sz w:val="20"/>
                <w:szCs w:val="20"/>
              </w:rPr>
            </w:pPr>
            <w:r w:rsidRPr="00D11478">
              <w:rPr>
                <w:rFonts w:ascii="Arial" w:hAnsi="Arial" w:cs="Arial"/>
                <w:b/>
                <w:sz w:val="20"/>
                <w:szCs w:val="20"/>
              </w:rPr>
              <w:t>Declaration of Direct or Indirect Interest in any of the Meeting’s Business Items</w:t>
            </w:r>
          </w:p>
        </w:tc>
      </w:tr>
      <w:tr w:rsidR="00A23EAC" w:rsidRPr="00D11478" w:rsidTr="005E2F91">
        <w:tc>
          <w:tcPr>
            <w:tcW w:w="991" w:type="pct"/>
          </w:tcPr>
          <w:p w:rsidR="00A23EAC" w:rsidRPr="00D11478" w:rsidRDefault="00A23EAC" w:rsidP="00D11478">
            <w:pPr>
              <w:rPr>
                <w:rFonts w:ascii="Arial" w:hAnsi="Arial" w:cs="Arial"/>
                <w:b/>
                <w:sz w:val="20"/>
                <w:szCs w:val="20"/>
              </w:rPr>
            </w:pPr>
          </w:p>
        </w:tc>
        <w:tc>
          <w:tcPr>
            <w:tcW w:w="4009" w:type="pct"/>
            <w:gridSpan w:val="2"/>
          </w:tcPr>
          <w:p w:rsidR="00A23EAC" w:rsidRPr="00D11478" w:rsidRDefault="00A23EAC" w:rsidP="00D11478">
            <w:pPr>
              <w:jc w:val="both"/>
              <w:rPr>
                <w:rFonts w:ascii="Arial" w:hAnsi="Arial" w:cs="Arial"/>
                <w:sz w:val="20"/>
                <w:szCs w:val="20"/>
              </w:rPr>
            </w:pPr>
          </w:p>
        </w:tc>
      </w:tr>
      <w:tr w:rsidR="00A23EAC" w:rsidRPr="00D11478" w:rsidTr="005E2F91">
        <w:tc>
          <w:tcPr>
            <w:tcW w:w="991" w:type="pct"/>
          </w:tcPr>
          <w:p w:rsidR="00A23EAC" w:rsidRPr="00D11478" w:rsidRDefault="00A23EAC" w:rsidP="00D11478">
            <w:pPr>
              <w:rPr>
                <w:rFonts w:ascii="Arial" w:hAnsi="Arial" w:cs="Arial"/>
                <w:b/>
                <w:sz w:val="20"/>
                <w:szCs w:val="20"/>
              </w:rPr>
            </w:pPr>
          </w:p>
        </w:tc>
        <w:tc>
          <w:tcPr>
            <w:tcW w:w="4009" w:type="pct"/>
            <w:gridSpan w:val="2"/>
          </w:tcPr>
          <w:p w:rsidR="00A23EAC" w:rsidRPr="00D11478" w:rsidRDefault="00A23EAC" w:rsidP="00D11478">
            <w:pPr>
              <w:jc w:val="both"/>
              <w:rPr>
                <w:rFonts w:ascii="Arial" w:hAnsi="Arial" w:cs="Arial"/>
                <w:sz w:val="20"/>
                <w:szCs w:val="20"/>
              </w:rPr>
            </w:pPr>
            <w:r w:rsidRPr="00D11478">
              <w:rPr>
                <w:rFonts w:ascii="Arial" w:hAnsi="Arial" w:cs="Arial"/>
                <w:sz w:val="20"/>
                <w:szCs w:val="20"/>
              </w:rPr>
              <w:t>There were no declarations of either direct or indirect interest in any of the meeting’s business items.</w:t>
            </w:r>
          </w:p>
        </w:tc>
      </w:tr>
      <w:tr w:rsidR="00A23EAC" w:rsidRPr="00D11478" w:rsidTr="005E2F91">
        <w:tc>
          <w:tcPr>
            <w:tcW w:w="991" w:type="pct"/>
          </w:tcPr>
          <w:p w:rsidR="00A23EAC" w:rsidRPr="00D11478" w:rsidRDefault="00A23EAC" w:rsidP="00D11478">
            <w:pPr>
              <w:rPr>
                <w:rFonts w:ascii="Arial" w:hAnsi="Arial" w:cs="Arial"/>
                <w:b/>
                <w:sz w:val="20"/>
                <w:szCs w:val="20"/>
              </w:rPr>
            </w:pPr>
          </w:p>
        </w:tc>
        <w:tc>
          <w:tcPr>
            <w:tcW w:w="4009" w:type="pct"/>
            <w:gridSpan w:val="2"/>
          </w:tcPr>
          <w:p w:rsidR="00A23EAC" w:rsidRPr="00D11478" w:rsidRDefault="00A23EAC" w:rsidP="00D11478">
            <w:pPr>
              <w:jc w:val="both"/>
              <w:rPr>
                <w:rFonts w:ascii="Arial" w:hAnsi="Arial" w:cs="Arial"/>
                <w:sz w:val="20"/>
                <w:szCs w:val="20"/>
              </w:rPr>
            </w:pPr>
          </w:p>
        </w:tc>
      </w:tr>
      <w:tr w:rsidR="00A23EAC" w:rsidRPr="00D11478" w:rsidTr="005E2F91">
        <w:tc>
          <w:tcPr>
            <w:tcW w:w="991" w:type="pct"/>
          </w:tcPr>
          <w:p w:rsidR="00A23EAC" w:rsidRPr="00D11478" w:rsidRDefault="00A23EAC" w:rsidP="00D11478">
            <w:pPr>
              <w:rPr>
                <w:rFonts w:ascii="Arial" w:hAnsi="Arial" w:cs="Arial"/>
                <w:b/>
                <w:sz w:val="20"/>
                <w:szCs w:val="20"/>
              </w:rPr>
            </w:pPr>
            <w:r w:rsidRPr="00D11478">
              <w:rPr>
                <w:rFonts w:ascii="Arial" w:hAnsi="Arial" w:cs="Arial"/>
                <w:b/>
                <w:sz w:val="20"/>
                <w:szCs w:val="20"/>
              </w:rPr>
              <w:t>GRES/</w:t>
            </w:r>
            <w:r w:rsidR="00F054A9" w:rsidRPr="00D11478">
              <w:rPr>
                <w:rFonts w:ascii="Arial" w:hAnsi="Arial" w:cs="Arial"/>
                <w:b/>
                <w:sz w:val="20"/>
                <w:szCs w:val="20"/>
              </w:rPr>
              <w:t>24</w:t>
            </w:r>
            <w:r w:rsidRPr="00D11478">
              <w:rPr>
                <w:rFonts w:ascii="Arial" w:hAnsi="Arial" w:cs="Arial"/>
                <w:b/>
                <w:sz w:val="20"/>
                <w:szCs w:val="20"/>
              </w:rPr>
              <w:t>/18</w:t>
            </w:r>
          </w:p>
        </w:tc>
        <w:tc>
          <w:tcPr>
            <w:tcW w:w="4009" w:type="pct"/>
            <w:gridSpan w:val="2"/>
          </w:tcPr>
          <w:p w:rsidR="00A23EAC" w:rsidRPr="00D11478" w:rsidRDefault="00A23EAC" w:rsidP="00D11478">
            <w:pPr>
              <w:jc w:val="both"/>
              <w:rPr>
                <w:rFonts w:ascii="Arial" w:hAnsi="Arial" w:cs="Arial"/>
                <w:sz w:val="20"/>
                <w:szCs w:val="20"/>
              </w:rPr>
            </w:pPr>
            <w:r w:rsidRPr="00D11478">
              <w:rPr>
                <w:rFonts w:ascii="Arial" w:hAnsi="Arial" w:cs="Arial"/>
                <w:b/>
                <w:sz w:val="20"/>
                <w:szCs w:val="20"/>
              </w:rPr>
              <w:t>Minutes of the</w:t>
            </w:r>
            <w:r w:rsidR="00F054A9" w:rsidRPr="00D11478">
              <w:rPr>
                <w:rFonts w:ascii="Arial" w:hAnsi="Arial" w:cs="Arial"/>
                <w:b/>
                <w:sz w:val="20"/>
                <w:szCs w:val="20"/>
              </w:rPr>
              <w:t xml:space="preserve"> Resources </w:t>
            </w:r>
            <w:r w:rsidRPr="00D11478">
              <w:rPr>
                <w:rFonts w:ascii="Arial" w:hAnsi="Arial" w:cs="Arial"/>
                <w:b/>
                <w:sz w:val="20"/>
                <w:szCs w:val="20"/>
              </w:rPr>
              <w:t xml:space="preserve">  Committee meeting held on 25 </w:t>
            </w:r>
            <w:r w:rsidR="00F054A9" w:rsidRPr="00D11478">
              <w:rPr>
                <w:rFonts w:ascii="Arial" w:hAnsi="Arial" w:cs="Arial"/>
                <w:b/>
                <w:sz w:val="20"/>
                <w:szCs w:val="20"/>
              </w:rPr>
              <w:t>June</w:t>
            </w:r>
            <w:r w:rsidRPr="00D11478">
              <w:rPr>
                <w:rFonts w:ascii="Arial" w:hAnsi="Arial" w:cs="Arial"/>
                <w:b/>
                <w:sz w:val="20"/>
                <w:szCs w:val="20"/>
              </w:rPr>
              <w:t xml:space="preserve"> 2018</w:t>
            </w:r>
          </w:p>
        </w:tc>
      </w:tr>
      <w:tr w:rsidR="00A23EAC" w:rsidRPr="00D11478" w:rsidTr="005E2F91">
        <w:tc>
          <w:tcPr>
            <w:tcW w:w="991" w:type="pct"/>
          </w:tcPr>
          <w:p w:rsidR="00A23EAC" w:rsidRPr="00D11478" w:rsidRDefault="00A23EAC" w:rsidP="00D11478">
            <w:pPr>
              <w:rPr>
                <w:rFonts w:ascii="Arial" w:hAnsi="Arial" w:cs="Arial"/>
                <w:b/>
                <w:sz w:val="20"/>
                <w:szCs w:val="20"/>
              </w:rPr>
            </w:pPr>
          </w:p>
        </w:tc>
        <w:tc>
          <w:tcPr>
            <w:tcW w:w="4009" w:type="pct"/>
            <w:gridSpan w:val="2"/>
          </w:tcPr>
          <w:p w:rsidR="00A23EAC" w:rsidRPr="00D11478" w:rsidRDefault="00A23EAC" w:rsidP="00D11478">
            <w:pPr>
              <w:jc w:val="both"/>
              <w:rPr>
                <w:rFonts w:ascii="Arial" w:hAnsi="Arial" w:cs="Arial"/>
                <w:sz w:val="20"/>
                <w:szCs w:val="20"/>
              </w:rPr>
            </w:pPr>
          </w:p>
        </w:tc>
      </w:tr>
      <w:tr w:rsidR="00A23EAC" w:rsidRPr="00D11478" w:rsidTr="005E2F91">
        <w:tc>
          <w:tcPr>
            <w:tcW w:w="991" w:type="pct"/>
          </w:tcPr>
          <w:p w:rsidR="00A23EAC" w:rsidRPr="00D11478" w:rsidRDefault="00A23EAC" w:rsidP="00D11478">
            <w:pPr>
              <w:rPr>
                <w:rFonts w:ascii="Arial" w:hAnsi="Arial" w:cs="Arial"/>
                <w:b/>
                <w:sz w:val="20"/>
                <w:szCs w:val="20"/>
              </w:rPr>
            </w:pPr>
          </w:p>
        </w:tc>
        <w:tc>
          <w:tcPr>
            <w:tcW w:w="4009" w:type="pct"/>
            <w:gridSpan w:val="2"/>
          </w:tcPr>
          <w:p w:rsidR="00A23EAC" w:rsidRPr="00D11478" w:rsidRDefault="00A23EAC" w:rsidP="00D11478">
            <w:pPr>
              <w:jc w:val="both"/>
              <w:rPr>
                <w:rFonts w:ascii="Arial" w:hAnsi="Arial" w:cs="Arial"/>
                <w:sz w:val="20"/>
                <w:szCs w:val="20"/>
              </w:rPr>
            </w:pPr>
            <w:r w:rsidRPr="00D11478">
              <w:rPr>
                <w:rFonts w:ascii="Arial" w:hAnsi="Arial" w:cs="Arial"/>
                <w:sz w:val="20"/>
                <w:szCs w:val="20"/>
              </w:rPr>
              <w:t>The minutes of the meeting were approved and accepted as a correct account of the meeting’s proceedings.</w:t>
            </w:r>
          </w:p>
        </w:tc>
      </w:tr>
      <w:tr w:rsidR="00A23EAC" w:rsidRPr="00D11478" w:rsidTr="005E2F91">
        <w:tc>
          <w:tcPr>
            <w:tcW w:w="991" w:type="pct"/>
          </w:tcPr>
          <w:p w:rsidR="00A23EAC" w:rsidRPr="00D11478" w:rsidRDefault="00A23EAC" w:rsidP="00D11478">
            <w:pPr>
              <w:rPr>
                <w:rFonts w:ascii="Arial" w:hAnsi="Arial" w:cs="Arial"/>
                <w:b/>
                <w:sz w:val="20"/>
                <w:szCs w:val="20"/>
              </w:rPr>
            </w:pPr>
          </w:p>
        </w:tc>
        <w:tc>
          <w:tcPr>
            <w:tcW w:w="4009" w:type="pct"/>
            <w:gridSpan w:val="2"/>
          </w:tcPr>
          <w:p w:rsidR="00A23EAC" w:rsidRPr="00D11478" w:rsidRDefault="00A23EAC" w:rsidP="00D11478">
            <w:pPr>
              <w:jc w:val="both"/>
              <w:rPr>
                <w:rFonts w:ascii="Arial" w:hAnsi="Arial" w:cs="Arial"/>
                <w:sz w:val="20"/>
                <w:szCs w:val="20"/>
              </w:rPr>
            </w:pPr>
          </w:p>
        </w:tc>
      </w:tr>
      <w:tr w:rsidR="00A23EAC" w:rsidRPr="00D11478" w:rsidTr="005E2F91">
        <w:tc>
          <w:tcPr>
            <w:tcW w:w="991" w:type="pct"/>
          </w:tcPr>
          <w:p w:rsidR="00A23EAC" w:rsidRPr="00D11478" w:rsidRDefault="00A23EAC" w:rsidP="00D11478">
            <w:pPr>
              <w:rPr>
                <w:rFonts w:ascii="Arial" w:hAnsi="Arial" w:cs="Arial"/>
                <w:b/>
                <w:sz w:val="20"/>
                <w:szCs w:val="20"/>
              </w:rPr>
            </w:pPr>
            <w:r w:rsidRPr="00D11478">
              <w:rPr>
                <w:rFonts w:ascii="Arial" w:hAnsi="Arial" w:cs="Arial"/>
                <w:b/>
                <w:sz w:val="20"/>
                <w:szCs w:val="20"/>
              </w:rPr>
              <w:t>GRES/</w:t>
            </w:r>
            <w:r w:rsidR="00F054A9" w:rsidRPr="00D11478">
              <w:rPr>
                <w:rFonts w:ascii="Arial" w:hAnsi="Arial" w:cs="Arial"/>
                <w:b/>
                <w:sz w:val="20"/>
                <w:szCs w:val="20"/>
              </w:rPr>
              <w:t>25</w:t>
            </w:r>
            <w:r w:rsidRPr="00D11478">
              <w:rPr>
                <w:rFonts w:ascii="Arial" w:hAnsi="Arial" w:cs="Arial"/>
                <w:b/>
                <w:sz w:val="20"/>
                <w:szCs w:val="20"/>
              </w:rPr>
              <w:t>/18</w:t>
            </w:r>
          </w:p>
        </w:tc>
        <w:tc>
          <w:tcPr>
            <w:tcW w:w="4009" w:type="pct"/>
            <w:gridSpan w:val="2"/>
          </w:tcPr>
          <w:p w:rsidR="00A23EAC" w:rsidRPr="00D11478" w:rsidRDefault="00A23EAC" w:rsidP="00D11478">
            <w:pPr>
              <w:jc w:val="both"/>
              <w:rPr>
                <w:rFonts w:ascii="Arial" w:hAnsi="Arial" w:cs="Arial"/>
                <w:sz w:val="20"/>
                <w:szCs w:val="20"/>
              </w:rPr>
            </w:pPr>
            <w:r w:rsidRPr="00D11478">
              <w:rPr>
                <w:rFonts w:ascii="Arial" w:hAnsi="Arial" w:cs="Arial"/>
                <w:b/>
                <w:sz w:val="20"/>
                <w:szCs w:val="20"/>
              </w:rPr>
              <w:t>Matters Arising from the Minutes</w:t>
            </w:r>
          </w:p>
        </w:tc>
      </w:tr>
      <w:tr w:rsidR="00A23EAC" w:rsidRPr="00D11478" w:rsidTr="005E2F91">
        <w:tc>
          <w:tcPr>
            <w:tcW w:w="991" w:type="pct"/>
          </w:tcPr>
          <w:p w:rsidR="00A23EAC" w:rsidRPr="00D11478" w:rsidRDefault="00A23EAC" w:rsidP="00D11478">
            <w:pPr>
              <w:rPr>
                <w:rFonts w:ascii="Arial" w:hAnsi="Arial" w:cs="Arial"/>
                <w:b/>
                <w:sz w:val="20"/>
                <w:szCs w:val="20"/>
              </w:rPr>
            </w:pPr>
          </w:p>
        </w:tc>
        <w:tc>
          <w:tcPr>
            <w:tcW w:w="4009" w:type="pct"/>
            <w:gridSpan w:val="2"/>
          </w:tcPr>
          <w:p w:rsidR="00A23EAC" w:rsidRPr="00D11478" w:rsidRDefault="00A23EAC" w:rsidP="00D11478">
            <w:pPr>
              <w:jc w:val="both"/>
              <w:rPr>
                <w:rFonts w:ascii="Arial" w:hAnsi="Arial" w:cs="Arial"/>
                <w:sz w:val="20"/>
                <w:szCs w:val="20"/>
              </w:rPr>
            </w:pPr>
          </w:p>
        </w:tc>
      </w:tr>
      <w:tr w:rsidR="00D36F9D" w:rsidRPr="00D11478" w:rsidTr="00D36F9D">
        <w:tc>
          <w:tcPr>
            <w:tcW w:w="991" w:type="pct"/>
          </w:tcPr>
          <w:p w:rsidR="00D36F9D" w:rsidRPr="00D11478" w:rsidRDefault="00D36F9D" w:rsidP="00D11478">
            <w:pPr>
              <w:rPr>
                <w:rFonts w:ascii="Arial" w:hAnsi="Arial" w:cs="Arial"/>
                <w:b/>
                <w:sz w:val="20"/>
                <w:szCs w:val="20"/>
              </w:rPr>
            </w:pPr>
          </w:p>
        </w:tc>
        <w:tc>
          <w:tcPr>
            <w:tcW w:w="344" w:type="pct"/>
          </w:tcPr>
          <w:p w:rsidR="00D36F9D" w:rsidRPr="00D11478" w:rsidRDefault="00D36F9D" w:rsidP="00D11478">
            <w:pPr>
              <w:pStyle w:val="ListParagraph"/>
              <w:numPr>
                <w:ilvl w:val="0"/>
                <w:numId w:val="23"/>
              </w:numPr>
              <w:jc w:val="both"/>
              <w:rPr>
                <w:rFonts w:ascii="Arial" w:hAnsi="Arial" w:cs="Arial"/>
                <w:sz w:val="20"/>
                <w:szCs w:val="20"/>
              </w:rPr>
            </w:pPr>
          </w:p>
        </w:tc>
        <w:tc>
          <w:tcPr>
            <w:tcW w:w="3665" w:type="pct"/>
          </w:tcPr>
          <w:p w:rsidR="00D36F9D" w:rsidRPr="00D11478" w:rsidRDefault="00D36F9D" w:rsidP="00D11478">
            <w:pPr>
              <w:jc w:val="both"/>
              <w:rPr>
                <w:rFonts w:ascii="Arial" w:hAnsi="Arial" w:cs="Arial"/>
                <w:sz w:val="20"/>
                <w:szCs w:val="20"/>
              </w:rPr>
            </w:pPr>
            <w:r w:rsidRPr="00D11478">
              <w:rPr>
                <w:rFonts w:ascii="Arial" w:hAnsi="Arial" w:cs="Arial"/>
                <w:sz w:val="20"/>
                <w:szCs w:val="20"/>
              </w:rPr>
              <w:t>GRES/11/18 – Election of Vice Chairperson for the Academic Years 2108/2020</w:t>
            </w:r>
          </w:p>
          <w:p w:rsidR="00D36F9D" w:rsidRPr="00D11478" w:rsidRDefault="00D36F9D" w:rsidP="00D11478">
            <w:pPr>
              <w:jc w:val="both"/>
              <w:rPr>
                <w:rFonts w:ascii="Arial" w:hAnsi="Arial" w:cs="Arial"/>
                <w:sz w:val="20"/>
                <w:szCs w:val="20"/>
              </w:rPr>
            </w:pPr>
          </w:p>
          <w:p w:rsidR="00D36F9D" w:rsidRPr="00D11478" w:rsidRDefault="00D36F9D" w:rsidP="00D11478">
            <w:pPr>
              <w:jc w:val="both"/>
              <w:rPr>
                <w:rFonts w:ascii="Arial" w:hAnsi="Arial" w:cs="Arial"/>
                <w:sz w:val="20"/>
                <w:szCs w:val="20"/>
              </w:rPr>
            </w:pPr>
            <w:r w:rsidRPr="00D11478">
              <w:rPr>
                <w:rFonts w:ascii="Arial" w:hAnsi="Arial" w:cs="Arial"/>
                <w:sz w:val="20"/>
                <w:szCs w:val="20"/>
              </w:rPr>
              <w:t>The Chairperson sought nominations for the position of Vice Chairperson of the Committee for the period 2018/2020.</w:t>
            </w:r>
          </w:p>
          <w:p w:rsidR="00D36F9D" w:rsidRPr="00D11478" w:rsidRDefault="00D36F9D" w:rsidP="00D11478">
            <w:pPr>
              <w:jc w:val="both"/>
              <w:rPr>
                <w:rFonts w:ascii="Arial" w:hAnsi="Arial" w:cs="Arial"/>
                <w:sz w:val="20"/>
                <w:szCs w:val="20"/>
              </w:rPr>
            </w:pPr>
          </w:p>
          <w:p w:rsidR="00D36F9D" w:rsidRPr="00D11478" w:rsidRDefault="00D36F9D" w:rsidP="00D11478">
            <w:pPr>
              <w:jc w:val="both"/>
              <w:rPr>
                <w:rFonts w:ascii="Arial" w:hAnsi="Arial" w:cs="Arial"/>
                <w:sz w:val="20"/>
                <w:szCs w:val="20"/>
              </w:rPr>
            </w:pPr>
            <w:r w:rsidRPr="00D11478">
              <w:rPr>
                <w:rFonts w:ascii="Arial" w:hAnsi="Arial" w:cs="Arial"/>
                <w:sz w:val="20"/>
                <w:szCs w:val="20"/>
              </w:rPr>
              <w:t>Janet Grant was the sole nomination and it was unanimously resolved that she be elected as Vice Chairperson of the Committee for the period outlined.</w:t>
            </w:r>
          </w:p>
          <w:p w:rsidR="00D36F9D" w:rsidRPr="00D11478" w:rsidRDefault="00D36F9D" w:rsidP="00D11478">
            <w:pPr>
              <w:jc w:val="both"/>
              <w:rPr>
                <w:rFonts w:ascii="Arial" w:hAnsi="Arial" w:cs="Arial"/>
                <w:sz w:val="20"/>
                <w:szCs w:val="20"/>
              </w:rPr>
            </w:pPr>
          </w:p>
          <w:p w:rsidR="00D36F9D" w:rsidRPr="00D11478" w:rsidRDefault="00D36F9D" w:rsidP="00D11478">
            <w:pPr>
              <w:jc w:val="both"/>
              <w:rPr>
                <w:rFonts w:ascii="Arial" w:hAnsi="Arial" w:cs="Arial"/>
                <w:sz w:val="20"/>
                <w:szCs w:val="20"/>
              </w:rPr>
            </w:pPr>
            <w:r w:rsidRPr="00D11478">
              <w:rPr>
                <w:rFonts w:ascii="Arial" w:hAnsi="Arial" w:cs="Arial"/>
                <w:sz w:val="20"/>
                <w:szCs w:val="20"/>
              </w:rPr>
              <w:t>There were no other matters arising from the minutes that were not on the agenda for the meetings business items.</w:t>
            </w:r>
          </w:p>
        </w:tc>
      </w:tr>
      <w:tr w:rsidR="00A23EAC" w:rsidRPr="00D11478" w:rsidTr="005E2F91">
        <w:tc>
          <w:tcPr>
            <w:tcW w:w="991" w:type="pct"/>
          </w:tcPr>
          <w:p w:rsidR="00A23EAC" w:rsidRPr="00D11478" w:rsidRDefault="00A23EAC" w:rsidP="00D11478">
            <w:pPr>
              <w:rPr>
                <w:rFonts w:ascii="Arial" w:hAnsi="Arial" w:cs="Arial"/>
                <w:b/>
                <w:sz w:val="20"/>
                <w:szCs w:val="20"/>
              </w:rPr>
            </w:pPr>
          </w:p>
        </w:tc>
        <w:tc>
          <w:tcPr>
            <w:tcW w:w="4009" w:type="pct"/>
            <w:gridSpan w:val="2"/>
          </w:tcPr>
          <w:p w:rsidR="00A23EAC" w:rsidRPr="00D11478" w:rsidRDefault="00A23EAC" w:rsidP="00D11478">
            <w:pPr>
              <w:jc w:val="both"/>
              <w:rPr>
                <w:rFonts w:ascii="Arial" w:hAnsi="Arial" w:cs="Arial"/>
                <w:sz w:val="20"/>
                <w:szCs w:val="20"/>
              </w:rPr>
            </w:pPr>
          </w:p>
        </w:tc>
      </w:tr>
      <w:tr w:rsidR="00A23EAC" w:rsidRPr="00D11478" w:rsidTr="005E2F91">
        <w:tc>
          <w:tcPr>
            <w:tcW w:w="991" w:type="pct"/>
          </w:tcPr>
          <w:p w:rsidR="00A23EAC" w:rsidRPr="00D11478" w:rsidRDefault="00A23EAC" w:rsidP="00D11478">
            <w:pPr>
              <w:rPr>
                <w:rFonts w:ascii="Arial" w:hAnsi="Arial" w:cs="Arial"/>
                <w:b/>
                <w:sz w:val="20"/>
                <w:szCs w:val="20"/>
              </w:rPr>
            </w:pPr>
            <w:r w:rsidRPr="00D11478">
              <w:rPr>
                <w:rFonts w:ascii="Arial" w:hAnsi="Arial" w:cs="Arial"/>
                <w:b/>
                <w:sz w:val="20"/>
                <w:szCs w:val="20"/>
              </w:rPr>
              <w:t>GRES/</w:t>
            </w:r>
            <w:r w:rsidR="00475BBB" w:rsidRPr="00D11478">
              <w:rPr>
                <w:rFonts w:ascii="Arial" w:hAnsi="Arial" w:cs="Arial"/>
                <w:b/>
                <w:sz w:val="20"/>
                <w:szCs w:val="20"/>
              </w:rPr>
              <w:t>26</w:t>
            </w:r>
            <w:r w:rsidRPr="00D11478">
              <w:rPr>
                <w:rFonts w:ascii="Arial" w:hAnsi="Arial" w:cs="Arial"/>
                <w:b/>
                <w:sz w:val="20"/>
                <w:szCs w:val="20"/>
              </w:rPr>
              <w:t>/18</w:t>
            </w:r>
          </w:p>
        </w:tc>
        <w:tc>
          <w:tcPr>
            <w:tcW w:w="4009" w:type="pct"/>
            <w:gridSpan w:val="2"/>
          </w:tcPr>
          <w:p w:rsidR="00A23EAC" w:rsidRPr="00D11478" w:rsidRDefault="00F054A9" w:rsidP="00D11478">
            <w:pPr>
              <w:jc w:val="both"/>
              <w:rPr>
                <w:rFonts w:ascii="Arial" w:hAnsi="Arial" w:cs="Arial"/>
                <w:b/>
                <w:sz w:val="20"/>
                <w:szCs w:val="20"/>
              </w:rPr>
            </w:pPr>
            <w:r w:rsidRPr="00D11478">
              <w:rPr>
                <w:rFonts w:ascii="Arial" w:hAnsi="Arial" w:cs="Arial"/>
                <w:b/>
                <w:sz w:val="20"/>
                <w:szCs w:val="20"/>
              </w:rPr>
              <w:t>Financial Reporting Process Update</w:t>
            </w:r>
          </w:p>
        </w:tc>
      </w:tr>
      <w:tr w:rsidR="00A23EAC" w:rsidRPr="00D11478" w:rsidTr="005E2F91">
        <w:tc>
          <w:tcPr>
            <w:tcW w:w="991" w:type="pct"/>
          </w:tcPr>
          <w:p w:rsidR="00A23EAC" w:rsidRPr="00D11478" w:rsidRDefault="00A23EAC" w:rsidP="00D11478">
            <w:pPr>
              <w:rPr>
                <w:rFonts w:ascii="Arial" w:hAnsi="Arial" w:cs="Arial"/>
                <w:b/>
                <w:sz w:val="20"/>
                <w:szCs w:val="20"/>
              </w:rPr>
            </w:pPr>
          </w:p>
        </w:tc>
        <w:tc>
          <w:tcPr>
            <w:tcW w:w="4009" w:type="pct"/>
            <w:gridSpan w:val="2"/>
          </w:tcPr>
          <w:p w:rsidR="00A23EAC" w:rsidRPr="00D11478" w:rsidRDefault="00A23EAC" w:rsidP="00D11478">
            <w:pPr>
              <w:jc w:val="both"/>
              <w:rPr>
                <w:rFonts w:ascii="Arial" w:hAnsi="Arial" w:cs="Arial"/>
                <w:sz w:val="20"/>
                <w:szCs w:val="20"/>
              </w:rPr>
            </w:pPr>
          </w:p>
        </w:tc>
      </w:tr>
      <w:tr w:rsidR="00A23EAC" w:rsidRPr="00D11478" w:rsidTr="005E2F91">
        <w:tc>
          <w:tcPr>
            <w:tcW w:w="991" w:type="pct"/>
          </w:tcPr>
          <w:p w:rsidR="00A23EAC" w:rsidRPr="00D11478" w:rsidRDefault="00A23EAC" w:rsidP="00D11478">
            <w:pPr>
              <w:rPr>
                <w:rFonts w:ascii="Arial" w:hAnsi="Arial" w:cs="Arial"/>
                <w:b/>
                <w:sz w:val="20"/>
                <w:szCs w:val="20"/>
              </w:rPr>
            </w:pPr>
          </w:p>
        </w:tc>
        <w:tc>
          <w:tcPr>
            <w:tcW w:w="4009" w:type="pct"/>
            <w:gridSpan w:val="2"/>
          </w:tcPr>
          <w:p w:rsidR="005E295D" w:rsidRPr="00D11478" w:rsidRDefault="005E295D" w:rsidP="00D11478">
            <w:pPr>
              <w:jc w:val="both"/>
              <w:outlineLvl w:val="1"/>
              <w:rPr>
                <w:rFonts w:ascii="Arial" w:hAnsi="Arial" w:cs="Arial"/>
                <w:bCs/>
                <w:sz w:val="20"/>
                <w:szCs w:val="20"/>
              </w:rPr>
            </w:pPr>
            <w:r w:rsidRPr="00D11478">
              <w:rPr>
                <w:rFonts w:ascii="Arial" w:hAnsi="Arial" w:cs="Arial"/>
                <w:sz w:val="20"/>
                <w:szCs w:val="20"/>
              </w:rPr>
              <w:t>The D</w:t>
            </w:r>
            <w:r w:rsidR="00D36F9D" w:rsidRPr="00D11478">
              <w:rPr>
                <w:rFonts w:ascii="Arial" w:hAnsi="Arial" w:cs="Arial"/>
                <w:sz w:val="20"/>
                <w:szCs w:val="20"/>
              </w:rPr>
              <w:t>irector of Finance &amp; Strategy (DFS)</w:t>
            </w:r>
            <w:r w:rsidRPr="00D11478">
              <w:rPr>
                <w:rFonts w:ascii="Arial" w:hAnsi="Arial" w:cs="Arial"/>
                <w:sz w:val="20"/>
                <w:szCs w:val="20"/>
              </w:rPr>
              <w:t xml:space="preserve"> presented a report which advised the Committee that the</w:t>
            </w:r>
            <w:r w:rsidRPr="00D11478">
              <w:rPr>
                <w:rFonts w:ascii="Arial" w:hAnsi="Arial" w:cs="Arial"/>
                <w:bCs/>
                <w:sz w:val="20"/>
                <w:szCs w:val="20"/>
              </w:rPr>
              <w:t xml:space="preserve"> Financial Reporting process for 2017/18 would </w:t>
            </w:r>
            <w:r w:rsidR="00D36F9D" w:rsidRPr="00D11478">
              <w:rPr>
                <w:rFonts w:ascii="Arial" w:hAnsi="Arial" w:cs="Arial"/>
                <w:bCs/>
                <w:sz w:val="20"/>
                <w:szCs w:val="20"/>
              </w:rPr>
              <w:t xml:space="preserve">be slightly different </w:t>
            </w:r>
            <w:r w:rsidRPr="00D11478">
              <w:rPr>
                <w:rFonts w:ascii="Arial" w:hAnsi="Arial" w:cs="Arial"/>
                <w:bCs/>
                <w:sz w:val="20"/>
                <w:szCs w:val="20"/>
              </w:rPr>
              <w:t xml:space="preserve">following the merger of Trafford College and Stockport College to form The Trafford College Group. </w:t>
            </w:r>
          </w:p>
          <w:p w:rsidR="005E295D" w:rsidRDefault="005E295D" w:rsidP="00D11478">
            <w:pPr>
              <w:jc w:val="both"/>
              <w:outlineLvl w:val="1"/>
              <w:rPr>
                <w:rFonts w:ascii="Arial" w:hAnsi="Arial" w:cs="Arial"/>
                <w:bCs/>
                <w:sz w:val="20"/>
                <w:szCs w:val="20"/>
              </w:rPr>
            </w:pPr>
            <w:r w:rsidRPr="00D11478">
              <w:rPr>
                <w:rFonts w:ascii="Arial" w:hAnsi="Arial" w:cs="Arial"/>
                <w:bCs/>
                <w:sz w:val="20"/>
                <w:szCs w:val="20"/>
              </w:rPr>
              <w:lastRenderedPageBreak/>
              <w:t>The report advised that two set</w:t>
            </w:r>
            <w:r w:rsidR="00D11478">
              <w:rPr>
                <w:rFonts w:ascii="Arial" w:hAnsi="Arial" w:cs="Arial"/>
                <w:bCs/>
                <w:sz w:val="20"/>
                <w:szCs w:val="20"/>
              </w:rPr>
              <w:t>s</w:t>
            </w:r>
            <w:r w:rsidRPr="00D11478">
              <w:rPr>
                <w:rFonts w:ascii="Arial" w:hAnsi="Arial" w:cs="Arial"/>
                <w:bCs/>
                <w:sz w:val="20"/>
                <w:szCs w:val="20"/>
              </w:rPr>
              <w:t xml:space="preserve"> of Financial Statements would be prepared for the Committee</w:t>
            </w:r>
            <w:r w:rsidR="00D11478">
              <w:rPr>
                <w:rFonts w:ascii="Arial" w:hAnsi="Arial" w:cs="Arial"/>
                <w:bCs/>
                <w:sz w:val="20"/>
                <w:szCs w:val="20"/>
              </w:rPr>
              <w:t>’</w:t>
            </w:r>
            <w:r w:rsidRPr="00D11478">
              <w:rPr>
                <w:rFonts w:ascii="Arial" w:hAnsi="Arial" w:cs="Arial"/>
                <w:bCs/>
                <w:sz w:val="20"/>
                <w:szCs w:val="20"/>
              </w:rPr>
              <w:t>s consideration and Board of the Corporation approval as follows</w:t>
            </w:r>
            <w:r w:rsidR="00D11478">
              <w:rPr>
                <w:rFonts w:ascii="Arial" w:hAnsi="Arial" w:cs="Arial"/>
                <w:bCs/>
                <w:sz w:val="20"/>
                <w:szCs w:val="20"/>
              </w:rPr>
              <w:t>:</w:t>
            </w:r>
          </w:p>
          <w:p w:rsidR="00D11478" w:rsidRPr="00D11478" w:rsidRDefault="00D11478" w:rsidP="00D11478">
            <w:pPr>
              <w:jc w:val="both"/>
              <w:outlineLvl w:val="1"/>
              <w:rPr>
                <w:rFonts w:ascii="Arial" w:hAnsi="Arial" w:cs="Arial"/>
                <w:bCs/>
                <w:sz w:val="20"/>
                <w:szCs w:val="20"/>
              </w:rPr>
            </w:pPr>
          </w:p>
          <w:p w:rsidR="00D504FB" w:rsidRDefault="005E295D" w:rsidP="00D11478">
            <w:pPr>
              <w:pStyle w:val="ListParagraph"/>
              <w:numPr>
                <w:ilvl w:val="0"/>
                <w:numId w:val="24"/>
              </w:numPr>
              <w:jc w:val="both"/>
              <w:outlineLvl w:val="1"/>
              <w:rPr>
                <w:rFonts w:ascii="Arial" w:hAnsi="Arial" w:cs="Arial"/>
                <w:bCs/>
                <w:sz w:val="20"/>
                <w:szCs w:val="20"/>
              </w:rPr>
            </w:pPr>
            <w:r w:rsidRPr="00D11478">
              <w:rPr>
                <w:rFonts w:ascii="Arial" w:hAnsi="Arial" w:cs="Arial"/>
                <w:bCs/>
                <w:sz w:val="20"/>
                <w:szCs w:val="20"/>
              </w:rPr>
              <w:t>Stockport College Report and Financial Statements for the period ended 31 March 2018.</w:t>
            </w:r>
          </w:p>
          <w:p w:rsidR="00D11478" w:rsidRPr="00D11478" w:rsidRDefault="00D11478" w:rsidP="009A5E08">
            <w:pPr>
              <w:pStyle w:val="ListParagraph"/>
              <w:jc w:val="both"/>
              <w:outlineLvl w:val="1"/>
              <w:rPr>
                <w:rFonts w:ascii="Arial" w:hAnsi="Arial" w:cs="Arial"/>
                <w:bCs/>
                <w:sz w:val="20"/>
                <w:szCs w:val="20"/>
              </w:rPr>
            </w:pPr>
          </w:p>
          <w:p w:rsidR="00D504FB" w:rsidRDefault="009A5E08" w:rsidP="00D11478">
            <w:pPr>
              <w:jc w:val="both"/>
              <w:outlineLvl w:val="1"/>
              <w:rPr>
                <w:rFonts w:ascii="Arial" w:hAnsi="Arial" w:cs="Arial"/>
                <w:bCs/>
                <w:sz w:val="20"/>
                <w:szCs w:val="20"/>
              </w:rPr>
            </w:pPr>
            <w:r>
              <w:rPr>
                <w:rFonts w:ascii="Arial" w:hAnsi="Arial" w:cs="Arial"/>
                <w:bCs/>
                <w:sz w:val="20"/>
                <w:szCs w:val="20"/>
              </w:rPr>
              <w:t>The DF</w:t>
            </w:r>
            <w:r w:rsidR="005E295D" w:rsidRPr="00D11478">
              <w:rPr>
                <w:rFonts w:ascii="Arial" w:hAnsi="Arial" w:cs="Arial"/>
                <w:bCs/>
                <w:sz w:val="20"/>
                <w:szCs w:val="20"/>
              </w:rPr>
              <w:t>S advised that Report would cover the financial results of Stockport College prior to the merger and that t</w:t>
            </w:r>
            <w:r w:rsidR="005E295D" w:rsidRPr="00D11478">
              <w:rPr>
                <w:rFonts w:ascii="Arial" w:hAnsi="Arial" w:cs="Arial"/>
                <w:sz w:val="20"/>
                <w:szCs w:val="20"/>
              </w:rPr>
              <w:t xml:space="preserve">he Stockport </w:t>
            </w:r>
            <w:r w:rsidR="005E295D" w:rsidRPr="00D11478">
              <w:rPr>
                <w:rFonts w:ascii="Arial" w:hAnsi="Arial" w:cs="Arial"/>
                <w:bCs/>
                <w:sz w:val="20"/>
                <w:szCs w:val="20"/>
              </w:rPr>
              <w:t>College Report and Financial Statements will be for the period ended 31 March 2018 will cover the 8 months pre-merger from 1 August 2017 to 31</w:t>
            </w:r>
            <w:r w:rsidR="005E295D" w:rsidRPr="00D11478">
              <w:rPr>
                <w:rFonts w:ascii="Arial" w:hAnsi="Arial" w:cs="Arial"/>
                <w:bCs/>
                <w:sz w:val="20"/>
                <w:szCs w:val="20"/>
                <w:vertAlign w:val="superscript"/>
              </w:rPr>
              <w:t xml:space="preserve"> </w:t>
            </w:r>
            <w:r w:rsidR="005E295D" w:rsidRPr="00D11478">
              <w:rPr>
                <w:rFonts w:ascii="Arial" w:hAnsi="Arial" w:cs="Arial"/>
                <w:bCs/>
                <w:sz w:val="20"/>
                <w:szCs w:val="20"/>
              </w:rPr>
              <w:t>March 2018.</w:t>
            </w:r>
          </w:p>
          <w:p w:rsidR="00D11478" w:rsidRPr="00D11478" w:rsidRDefault="00D11478" w:rsidP="00D11478">
            <w:pPr>
              <w:jc w:val="both"/>
              <w:outlineLvl w:val="1"/>
              <w:rPr>
                <w:rFonts w:ascii="Arial" w:hAnsi="Arial" w:cs="Arial"/>
                <w:bCs/>
                <w:sz w:val="20"/>
                <w:szCs w:val="20"/>
              </w:rPr>
            </w:pPr>
          </w:p>
          <w:p w:rsidR="005E295D" w:rsidRPr="00D11478" w:rsidRDefault="00D11478" w:rsidP="00D11478">
            <w:pPr>
              <w:jc w:val="both"/>
              <w:outlineLvl w:val="1"/>
              <w:rPr>
                <w:rFonts w:ascii="Arial" w:hAnsi="Arial" w:cs="Arial"/>
                <w:bCs/>
                <w:sz w:val="20"/>
                <w:szCs w:val="20"/>
              </w:rPr>
            </w:pPr>
            <w:r>
              <w:rPr>
                <w:rFonts w:ascii="Arial" w:hAnsi="Arial" w:cs="Arial"/>
                <w:bCs/>
                <w:sz w:val="20"/>
                <w:szCs w:val="20"/>
              </w:rPr>
              <w:t>The DF</w:t>
            </w:r>
            <w:r w:rsidR="005E295D" w:rsidRPr="00D11478">
              <w:rPr>
                <w:rFonts w:ascii="Arial" w:hAnsi="Arial" w:cs="Arial"/>
                <w:bCs/>
                <w:sz w:val="20"/>
                <w:szCs w:val="20"/>
              </w:rPr>
              <w:t xml:space="preserve">S also advised members of the timeframe for the audit and commented that comparisons with previous year’s reports would be difficult due to the changes as outlined. </w:t>
            </w:r>
          </w:p>
          <w:p w:rsidR="005E295D" w:rsidRPr="00D11478" w:rsidRDefault="005E295D" w:rsidP="00D11478">
            <w:pPr>
              <w:tabs>
                <w:tab w:val="left" w:pos="0"/>
                <w:tab w:val="left" w:pos="720"/>
              </w:tabs>
              <w:ind w:left="360"/>
              <w:jc w:val="both"/>
              <w:rPr>
                <w:rFonts w:ascii="Arial" w:hAnsi="Arial" w:cs="Arial"/>
                <w:color w:val="202020"/>
                <w:sz w:val="20"/>
                <w:szCs w:val="20"/>
                <w:lang w:val="en"/>
              </w:rPr>
            </w:pPr>
          </w:p>
          <w:p w:rsidR="00D504FB" w:rsidRPr="00D11478" w:rsidRDefault="005E295D" w:rsidP="00D11478">
            <w:pPr>
              <w:pStyle w:val="ListParagraph"/>
              <w:numPr>
                <w:ilvl w:val="0"/>
                <w:numId w:val="25"/>
              </w:numPr>
              <w:tabs>
                <w:tab w:val="left" w:pos="0"/>
                <w:tab w:val="left" w:pos="720"/>
              </w:tabs>
              <w:jc w:val="both"/>
              <w:rPr>
                <w:rFonts w:ascii="Arial" w:hAnsi="Arial" w:cs="Arial"/>
                <w:color w:val="202020"/>
                <w:sz w:val="20"/>
                <w:szCs w:val="20"/>
                <w:lang w:val="en"/>
              </w:rPr>
            </w:pPr>
            <w:r w:rsidRPr="00D11478">
              <w:rPr>
                <w:rFonts w:ascii="Arial" w:hAnsi="Arial" w:cs="Arial"/>
                <w:bCs/>
                <w:sz w:val="20"/>
                <w:szCs w:val="20"/>
              </w:rPr>
              <w:t>Trafford College Group Report and Financial Statements for the year ended 31 July 2018.</w:t>
            </w:r>
          </w:p>
          <w:p w:rsidR="00D504FB" w:rsidRPr="00D11478" w:rsidRDefault="00D504FB" w:rsidP="00D11478">
            <w:pPr>
              <w:tabs>
                <w:tab w:val="left" w:pos="0"/>
                <w:tab w:val="left" w:pos="720"/>
              </w:tabs>
              <w:ind w:left="360"/>
              <w:jc w:val="both"/>
              <w:rPr>
                <w:rFonts w:ascii="Arial" w:hAnsi="Arial" w:cs="Arial"/>
                <w:color w:val="202020"/>
                <w:sz w:val="20"/>
                <w:szCs w:val="20"/>
                <w:lang w:val="en"/>
              </w:rPr>
            </w:pPr>
          </w:p>
          <w:p w:rsidR="00D504FB" w:rsidRPr="00D11478" w:rsidRDefault="00D11478" w:rsidP="00D11478">
            <w:pPr>
              <w:tabs>
                <w:tab w:val="left" w:pos="0"/>
                <w:tab w:val="left" w:pos="720"/>
              </w:tabs>
              <w:jc w:val="both"/>
              <w:rPr>
                <w:rFonts w:ascii="Arial" w:hAnsi="Arial" w:cs="Arial"/>
                <w:sz w:val="20"/>
                <w:szCs w:val="20"/>
              </w:rPr>
            </w:pPr>
            <w:r>
              <w:rPr>
                <w:rFonts w:ascii="Arial" w:hAnsi="Arial" w:cs="Arial"/>
                <w:bCs/>
                <w:sz w:val="20"/>
                <w:szCs w:val="20"/>
              </w:rPr>
              <w:t>The DF</w:t>
            </w:r>
            <w:r w:rsidR="005E295D" w:rsidRPr="00D11478">
              <w:rPr>
                <w:rFonts w:ascii="Arial" w:hAnsi="Arial" w:cs="Arial"/>
                <w:bCs/>
                <w:sz w:val="20"/>
                <w:szCs w:val="20"/>
              </w:rPr>
              <w:t xml:space="preserve">S advised that the Report would cover the activities of The Trafford College Group and be made up of  </w:t>
            </w:r>
            <w:r w:rsidR="005E295D" w:rsidRPr="00D11478">
              <w:rPr>
                <w:rFonts w:ascii="Arial" w:hAnsi="Arial" w:cs="Arial"/>
                <w:sz w:val="20"/>
                <w:szCs w:val="20"/>
              </w:rPr>
              <w:t>8 months Trafford College from 1 August 2017 to 31 March 2018 plus 4 months Trafford College Group (including Stockport) from 1 April 2018 to 31 July 2018.</w:t>
            </w:r>
          </w:p>
          <w:p w:rsidR="00D504FB" w:rsidRPr="00D11478" w:rsidRDefault="00D504FB" w:rsidP="00D11478">
            <w:pPr>
              <w:tabs>
                <w:tab w:val="left" w:pos="0"/>
                <w:tab w:val="left" w:pos="720"/>
              </w:tabs>
              <w:jc w:val="both"/>
              <w:rPr>
                <w:rFonts w:ascii="Arial" w:hAnsi="Arial" w:cs="Arial"/>
                <w:sz w:val="20"/>
                <w:szCs w:val="20"/>
              </w:rPr>
            </w:pPr>
          </w:p>
          <w:p w:rsidR="005E295D" w:rsidRPr="00D11478" w:rsidRDefault="00D11478" w:rsidP="00D11478">
            <w:pPr>
              <w:tabs>
                <w:tab w:val="left" w:pos="0"/>
                <w:tab w:val="left" w:pos="720"/>
              </w:tabs>
              <w:jc w:val="both"/>
              <w:rPr>
                <w:rFonts w:ascii="Arial" w:hAnsi="Arial" w:cs="Arial"/>
                <w:color w:val="202020"/>
                <w:sz w:val="20"/>
                <w:szCs w:val="20"/>
                <w:lang w:val="en"/>
              </w:rPr>
            </w:pPr>
            <w:r>
              <w:rPr>
                <w:rFonts w:ascii="Arial" w:hAnsi="Arial" w:cs="Arial"/>
                <w:bCs/>
                <w:sz w:val="20"/>
                <w:szCs w:val="20"/>
              </w:rPr>
              <w:t>The DF</w:t>
            </w:r>
            <w:r w:rsidR="005E295D" w:rsidRPr="00D11478">
              <w:rPr>
                <w:rFonts w:ascii="Arial" w:hAnsi="Arial" w:cs="Arial"/>
                <w:bCs/>
                <w:sz w:val="20"/>
                <w:szCs w:val="20"/>
              </w:rPr>
              <w:t>S also advised members of the timeframe for the audit and commented that a</w:t>
            </w:r>
            <w:r w:rsidR="005E295D" w:rsidRPr="00D11478">
              <w:rPr>
                <w:rFonts w:ascii="Arial" w:hAnsi="Arial" w:cs="Arial"/>
                <w:color w:val="202020"/>
                <w:sz w:val="20"/>
                <w:szCs w:val="20"/>
                <w:lang w:val="en"/>
              </w:rPr>
              <w:t xml:space="preserve">although there would be difference in format of information presented within </w:t>
            </w:r>
            <w:r w:rsidR="005E295D" w:rsidRPr="00D11478">
              <w:rPr>
                <w:rFonts w:ascii="Arial" w:hAnsi="Arial" w:cs="Arial"/>
                <w:color w:val="000000"/>
                <w:sz w:val="20"/>
                <w:szCs w:val="20"/>
              </w:rPr>
              <w:t xml:space="preserve">Financial Statements (prepared in accordance FRS102) and the </w:t>
            </w:r>
            <w:r w:rsidR="005E295D" w:rsidRPr="00D11478">
              <w:rPr>
                <w:rFonts w:ascii="Arial" w:hAnsi="Arial" w:cs="Arial"/>
                <w:color w:val="202020"/>
                <w:sz w:val="20"/>
                <w:szCs w:val="20"/>
                <w:lang w:val="en"/>
              </w:rPr>
              <w:t>Management Accounts, the underlying data would the same.</w:t>
            </w:r>
          </w:p>
          <w:p w:rsidR="005E295D" w:rsidRPr="00D11478" w:rsidRDefault="005E295D" w:rsidP="00D11478">
            <w:pPr>
              <w:tabs>
                <w:tab w:val="left" w:pos="0"/>
                <w:tab w:val="left" w:pos="720"/>
              </w:tabs>
              <w:jc w:val="both"/>
              <w:rPr>
                <w:rFonts w:ascii="Arial" w:hAnsi="Arial" w:cs="Arial"/>
                <w:color w:val="202020"/>
                <w:sz w:val="20"/>
                <w:szCs w:val="20"/>
                <w:lang w:val="en"/>
              </w:rPr>
            </w:pPr>
          </w:p>
          <w:p w:rsidR="005E295D" w:rsidRPr="00D11478" w:rsidRDefault="00D11478" w:rsidP="00D11478">
            <w:pPr>
              <w:tabs>
                <w:tab w:val="left" w:pos="0"/>
                <w:tab w:val="left" w:pos="720"/>
              </w:tabs>
              <w:jc w:val="both"/>
              <w:rPr>
                <w:rFonts w:ascii="Arial" w:hAnsi="Arial" w:cs="Arial"/>
                <w:color w:val="202020"/>
                <w:sz w:val="20"/>
                <w:szCs w:val="20"/>
                <w:lang w:val="en"/>
              </w:rPr>
            </w:pPr>
            <w:r>
              <w:rPr>
                <w:rFonts w:ascii="Arial" w:hAnsi="Arial" w:cs="Arial"/>
                <w:color w:val="202020"/>
                <w:sz w:val="20"/>
                <w:szCs w:val="20"/>
                <w:lang w:val="en"/>
              </w:rPr>
              <w:t>The DF</w:t>
            </w:r>
            <w:r w:rsidR="005E295D" w:rsidRPr="00D11478">
              <w:rPr>
                <w:rFonts w:ascii="Arial" w:hAnsi="Arial" w:cs="Arial"/>
                <w:color w:val="202020"/>
                <w:sz w:val="20"/>
                <w:szCs w:val="20"/>
                <w:lang w:val="en"/>
              </w:rPr>
              <w:t>S further commented that as the Committee was aware the management accounts had shown 12 months for Trafford College plus a full 12 months for Stockport College so that the financial performance could be monitored against the agreed Financial Plan (CFADS).</w:t>
            </w:r>
          </w:p>
          <w:p w:rsidR="005E295D" w:rsidRPr="00D11478" w:rsidRDefault="005E295D" w:rsidP="00D11478">
            <w:pPr>
              <w:tabs>
                <w:tab w:val="left" w:pos="0"/>
                <w:tab w:val="left" w:pos="720"/>
              </w:tabs>
              <w:jc w:val="both"/>
              <w:rPr>
                <w:rFonts w:ascii="Arial" w:hAnsi="Arial" w:cs="Arial"/>
                <w:color w:val="202020"/>
                <w:sz w:val="20"/>
                <w:szCs w:val="20"/>
                <w:lang w:val="en"/>
              </w:rPr>
            </w:pPr>
          </w:p>
          <w:p w:rsidR="005E295D" w:rsidRDefault="005E295D" w:rsidP="00D11478">
            <w:pPr>
              <w:tabs>
                <w:tab w:val="left" w:pos="0"/>
                <w:tab w:val="left" w:pos="720"/>
              </w:tabs>
              <w:jc w:val="both"/>
              <w:rPr>
                <w:rFonts w:ascii="Arial" w:hAnsi="Arial" w:cs="Arial"/>
                <w:bCs/>
                <w:color w:val="000000"/>
                <w:sz w:val="20"/>
                <w:szCs w:val="20"/>
              </w:rPr>
            </w:pPr>
            <w:r w:rsidRPr="00D11478">
              <w:rPr>
                <w:rFonts w:ascii="Arial" w:hAnsi="Arial" w:cs="Arial"/>
                <w:color w:val="202020"/>
                <w:sz w:val="20"/>
                <w:szCs w:val="20"/>
                <w:lang w:val="en"/>
              </w:rPr>
              <w:t xml:space="preserve"> It was also advised that </w:t>
            </w:r>
            <w:r w:rsidRPr="00D11478">
              <w:rPr>
                <w:rFonts w:ascii="Arial" w:hAnsi="Arial" w:cs="Arial"/>
                <w:bCs/>
                <w:color w:val="000000"/>
                <w:sz w:val="20"/>
                <w:szCs w:val="20"/>
              </w:rPr>
              <w:t xml:space="preserve">  to assist in the interpretation of the Financial Statements it was proposed that a high level reconciliation be produced to combine the Financial Statements for both Stockport and Trafford College Group.  </w:t>
            </w:r>
          </w:p>
          <w:p w:rsidR="00D11478" w:rsidRPr="00D11478" w:rsidRDefault="00D11478" w:rsidP="00D11478">
            <w:pPr>
              <w:tabs>
                <w:tab w:val="left" w:pos="0"/>
                <w:tab w:val="left" w:pos="720"/>
              </w:tabs>
              <w:jc w:val="both"/>
              <w:rPr>
                <w:rFonts w:ascii="Arial" w:hAnsi="Arial" w:cs="Arial"/>
                <w:b/>
                <w:sz w:val="20"/>
                <w:szCs w:val="20"/>
              </w:rPr>
            </w:pPr>
          </w:p>
          <w:p w:rsidR="00D504FB" w:rsidRPr="00D11478" w:rsidRDefault="005E295D" w:rsidP="00D11478">
            <w:pPr>
              <w:pStyle w:val="ListParagraph"/>
              <w:ind w:left="0"/>
              <w:outlineLvl w:val="1"/>
              <w:rPr>
                <w:rFonts w:ascii="Arial" w:hAnsi="Arial" w:cs="Arial"/>
                <w:sz w:val="20"/>
                <w:szCs w:val="20"/>
              </w:rPr>
            </w:pPr>
            <w:r w:rsidRPr="00D11478">
              <w:rPr>
                <w:rFonts w:ascii="Arial" w:hAnsi="Arial" w:cs="Arial"/>
                <w:bCs/>
                <w:sz w:val="20"/>
                <w:szCs w:val="20"/>
              </w:rPr>
              <w:t xml:space="preserve">The Committee thanked the DF&amp;S for the update report outlining the process for </w:t>
            </w:r>
            <w:r w:rsidRPr="00D11478">
              <w:rPr>
                <w:rFonts w:ascii="Arial" w:hAnsi="Arial" w:cs="Arial"/>
                <w:sz w:val="20"/>
                <w:szCs w:val="20"/>
              </w:rPr>
              <w:t>Production of Draft Report and Financial Statements (Trafford &amp; Stockport Colleges) 2017/2018 and resolved that it be noted.</w:t>
            </w:r>
          </w:p>
        </w:tc>
      </w:tr>
      <w:tr w:rsidR="00001D15" w:rsidRPr="00D11478" w:rsidTr="00F054A9">
        <w:trPr>
          <w:trHeight w:val="201"/>
        </w:trPr>
        <w:tc>
          <w:tcPr>
            <w:tcW w:w="991" w:type="pct"/>
          </w:tcPr>
          <w:p w:rsidR="00001D15" w:rsidRPr="00D11478" w:rsidRDefault="00001D15" w:rsidP="00D11478">
            <w:pPr>
              <w:rPr>
                <w:rFonts w:ascii="Arial" w:hAnsi="Arial" w:cs="Arial"/>
                <w:b/>
                <w:sz w:val="20"/>
                <w:szCs w:val="20"/>
              </w:rPr>
            </w:pPr>
          </w:p>
        </w:tc>
        <w:tc>
          <w:tcPr>
            <w:tcW w:w="4009" w:type="pct"/>
            <w:gridSpan w:val="2"/>
          </w:tcPr>
          <w:p w:rsidR="00001D15" w:rsidRPr="00D11478" w:rsidRDefault="00001D15" w:rsidP="00D11478">
            <w:pPr>
              <w:jc w:val="both"/>
              <w:rPr>
                <w:rFonts w:ascii="Arial" w:hAnsi="Arial" w:cs="Arial"/>
                <w:sz w:val="20"/>
                <w:szCs w:val="20"/>
              </w:rPr>
            </w:pPr>
          </w:p>
        </w:tc>
      </w:tr>
      <w:tr w:rsidR="00001D15" w:rsidRPr="00D11478" w:rsidTr="005E2F91">
        <w:tc>
          <w:tcPr>
            <w:tcW w:w="991" w:type="pct"/>
          </w:tcPr>
          <w:p w:rsidR="00001D15" w:rsidRPr="00D11478" w:rsidRDefault="00001D15" w:rsidP="00D11478">
            <w:pPr>
              <w:rPr>
                <w:rFonts w:ascii="Arial" w:hAnsi="Arial" w:cs="Arial"/>
                <w:b/>
                <w:sz w:val="20"/>
                <w:szCs w:val="20"/>
              </w:rPr>
            </w:pPr>
            <w:r w:rsidRPr="00D11478">
              <w:rPr>
                <w:rFonts w:ascii="Arial" w:hAnsi="Arial" w:cs="Arial"/>
                <w:b/>
                <w:sz w:val="20"/>
                <w:szCs w:val="20"/>
              </w:rPr>
              <w:t>GRES/</w:t>
            </w:r>
            <w:r w:rsidR="00475BBB" w:rsidRPr="00D11478">
              <w:rPr>
                <w:rFonts w:ascii="Arial" w:hAnsi="Arial" w:cs="Arial"/>
                <w:b/>
                <w:sz w:val="20"/>
                <w:szCs w:val="20"/>
              </w:rPr>
              <w:t>27</w:t>
            </w:r>
            <w:r w:rsidRPr="00D11478">
              <w:rPr>
                <w:rFonts w:ascii="Arial" w:hAnsi="Arial" w:cs="Arial"/>
                <w:b/>
                <w:sz w:val="20"/>
                <w:szCs w:val="20"/>
              </w:rPr>
              <w:t>/18</w:t>
            </w:r>
          </w:p>
        </w:tc>
        <w:tc>
          <w:tcPr>
            <w:tcW w:w="4009" w:type="pct"/>
            <w:gridSpan w:val="2"/>
          </w:tcPr>
          <w:p w:rsidR="00001D15" w:rsidRPr="00D11478" w:rsidRDefault="00F054A9" w:rsidP="00D11478">
            <w:pPr>
              <w:jc w:val="both"/>
              <w:rPr>
                <w:rFonts w:ascii="Arial" w:hAnsi="Arial" w:cs="Arial"/>
                <w:b/>
                <w:sz w:val="20"/>
                <w:szCs w:val="20"/>
              </w:rPr>
            </w:pPr>
            <w:r w:rsidRPr="00D11478">
              <w:rPr>
                <w:rFonts w:ascii="Arial" w:hAnsi="Arial" w:cs="Arial"/>
                <w:b/>
                <w:sz w:val="20"/>
                <w:szCs w:val="20"/>
              </w:rPr>
              <w:t>Business Case Approval Process</w:t>
            </w:r>
          </w:p>
        </w:tc>
      </w:tr>
      <w:tr w:rsidR="00001D15" w:rsidRPr="00D11478" w:rsidTr="005E2F91">
        <w:tc>
          <w:tcPr>
            <w:tcW w:w="991" w:type="pct"/>
          </w:tcPr>
          <w:p w:rsidR="00001D15" w:rsidRPr="00D11478" w:rsidRDefault="00001D15" w:rsidP="00D11478">
            <w:pPr>
              <w:rPr>
                <w:rFonts w:ascii="Arial" w:hAnsi="Arial" w:cs="Arial"/>
                <w:b/>
                <w:sz w:val="20"/>
                <w:szCs w:val="20"/>
              </w:rPr>
            </w:pPr>
          </w:p>
        </w:tc>
        <w:tc>
          <w:tcPr>
            <w:tcW w:w="4009" w:type="pct"/>
            <w:gridSpan w:val="2"/>
          </w:tcPr>
          <w:p w:rsidR="00001D15" w:rsidRPr="00D11478" w:rsidRDefault="00001D15" w:rsidP="00D11478">
            <w:pPr>
              <w:jc w:val="both"/>
              <w:rPr>
                <w:rFonts w:ascii="Arial" w:hAnsi="Arial" w:cs="Arial"/>
                <w:sz w:val="20"/>
                <w:szCs w:val="20"/>
              </w:rPr>
            </w:pPr>
          </w:p>
        </w:tc>
      </w:tr>
      <w:tr w:rsidR="00001D15" w:rsidRPr="00D11478" w:rsidTr="005E2F91">
        <w:tc>
          <w:tcPr>
            <w:tcW w:w="991" w:type="pct"/>
          </w:tcPr>
          <w:p w:rsidR="00001D15" w:rsidRPr="00D11478" w:rsidRDefault="00001D15" w:rsidP="00D11478">
            <w:pPr>
              <w:rPr>
                <w:rFonts w:ascii="Arial" w:hAnsi="Arial" w:cs="Arial"/>
                <w:b/>
                <w:sz w:val="20"/>
                <w:szCs w:val="20"/>
              </w:rPr>
            </w:pPr>
          </w:p>
        </w:tc>
        <w:tc>
          <w:tcPr>
            <w:tcW w:w="4009" w:type="pct"/>
            <w:gridSpan w:val="2"/>
          </w:tcPr>
          <w:p w:rsidR="00D504FB" w:rsidRPr="00D11478" w:rsidRDefault="00001D15" w:rsidP="00D11478">
            <w:pPr>
              <w:pStyle w:val="Default"/>
              <w:jc w:val="both"/>
              <w:rPr>
                <w:rFonts w:ascii="Arial" w:hAnsi="Arial" w:cs="Arial"/>
                <w:sz w:val="20"/>
                <w:szCs w:val="20"/>
              </w:rPr>
            </w:pPr>
            <w:r w:rsidRPr="00D11478">
              <w:rPr>
                <w:rFonts w:ascii="Arial" w:hAnsi="Arial" w:cs="Arial"/>
                <w:sz w:val="20"/>
                <w:szCs w:val="20"/>
              </w:rPr>
              <w:t xml:space="preserve">The </w:t>
            </w:r>
            <w:r w:rsidR="005906C3">
              <w:rPr>
                <w:rFonts w:ascii="Arial" w:hAnsi="Arial" w:cs="Arial"/>
                <w:sz w:val="20"/>
                <w:szCs w:val="20"/>
              </w:rPr>
              <w:t>DF</w:t>
            </w:r>
            <w:r w:rsidR="00475BBB" w:rsidRPr="00D11478">
              <w:rPr>
                <w:rFonts w:ascii="Arial" w:hAnsi="Arial" w:cs="Arial"/>
                <w:sz w:val="20"/>
                <w:szCs w:val="20"/>
              </w:rPr>
              <w:t>S</w:t>
            </w:r>
            <w:r w:rsidRPr="00D11478">
              <w:rPr>
                <w:rFonts w:ascii="Arial" w:hAnsi="Arial" w:cs="Arial"/>
                <w:sz w:val="20"/>
                <w:szCs w:val="20"/>
              </w:rPr>
              <w:t xml:space="preserve"> presented a report which</w:t>
            </w:r>
            <w:r w:rsidR="005E295D" w:rsidRPr="00D11478">
              <w:rPr>
                <w:rFonts w:ascii="Arial" w:hAnsi="Arial" w:cs="Arial"/>
                <w:sz w:val="20"/>
                <w:szCs w:val="20"/>
              </w:rPr>
              <w:t xml:space="preserve"> provided</w:t>
            </w:r>
            <w:r w:rsidRPr="00D11478">
              <w:rPr>
                <w:rFonts w:ascii="Arial" w:hAnsi="Arial" w:cs="Arial"/>
                <w:sz w:val="20"/>
                <w:szCs w:val="20"/>
              </w:rPr>
              <w:t xml:space="preserve"> detailed proposals for </w:t>
            </w:r>
            <w:r w:rsidR="005E295D" w:rsidRPr="00D11478">
              <w:rPr>
                <w:rFonts w:ascii="Arial" w:hAnsi="Arial" w:cs="Arial"/>
                <w:sz w:val="20"/>
                <w:szCs w:val="20"/>
              </w:rPr>
              <w:t>the approval of Business cases.</w:t>
            </w:r>
          </w:p>
          <w:p w:rsidR="00D504FB" w:rsidRPr="00D11478" w:rsidRDefault="00D504FB" w:rsidP="00D11478">
            <w:pPr>
              <w:pStyle w:val="Default"/>
              <w:jc w:val="both"/>
              <w:rPr>
                <w:rFonts w:ascii="Arial" w:hAnsi="Arial" w:cs="Arial"/>
                <w:sz w:val="20"/>
                <w:szCs w:val="20"/>
              </w:rPr>
            </w:pPr>
          </w:p>
          <w:p w:rsidR="00001D15" w:rsidRPr="00D11478" w:rsidRDefault="005E295D" w:rsidP="00D11478">
            <w:pPr>
              <w:pStyle w:val="Default"/>
              <w:jc w:val="both"/>
              <w:rPr>
                <w:rFonts w:ascii="Arial" w:hAnsi="Arial" w:cs="Arial"/>
                <w:sz w:val="20"/>
                <w:szCs w:val="20"/>
              </w:rPr>
            </w:pPr>
            <w:r w:rsidRPr="00D11478">
              <w:rPr>
                <w:rFonts w:ascii="Arial" w:hAnsi="Arial" w:cs="Arial"/>
                <w:sz w:val="20"/>
                <w:szCs w:val="20"/>
              </w:rPr>
              <w:t>It was noted that the Board of the Corporation at its meeting on 3 October</w:t>
            </w:r>
            <w:r w:rsidR="00D504FB" w:rsidRPr="00D11478">
              <w:rPr>
                <w:rFonts w:ascii="Arial" w:hAnsi="Arial" w:cs="Arial"/>
                <w:sz w:val="20"/>
                <w:szCs w:val="20"/>
              </w:rPr>
              <w:t xml:space="preserve"> 2018</w:t>
            </w:r>
            <w:r w:rsidRPr="00D11478">
              <w:rPr>
                <w:rFonts w:ascii="Arial" w:hAnsi="Arial" w:cs="Arial"/>
                <w:sz w:val="20"/>
                <w:szCs w:val="20"/>
              </w:rPr>
              <w:t xml:space="preserve"> had approved the Business Case process subject to a detailed review by the Resources Committee. </w:t>
            </w:r>
          </w:p>
          <w:p w:rsidR="005E295D" w:rsidRPr="00D11478" w:rsidRDefault="005E295D" w:rsidP="00D11478">
            <w:pPr>
              <w:pStyle w:val="Default"/>
              <w:jc w:val="both"/>
              <w:rPr>
                <w:rFonts w:ascii="Arial" w:hAnsi="Arial" w:cs="Arial"/>
                <w:sz w:val="20"/>
                <w:szCs w:val="20"/>
              </w:rPr>
            </w:pPr>
          </w:p>
          <w:p w:rsidR="005E295D" w:rsidRPr="00D11478" w:rsidRDefault="005E295D" w:rsidP="00D11478">
            <w:pPr>
              <w:pStyle w:val="Default"/>
              <w:jc w:val="both"/>
              <w:rPr>
                <w:rFonts w:ascii="Arial" w:hAnsi="Arial" w:cs="Arial"/>
                <w:sz w:val="20"/>
                <w:szCs w:val="20"/>
              </w:rPr>
            </w:pPr>
            <w:r w:rsidRPr="00D11478">
              <w:rPr>
                <w:rFonts w:ascii="Arial" w:hAnsi="Arial" w:cs="Arial"/>
                <w:sz w:val="20"/>
                <w:szCs w:val="20"/>
              </w:rPr>
              <w:t>Members discussed and considered the business case proposals and made the following recommendations:</w:t>
            </w:r>
          </w:p>
          <w:p w:rsidR="005E295D" w:rsidRPr="00D11478" w:rsidRDefault="005E295D" w:rsidP="00D11478">
            <w:pPr>
              <w:pStyle w:val="Default"/>
              <w:jc w:val="both"/>
              <w:rPr>
                <w:rFonts w:ascii="Arial" w:hAnsi="Arial" w:cs="Arial"/>
                <w:sz w:val="20"/>
                <w:szCs w:val="20"/>
              </w:rPr>
            </w:pPr>
          </w:p>
          <w:p w:rsidR="005E295D" w:rsidRPr="00D11478" w:rsidRDefault="005D3505" w:rsidP="00D11478">
            <w:pPr>
              <w:pStyle w:val="Default"/>
              <w:numPr>
                <w:ilvl w:val="0"/>
                <w:numId w:val="20"/>
              </w:numPr>
              <w:jc w:val="both"/>
              <w:rPr>
                <w:rFonts w:ascii="Arial" w:hAnsi="Arial" w:cs="Arial"/>
                <w:sz w:val="20"/>
                <w:szCs w:val="20"/>
              </w:rPr>
            </w:pPr>
            <w:r w:rsidRPr="00D11478">
              <w:rPr>
                <w:rFonts w:ascii="Arial" w:hAnsi="Arial" w:cs="Arial"/>
                <w:sz w:val="20"/>
                <w:szCs w:val="20"/>
              </w:rPr>
              <w:t>With regard to the recommendation element of the process there should be added information relating to the impact on Students together with Quality aspects relating to the</w:t>
            </w:r>
            <w:r w:rsidR="00D504FB" w:rsidRPr="00D11478">
              <w:rPr>
                <w:rFonts w:ascii="Arial" w:hAnsi="Arial" w:cs="Arial"/>
                <w:sz w:val="20"/>
                <w:szCs w:val="20"/>
              </w:rPr>
              <w:t xml:space="preserve"> proposed business</w:t>
            </w:r>
            <w:r w:rsidR="005906C3">
              <w:rPr>
                <w:rFonts w:ascii="Arial" w:hAnsi="Arial" w:cs="Arial"/>
                <w:sz w:val="20"/>
                <w:szCs w:val="20"/>
              </w:rPr>
              <w:t xml:space="preserve"> case. The DF</w:t>
            </w:r>
            <w:r w:rsidRPr="00D11478">
              <w:rPr>
                <w:rFonts w:ascii="Arial" w:hAnsi="Arial" w:cs="Arial"/>
                <w:sz w:val="20"/>
                <w:szCs w:val="20"/>
              </w:rPr>
              <w:t>S undertook to incorporate this in</w:t>
            </w:r>
            <w:r w:rsidR="00D504FB" w:rsidRPr="00D11478">
              <w:rPr>
                <w:rFonts w:ascii="Arial" w:hAnsi="Arial" w:cs="Arial"/>
                <w:sz w:val="20"/>
                <w:szCs w:val="20"/>
              </w:rPr>
              <w:t>to</w:t>
            </w:r>
            <w:r w:rsidRPr="00D11478">
              <w:rPr>
                <w:rFonts w:ascii="Arial" w:hAnsi="Arial" w:cs="Arial"/>
                <w:sz w:val="20"/>
                <w:szCs w:val="20"/>
              </w:rPr>
              <w:t xml:space="preserve"> the process</w:t>
            </w:r>
            <w:r w:rsidR="00D504FB" w:rsidRPr="00D11478">
              <w:rPr>
                <w:rFonts w:ascii="Arial" w:hAnsi="Arial" w:cs="Arial"/>
                <w:sz w:val="20"/>
                <w:szCs w:val="20"/>
              </w:rPr>
              <w:t xml:space="preserve"> documentation</w:t>
            </w:r>
            <w:r w:rsidRPr="00D11478">
              <w:rPr>
                <w:rFonts w:ascii="Arial" w:hAnsi="Arial" w:cs="Arial"/>
                <w:sz w:val="20"/>
                <w:szCs w:val="20"/>
              </w:rPr>
              <w:t>.</w:t>
            </w:r>
          </w:p>
          <w:p w:rsidR="005D3505" w:rsidRPr="00D11478" w:rsidRDefault="005D3505" w:rsidP="00D11478">
            <w:pPr>
              <w:pStyle w:val="Default"/>
              <w:jc w:val="both"/>
              <w:rPr>
                <w:rFonts w:ascii="Arial" w:hAnsi="Arial" w:cs="Arial"/>
                <w:sz w:val="20"/>
                <w:szCs w:val="20"/>
              </w:rPr>
            </w:pPr>
          </w:p>
          <w:p w:rsidR="005D3505" w:rsidRPr="00D11478" w:rsidRDefault="005906C3" w:rsidP="00D11478">
            <w:pPr>
              <w:pStyle w:val="Default"/>
              <w:jc w:val="both"/>
              <w:rPr>
                <w:rFonts w:ascii="Arial" w:hAnsi="Arial" w:cs="Arial"/>
                <w:b/>
                <w:sz w:val="20"/>
                <w:szCs w:val="20"/>
              </w:rPr>
            </w:pPr>
            <w:r>
              <w:rPr>
                <w:rFonts w:ascii="Arial" w:hAnsi="Arial" w:cs="Arial"/>
                <w:b/>
                <w:sz w:val="20"/>
                <w:szCs w:val="20"/>
              </w:rPr>
              <w:t>Action</w:t>
            </w:r>
            <w:r w:rsidR="005D3505" w:rsidRPr="00D11478">
              <w:rPr>
                <w:rFonts w:ascii="Arial" w:hAnsi="Arial" w:cs="Arial"/>
                <w:b/>
                <w:sz w:val="20"/>
                <w:szCs w:val="20"/>
              </w:rPr>
              <w:t>: Director of Finance &amp; Strategy</w:t>
            </w:r>
          </w:p>
          <w:p w:rsidR="005D3505" w:rsidRPr="00D11478" w:rsidRDefault="005D3505" w:rsidP="00D11478">
            <w:pPr>
              <w:pStyle w:val="Default"/>
              <w:jc w:val="both"/>
              <w:rPr>
                <w:rFonts w:ascii="Arial" w:hAnsi="Arial" w:cs="Arial"/>
                <w:b/>
                <w:sz w:val="20"/>
                <w:szCs w:val="20"/>
              </w:rPr>
            </w:pPr>
          </w:p>
          <w:p w:rsidR="00570E0B" w:rsidRPr="00D11478" w:rsidRDefault="005D3505" w:rsidP="00D11478">
            <w:pPr>
              <w:pStyle w:val="Default"/>
              <w:numPr>
                <w:ilvl w:val="0"/>
                <w:numId w:val="20"/>
              </w:numPr>
              <w:jc w:val="both"/>
              <w:rPr>
                <w:rFonts w:ascii="Arial" w:hAnsi="Arial" w:cs="Arial"/>
                <w:sz w:val="20"/>
                <w:szCs w:val="20"/>
              </w:rPr>
            </w:pPr>
            <w:r w:rsidRPr="00D11478">
              <w:rPr>
                <w:rFonts w:ascii="Arial" w:hAnsi="Arial" w:cs="Arial"/>
                <w:sz w:val="20"/>
                <w:szCs w:val="20"/>
              </w:rPr>
              <w:lastRenderedPageBreak/>
              <w:t>What had been the outcome of the recent CITB bid?</w:t>
            </w:r>
          </w:p>
          <w:p w:rsidR="00570E0B" w:rsidRPr="00D11478" w:rsidRDefault="00570E0B" w:rsidP="00D11478">
            <w:pPr>
              <w:pStyle w:val="Default"/>
              <w:ind w:left="360"/>
              <w:jc w:val="both"/>
              <w:rPr>
                <w:rFonts w:ascii="Arial" w:hAnsi="Arial" w:cs="Arial"/>
                <w:sz w:val="20"/>
                <w:szCs w:val="20"/>
              </w:rPr>
            </w:pPr>
          </w:p>
          <w:p w:rsidR="005D3505" w:rsidRPr="00D11478" w:rsidRDefault="005906C3" w:rsidP="00D11478">
            <w:pPr>
              <w:pStyle w:val="Default"/>
              <w:jc w:val="both"/>
              <w:rPr>
                <w:rFonts w:ascii="Arial" w:hAnsi="Arial" w:cs="Arial"/>
                <w:sz w:val="20"/>
                <w:szCs w:val="20"/>
              </w:rPr>
            </w:pPr>
            <w:r>
              <w:rPr>
                <w:rFonts w:ascii="Arial" w:hAnsi="Arial" w:cs="Arial"/>
                <w:sz w:val="20"/>
                <w:szCs w:val="20"/>
              </w:rPr>
              <w:t>The DF</w:t>
            </w:r>
            <w:r w:rsidR="005D3505" w:rsidRPr="00D11478">
              <w:rPr>
                <w:rFonts w:ascii="Arial" w:hAnsi="Arial" w:cs="Arial"/>
                <w:sz w:val="20"/>
                <w:szCs w:val="20"/>
              </w:rPr>
              <w:t>S advised that unfortunately the bid had been unsuccessful and that the Group were waiting formal feedback concerning the outcome</w:t>
            </w:r>
            <w:r w:rsidR="005D3505" w:rsidRPr="00D11478">
              <w:rPr>
                <w:rFonts w:ascii="Arial" w:hAnsi="Arial" w:cs="Arial"/>
                <w:b/>
                <w:sz w:val="20"/>
                <w:szCs w:val="20"/>
              </w:rPr>
              <w:t xml:space="preserve">. </w:t>
            </w:r>
            <w:r>
              <w:rPr>
                <w:rFonts w:ascii="Arial" w:hAnsi="Arial" w:cs="Arial"/>
                <w:sz w:val="20"/>
                <w:szCs w:val="20"/>
              </w:rPr>
              <w:t>The DF</w:t>
            </w:r>
            <w:r w:rsidR="005D3505" w:rsidRPr="00D11478">
              <w:rPr>
                <w:rFonts w:ascii="Arial" w:hAnsi="Arial" w:cs="Arial"/>
                <w:sz w:val="20"/>
                <w:szCs w:val="20"/>
              </w:rPr>
              <w:t>S</w:t>
            </w:r>
            <w:r w:rsidR="00D504FB" w:rsidRPr="00D11478">
              <w:rPr>
                <w:rFonts w:ascii="Arial" w:hAnsi="Arial" w:cs="Arial"/>
                <w:sz w:val="20"/>
                <w:szCs w:val="20"/>
              </w:rPr>
              <w:t xml:space="preserve"> further commented </w:t>
            </w:r>
            <w:r w:rsidR="005D3505" w:rsidRPr="00D11478">
              <w:rPr>
                <w:rFonts w:ascii="Arial" w:hAnsi="Arial" w:cs="Arial"/>
                <w:sz w:val="20"/>
                <w:szCs w:val="20"/>
              </w:rPr>
              <w:t>that there had been a lot of benefits secured from making the bid including partnership contacts and experience of compiling such bids which in her view was a very strong case and excellent body of work.</w:t>
            </w:r>
          </w:p>
          <w:p w:rsidR="005D3505" w:rsidRPr="00D11478" w:rsidRDefault="005D3505" w:rsidP="00D11478">
            <w:pPr>
              <w:pStyle w:val="Default"/>
              <w:jc w:val="both"/>
              <w:rPr>
                <w:rFonts w:ascii="Arial" w:hAnsi="Arial" w:cs="Arial"/>
                <w:sz w:val="20"/>
                <w:szCs w:val="20"/>
              </w:rPr>
            </w:pPr>
          </w:p>
          <w:p w:rsidR="005D3505" w:rsidRPr="00D11478" w:rsidRDefault="005906C3" w:rsidP="00D11478">
            <w:pPr>
              <w:pStyle w:val="Default"/>
              <w:jc w:val="both"/>
              <w:rPr>
                <w:rFonts w:ascii="Arial" w:hAnsi="Arial" w:cs="Arial"/>
                <w:sz w:val="20"/>
                <w:szCs w:val="20"/>
              </w:rPr>
            </w:pPr>
            <w:r>
              <w:rPr>
                <w:rFonts w:ascii="Arial" w:hAnsi="Arial" w:cs="Arial"/>
                <w:sz w:val="20"/>
                <w:szCs w:val="20"/>
              </w:rPr>
              <w:t>The DF</w:t>
            </w:r>
            <w:r w:rsidR="00570E0B" w:rsidRPr="00D11478">
              <w:rPr>
                <w:rFonts w:ascii="Arial" w:hAnsi="Arial" w:cs="Arial"/>
                <w:sz w:val="20"/>
                <w:szCs w:val="20"/>
              </w:rPr>
              <w:t xml:space="preserve">S also </w:t>
            </w:r>
            <w:r w:rsidR="005D3505" w:rsidRPr="00D11478">
              <w:rPr>
                <w:rFonts w:ascii="Arial" w:hAnsi="Arial" w:cs="Arial"/>
                <w:sz w:val="20"/>
                <w:szCs w:val="20"/>
              </w:rPr>
              <w:t>advised that there may be occasions when the decision making process would need to be swiftly undertaken and in such circumstances she would contact member</w:t>
            </w:r>
            <w:r>
              <w:rPr>
                <w:rFonts w:ascii="Arial" w:hAnsi="Arial" w:cs="Arial"/>
                <w:sz w:val="20"/>
                <w:szCs w:val="20"/>
              </w:rPr>
              <w:t>s by e-mail if required. The DF</w:t>
            </w:r>
            <w:r w:rsidR="005D3505" w:rsidRPr="00D11478">
              <w:rPr>
                <w:rFonts w:ascii="Arial" w:hAnsi="Arial" w:cs="Arial"/>
                <w:sz w:val="20"/>
                <w:szCs w:val="20"/>
              </w:rPr>
              <w:t>S also asked for members to advise her if they felt anything was missing from the process.</w:t>
            </w:r>
          </w:p>
          <w:p w:rsidR="005D3505" w:rsidRPr="00D11478" w:rsidRDefault="005D3505" w:rsidP="00D11478">
            <w:pPr>
              <w:pStyle w:val="Default"/>
              <w:jc w:val="both"/>
              <w:rPr>
                <w:rFonts w:ascii="Arial" w:hAnsi="Arial" w:cs="Arial"/>
                <w:sz w:val="20"/>
                <w:szCs w:val="20"/>
              </w:rPr>
            </w:pPr>
          </w:p>
          <w:p w:rsidR="005D3505" w:rsidRPr="00D11478" w:rsidRDefault="005906C3" w:rsidP="00D11478">
            <w:pPr>
              <w:pStyle w:val="Default"/>
              <w:jc w:val="both"/>
              <w:rPr>
                <w:rFonts w:ascii="Arial" w:hAnsi="Arial" w:cs="Arial"/>
                <w:b/>
                <w:sz w:val="20"/>
                <w:szCs w:val="20"/>
              </w:rPr>
            </w:pPr>
            <w:r>
              <w:rPr>
                <w:rFonts w:ascii="Arial" w:hAnsi="Arial" w:cs="Arial"/>
                <w:b/>
                <w:sz w:val="20"/>
                <w:szCs w:val="20"/>
              </w:rPr>
              <w:t>Action</w:t>
            </w:r>
            <w:r w:rsidR="005D3505" w:rsidRPr="00D11478">
              <w:rPr>
                <w:rFonts w:ascii="Arial" w:hAnsi="Arial" w:cs="Arial"/>
                <w:b/>
                <w:sz w:val="20"/>
                <w:szCs w:val="20"/>
              </w:rPr>
              <w:t>: Members</w:t>
            </w:r>
          </w:p>
          <w:p w:rsidR="005D3505" w:rsidRPr="00D11478" w:rsidRDefault="005D3505" w:rsidP="00D11478">
            <w:pPr>
              <w:pStyle w:val="Default"/>
              <w:jc w:val="both"/>
              <w:rPr>
                <w:rFonts w:ascii="Arial" w:hAnsi="Arial" w:cs="Arial"/>
                <w:sz w:val="20"/>
                <w:szCs w:val="20"/>
              </w:rPr>
            </w:pPr>
          </w:p>
          <w:p w:rsidR="009960DA" w:rsidRPr="00D11478" w:rsidRDefault="005D3505" w:rsidP="00D11478">
            <w:pPr>
              <w:pStyle w:val="Default"/>
              <w:jc w:val="both"/>
              <w:rPr>
                <w:rFonts w:ascii="Arial" w:hAnsi="Arial" w:cs="Arial"/>
                <w:sz w:val="20"/>
                <w:szCs w:val="20"/>
              </w:rPr>
            </w:pPr>
            <w:r w:rsidRPr="00D11478">
              <w:rPr>
                <w:rFonts w:ascii="Arial" w:hAnsi="Arial" w:cs="Arial"/>
                <w:sz w:val="20"/>
                <w:szCs w:val="20"/>
              </w:rPr>
              <w:t xml:space="preserve">After due discussion and consideration it was resolved that the Committee note the update to its </w:t>
            </w:r>
            <w:r w:rsidR="00716141" w:rsidRPr="00D11478">
              <w:rPr>
                <w:rFonts w:ascii="Arial" w:hAnsi="Arial" w:cs="Arial"/>
                <w:sz w:val="20"/>
                <w:szCs w:val="20"/>
              </w:rPr>
              <w:t>T</w:t>
            </w:r>
            <w:r w:rsidRPr="00D11478">
              <w:rPr>
                <w:rFonts w:ascii="Arial" w:hAnsi="Arial" w:cs="Arial"/>
                <w:sz w:val="20"/>
                <w:szCs w:val="20"/>
              </w:rPr>
              <w:t xml:space="preserve">erms of </w:t>
            </w:r>
            <w:r w:rsidR="00716141" w:rsidRPr="00D11478">
              <w:rPr>
                <w:rFonts w:ascii="Arial" w:hAnsi="Arial" w:cs="Arial"/>
                <w:sz w:val="20"/>
                <w:szCs w:val="20"/>
              </w:rPr>
              <w:t>R</w:t>
            </w:r>
            <w:r w:rsidRPr="00D11478">
              <w:rPr>
                <w:rFonts w:ascii="Arial" w:hAnsi="Arial" w:cs="Arial"/>
                <w:sz w:val="20"/>
                <w:szCs w:val="20"/>
              </w:rPr>
              <w:t>eference as detailed in the report together with the standard Business Case pro</w:t>
            </w:r>
            <w:r w:rsidR="00716141" w:rsidRPr="00D11478">
              <w:rPr>
                <w:rFonts w:ascii="Arial" w:hAnsi="Arial" w:cs="Arial"/>
                <w:sz w:val="20"/>
                <w:szCs w:val="20"/>
              </w:rPr>
              <w:t>-</w:t>
            </w:r>
            <w:r w:rsidRPr="00D11478">
              <w:rPr>
                <w:rFonts w:ascii="Arial" w:hAnsi="Arial" w:cs="Arial"/>
                <w:sz w:val="20"/>
                <w:szCs w:val="20"/>
              </w:rPr>
              <w:t>forma that would be used for pre</w:t>
            </w:r>
            <w:r w:rsidR="00B54A9A" w:rsidRPr="00D11478">
              <w:rPr>
                <w:rFonts w:ascii="Arial" w:hAnsi="Arial" w:cs="Arial"/>
                <w:sz w:val="20"/>
                <w:szCs w:val="20"/>
              </w:rPr>
              <w:t>se</w:t>
            </w:r>
            <w:r w:rsidRPr="00D11478">
              <w:rPr>
                <w:rFonts w:ascii="Arial" w:hAnsi="Arial" w:cs="Arial"/>
                <w:sz w:val="20"/>
                <w:szCs w:val="20"/>
              </w:rPr>
              <w:t>ntations to the Committee.</w:t>
            </w:r>
          </w:p>
          <w:p w:rsidR="00716141" w:rsidRPr="00D11478" w:rsidRDefault="00716141" w:rsidP="00D11478">
            <w:pPr>
              <w:pStyle w:val="Default"/>
              <w:jc w:val="both"/>
              <w:rPr>
                <w:rFonts w:ascii="Arial" w:hAnsi="Arial" w:cs="Arial"/>
                <w:sz w:val="20"/>
                <w:szCs w:val="20"/>
              </w:rPr>
            </w:pPr>
          </w:p>
          <w:p w:rsidR="00716141" w:rsidRPr="00D11478" w:rsidRDefault="00716141" w:rsidP="00D11478">
            <w:pPr>
              <w:pStyle w:val="Default"/>
              <w:jc w:val="both"/>
              <w:rPr>
                <w:rFonts w:ascii="Arial" w:hAnsi="Arial" w:cs="Arial"/>
                <w:sz w:val="20"/>
                <w:szCs w:val="20"/>
              </w:rPr>
            </w:pPr>
            <w:r w:rsidRPr="00D11478">
              <w:rPr>
                <w:rFonts w:ascii="Arial" w:hAnsi="Arial" w:cs="Arial"/>
                <w:sz w:val="20"/>
                <w:szCs w:val="20"/>
              </w:rPr>
              <w:t>There were no further matters raised by members arising from the report and it was resolved that it be noted.</w:t>
            </w:r>
          </w:p>
        </w:tc>
      </w:tr>
      <w:tr w:rsidR="00001D15" w:rsidRPr="00D11478" w:rsidTr="005E2F91">
        <w:tc>
          <w:tcPr>
            <w:tcW w:w="991" w:type="pct"/>
          </w:tcPr>
          <w:p w:rsidR="00001D15" w:rsidRPr="00D11478" w:rsidRDefault="00001D15" w:rsidP="00D11478">
            <w:pPr>
              <w:rPr>
                <w:rFonts w:ascii="Arial" w:hAnsi="Arial" w:cs="Arial"/>
                <w:b/>
                <w:sz w:val="20"/>
                <w:szCs w:val="20"/>
              </w:rPr>
            </w:pPr>
          </w:p>
        </w:tc>
        <w:tc>
          <w:tcPr>
            <w:tcW w:w="4009" w:type="pct"/>
            <w:gridSpan w:val="2"/>
          </w:tcPr>
          <w:p w:rsidR="00001D15" w:rsidRPr="00D11478" w:rsidRDefault="00001D15" w:rsidP="00D11478">
            <w:pPr>
              <w:jc w:val="both"/>
              <w:rPr>
                <w:rFonts w:ascii="Arial" w:hAnsi="Arial" w:cs="Arial"/>
                <w:sz w:val="20"/>
                <w:szCs w:val="20"/>
              </w:rPr>
            </w:pPr>
          </w:p>
        </w:tc>
      </w:tr>
      <w:tr w:rsidR="009960DA" w:rsidRPr="00D11478" w:rsidTr="005E2F91">
        <w:tc>
          <w:tcPr>
            <w:tcW w:w="991" w:type="pct"/>
          </w:tcPr>
          <w:p w:rsidR="009960DA" w:rsidRPr="00D11478" w:rsidRDefault="009960DA" w:rsidP="00D11478">
            <w:pPr>
              <w:rPr>
                <w:rFonts w:ascii="Arial" w:hAnsi="Arial" w:cs="Arial"/>
                <w:b/>
                <w:sz w:val="20"/>
                <w:szCs w:val="20"/>
              </w:rPr>
            </w:pPr>
            <w:r w:rsidRPr="00D11478">
              <w:rPr>
                <w:rFonts w:ascii="Arial" w:hAnsi="Arial" w:cs="Arial"/>
                <w:b/>
                <w:sz w:val="20"/>
                <w:szCs w:val="20"/>
              </w:rPr>
              <w:t>GRES/</w:t>
            </w:r>
            <w:r w:rsidR="00475BBB" w:rsidRPr="00D11478">
              <w:rPr>
                <w:rFonts w:ascii="Arial" w:hAnsi="Arial" w:cs="Arial"/>
                <w:b/>
                <w:sz w:val="20"/>
                <w:szCs w:val="20"/>
              </w:rPr>
              <w:t>28</w:t>
            </w:r>
            <w:r w:rsidRPr="00D11478">
              <w:rPr>
                <w:rFonts w:ascii="Arial" w:hAnsi="Arial" w:cs="Arial"/>
                <w:b/>
                <w:sz w:val="20"/>
                <w:szCs w:val="20"/>
              </w:rPr>
              <w:t>/18</w:t>
            </w:r>
          </w:p>
        </w:tc>
        <w:tc>
          <w:tcPr>
            <w:tcW w:w="4009" w:type="pct"/>
            <w:gridSpan w:val="2"/>
          </w:tcPr>
          <w:p w:rsidR="009960DA" w:rsidRPr="00D11478" w:rsidRDefault="009960DA" w:rsidP="00D11478">
            <w:pPr>
              <w:jc w:val="both"/>
              <w:rPr>
                <w:rFonts w:ascii="Arial" w:hAnsi="Arial" w:cs="Arial"/>
                <w:sz w:val="20"/>
                <w:szCs w:val="20"/>
              </w:rPr>
            </w:pPr>
            <w:r w:rsidRPr="00D11478">
              <w:rPr>
                <w:rFonts w:ascii="Arial" w:hAnsi="Arial" w:cs="Arial"/>
                <w:b/>
                <w:sz w:val="20"/>
                <w:szCs w:val="20"/>
              </w:rPr>
              <w:t>Learner Numbers and Funding Update 201</w:t>
            </w:r>
            <w:r w:rsidR="00475BBB" w:rsidRPr="00D11478">
              <w:rPr>
                <w:rFonts w:ascii="Arial" w:hAnsi="Arial" w:cs="Arial"/>
                <w:b/>
                <w:sz w:val="20"/>
                <w:szCs w:val="20"/>
              </w:rPr>
              <w:t>8</w:t>
            </w:r>
            <w:r w:rsidRPr="00D11478">
              <w:rPr>
                <w:rFonts w:ascii="Arial" w:hAnsi="Arial" w:cs="Arial"/>
                <w:b/>
                <w:sz w:val="20"/>
                <w:szCs w:val="20"/>
              </w:rPr>
              <w:t>/201</w:t>
            </w:r>
            <w:r w:rsidR="00475BBB" w:rsidRPr="00D11478">
              <w:rPr>
                <w:rFonts w:ascii="Arial" w:hAnsi="Arial" w:cs="Arial"/>
                <w:b/>
                <w:sz w:val="20"/>
                <w:szCs w:val="20"/>
              </w:rPr>
              <w:t>9</w:t>
            </w:r>
          </w:p>
        </w:tc>
      </w:tr>
      <w:tr w:rsidR="009960DA" w:rsidRPr="00D11478" w:rsidTr="005E2F91">
        <w:tc>
          <w:tcPr>
            <w:tcW w:w="991" w:type="pct"/>
          </w:tcPr>
          <w:p w:rsidR="009960DA" w:rsidRPr="00D11478" w:rsidRDefault="009960DA" w:rsidP="00D11478">
            <w:pPr>
              <w:rPr>
                <w:rFonts w:ascii="Arial" w:hAnsi="Arial" w:cs="Arial"/>
                <w:b/>
                <w:sz w:val="20"/>
                <w:szCs w:val="20"/>
              </w:rPr>
            </w:pPr>
          </w:p>
        </w:tc>
        <w:tc>
          <w:tcPr>
            <w:tcW w:w="4009" w:type="pct"/>
            <w:gridSpan w:val="2"/>
          </w:tcPr>
          <w:p w:rsidR="009960DA" w:rsidRPr="00D11478" w:rsidRDefault="009960DA" w:rsidP="00D11478">
            <w:pPr>
              <w:jc w:val="both"/>
              <w:rPr>
                <w:rFonts w:ascii="Arial" w:hAnsi="Arial" w:cs="Arial"/>
                <w:sz w:val="20"/>
                <w:szCs w:val="20"/>
              </w:rPr>
            </w:pPr>
          </w:p>
        </w:tc>
      </w:tr>
      <w:tr w:rsidR="009960DA" w:rsidRPr="00D11478" w:rsidTr="005E2F91">
        <w:tc>
          <w:tcPr>
            <w:tcW w:w="991" w:type="pct"/>
          </w:tcPr>
          <w:p w:rsidR="009960DA" w:rsidRPr="00D11478" w:rsidRDefault="009960DA" w:rsidP="00D11478">
            <w:pPr>
              <w:rPr>
                <w:rFonts w:ascii="Arial" w:hAnsi="Arial" w:cs="Arial"/>
                <w:b/>
                <w:sz w:val="20"/>
                <w:szCs w:val="20"/>
              </w:rPr>
            </w:pPr>
          </w:p>
        </w:tc>
        <w:tc>
          <w:tcPr>
            <w:tcW w:w="4009" w:type="pct"/>
            <w:gridSpan w:val="2"/>
          </w:tcPr>
          <w:p w:rsidR="009960DA" w:rsidRPr="00D11478" w:rsidRDefault="009960DA" w:rsidP="00D11478">
            <w:pPr>
              <w:jc w:val="both"/>
              <w:rPr>
                <w:rFonts w:ascii="Arial" w:hAnsi="Arial" w:cs="Arial"/>
                <w:sz w:val="20"/>
                <w:szCs w:val="20"/>
              </w:rPr>
            </w:pPr>
            <w:r w:rsidRPr="00D11478">
              <w:rPr>
                <w:rFonts w:ascii="Arial" w:hAnsi="Arial" w:cs="Arial"/>
                <w:sz w:val="20"/>
                <w:szCs w:val="20"/>
              </w:rPr>
              <w:t xml:space="preserve">The </w:t>
            </w:r>
            <w:r w:rsidR="00D05067">
              <w:rPr>
                <w:rFonts w:ascii="Arial" w:hAnsi="Arial" w:cs="Arial"/>
                <w:sz w:val="20"/>
                <w:szCs w:val="20"/>
              </w:rPr>
              <w:t>DF</w:t>
            </w:r>
            <w:r w:rsidR="00F37F3F" w:rsidRPr="00D11478">
              <w:rPr>
                <w:rFonts w:ascii="Arial" w:hAnsi="Arial" w:cs="Arial"/>
                <w:sz w:val="20"/>
                <w:szCs w:val="20"/>
              </w:rPr>
              <w:t>S</w:t>
            </w:r>
            <w:r w:rsidR="00716141" w:rsidRPr="00D11478">
              <w:rPr>
                <w:rFonts w:ascii="Arial" w:hAnsi="Arial" w:cs="Arial"/>
                <w:sz w:val="20"/>
                <w:szCs w:val="20"/>
              </w:rPr>
              <w:t xml:space="preserve"> </w:t>
            </w:r>
            <w:r w:rsidRPr="00D11478">
              <w:rPr>
                <w:rFonts w:ascii="Arial" w:hAnsi="Arial" w:cs="Arial"/>
                <w:sz w:val="20"/>
                <w:szCs w:val="20"/>
              </w:rPr>
              <w:t xml:space="preserve">presented a report detailing the College’s learner numbers and funding update for </w:t>
            </w:r>
            <w:r w:rsidR="00F37F3F" w:rsidRPr="00D11478">
              <w:rPr>
                <w:rFonts w:ascii="Arial" w:hAnsi="Arial" w:cs="Arial"/>
                <w:sz w:val="20"/>
                <w:szCs w:val="20"/>
              </w:rPr>
              <w:t>as at 30 September 2018.</w:t>
            </w:r>
          </w:p>
          <w:p w:rsidR="009960DA" w:rsidRPr="00D11478" w:rsidRDefault="009960DA" w:rsidP="00D11478">
            <w:pPr>
              <w:jc w:val="both"/>
              <w:rPr>
                <w:rFonts w:ascii="Arial" w:hAnsi="Arial" w:cs="Arial"/>
                <w:sz w:val="20"/>
                <w:szCs w:val="20"/>
              </w:rPr>
            </w:pPr>
          </w:p>
          <w:p w:rsidR="009960DA" w:rsidRPr="00D11478" w:rsidRDefault="009960DA" w:rsidP="00D11478">
            <w:pPr>
              <w:jc w:val="both"/>
              <w:rPr>
                <w:rFonts w:ascii="Arial" w:hAnsi="Arial" w:cs="Arial"/>
                <w:sz w:val="20"/>
                <w:szCs w:val="20"/>
              </w:rPr>
            </w:pPr>
            <w:r w:rsidRPr="00D11478">
              <w:rPr>
                <w:rFonts w:ascii="Arial" w:hAnsi="Arial" w:cs="Arial"/>
                <w:sz w:val="20"/>
                <w:szCs w:val="20"/>
              </w:rPr>
              <w:t>The report covered the following funding streams:</w:t>
            </w:r>
          </w:p>
          <w:p w:rsidR="009960DA" w:rsidRPr="00D11478" w:rsidRDefault="009960DA" w:rsidP="00D11478">
            <w:pPr>
              <w:jc w:val="both"/>
              <w:rPr>
                <w:rFonts w:ascii="Arial" w:hAnsi="Arial" w:cs="Arial"/>
                <w:sz w:val="20"/>
                <w:szCs w:val="20"/>
              </w:rPr>
            </w:pPr>
          </w:p>
          <w:p w:rsidR="00F37F3F" w:rsidRPr="00D11478" w:rsidRDefault="00F37F3F" w:rsidP="00D11478">
            <w:pPr>
              <w:numPr>
                <w:ilvl w:val="0"/>
                <w:numId w:val="21"/>
              </w:numPr>
              <w:contextualSpacing/>
              <w:rPr>
                <w:rFonts w:ascii="Arial" w:eastAsia="Calibri" w:hAnsi="Arial" w:cs="Arial"/>
                <w:b/>
                <w:sz w:val="20"/>
                <w:szCs w:val="20"/>
              </w:rPr>
            </w:pPr>
            <w:r w:rsidRPr="00D11478">
              <w:rPr>
                <w:rFonts w:ascii="Arial" w:eastAsia="Calibri" w:hAnsi="Arial" w:cs="Arial"/>
                <w:sz w:val="20"/>
                <w:szCs w:val="20"/>
              </w:rPr>
              <w:t xml:space="preserve">At Stockport the number of 16-18s was just below the allocation and for Trafford the number was greater than the allocation. For the combined Group, there were 95 young people above the allocation. The </w:t>
            </w:r>
            <w:r w:rsidR="00312B2A">
              <w:rPr>
                <w:rFonts w:ascii="Arial" w:eastAsia="Calibri" w:hAnsi="Arial" w:cs="Arial"/>
                <w:sz w:val="20"/>
                <w:szCs w:val="20"/>
              </w:rPr>
              <w:t>DF</w:t>
            </w:r>
            <w:r w:rsidR="004E6620" w:rsidRPr="00D11478">
              <w:rPr>
                <w:rFonts w:ascii="Arial" w:eastAsia="Calibri" w:hAnsi="Arial" w:cs="Arial"/>
                <w:sz w:val="20"/>
                <w:szCs w:val="20"/>
              </w:rPr>
              <w:t>S</w:t>
            </w:r>
            <w:r w:rsidRPr="00D11478">
              <w:rPr>
                <w:rFonts w:ascii="Arial" w:eastAsia="Calibri" w:hAnsi="Arial" w:cs="Arial"/>
                <w:sz w:val="20"/>
                <w:szCs w:val="20"/>
              </w:rPr>
              <w:t xml:space="preserve"> advised that the Group was still continuing to actively recruit which included late enrolments, recruitment of students on waiting lists and transfers to more appropriate courses to mitigate against further withdrawals. </w:t>
            </w:r>
            <w:r w:rsidR="004E6620" w:rsidRPr="00D11478">
              <w:rPr>
                <w:rFonts w:ascii="Arial" w:eastAsia="Calibri" w:hAnsi="Arial" w:cs="Arial"/>
                <w:sz w:val="20"/>
                <w:szCs w:val="20"/>
              </w:rPr>
              <w:t xml:space="preserve">In terms of allocation for full </w:t>
            </w:r>
            <w:r w:rsidR="00570E0B" w:rsidRPr="00D11478">
              <w:rPr>
                <w:rFonts w:ascii="Arial" w:eastAsia="Calibri" w:hAnsi="Arial" w:cs="Arial"/>
                <w:sz w:val="20"/>
                <w:szCs w:val="20"/>
              </w:rPr>
              <w:t>time</w:t>
            </w:r>
            <w:r w:rsidR="004E6620" w:rsidRPr="00D11478">
              <w:rPr>
                <w:rFonts w:ascii="Arial" w:eastAsia="Calibri" w:hAnsi="Arial" w:cs="Arial"/>
                <w:sz w:val="20"/>
                <w:szCs w:val="20"/>
              </w:rPr>
              <w:t xml:space="preserve"> provision, which was a key element of funding it was advised that the Group was at 104.66% of allocation.</w:t>
            </w:r>
          </w:p>
          <w:p w:rsidR="00F37F3F" w:rsidRPr="00312B2A" w:rsidRDefault="00F37F3F" w:rsidP="007727BC">
            <w:pPr>
              <w:numPr>
                <w:ilvl w:val="0"/>
                <w:numId w:val="21"/>
              </w:numPr>
              <w:contextualSpacing/>
              <w:rPr>
                <w:rFonts w:ascii="Arial" w:eastAsia="Calibri" w:hAnsi="Arial" w:cs="Arial"/>
                <w:sz w:val="20"/>
                <w:szCs w:val="20"/>
              </w:rPr>
            </w:pPr>
            <w:r w:rsidRPr="00312B2A">
              <w:rPr>
                <w:rFonts w:ascii="Arial" w:eastAsia="Calibri" w:hAnsi="Arial" w:cs="Arial"/>
                <w:sz w:val="20"/>
                <w:szCs w:val="20"/>
              </w:rPr>
              <w:t xml:space="preserve">Adult learners continued to recruit throughout the year. For the combined </w:t>
            </w:r>
            <w:r w:rsidR="00312B2A" w:rsidRPr="00312B2A">
              <w:rPr>
                <w:rFonts w:ascii="Arial" w:eastAsia="Calibri" w:hAnsi="Arial" w:cs="Arial"/>
                <w:sz w:val="20"/>
                <w:szCs w:val="20"/>
              </w:rPr>
              <w:t xml:space="preserve">The </w:t>
            </w:r>
            <w:r w:rsidRPr="00312B2A">
              <w:rPr>
                <w:rFonts w:ascii="Arial" w:eastAsia="Calibri" w:hAnsi="Arial" w:cs="Arial"/>
                <w:sz w:val="20"/>
                <w:szCs w:val="20"/>
              </w:rPr>
              <w:t>Trafford College Group, 19+ full time funded learners were already above target at 116% of the curriculum plan. Recruitment of 19+ part time funded learners was at 28% of the curriculum plan target, but numbers would continue all year round. Recruitment of 19+ FT Loan students was at 64% of the curriculum plan, although the Group will still waiting for completed loan agreements in some cases. Recruitment of 19+ PT Loan students was above target at 120% of the curriculum plan.</w:t>
            </w:r>
          </w:p>
          <w:p w:rsidR="00F37F3F" w:rsidRPr="00D11478" w:rsidRDefault="00F37F3F" w:rsidP="00D11478">
            <w:pPr>
              <w:numPr>
                <w:ilvl w:val="0"/>
                <w:numId w:val="21"/>
              </w:numPr>
              <w:contextualSpacing/>
              <w:rPr>
                <w:rFonts w:ascii="Arial" w:eastAsia="Calibri" w:hAnsi="Arial" w:cs="Arial"/>
                <w:b/>
                <w:sz w:val="20"/>
                <w:szCs w:val="20"/>
              </w:rPr>
            </w:pPr>
            <w:r w:rsidRPr="00D11478">
              <w:rPr>
                <w:rFonts w:ascii="Arial" w:eastAsia="Calibri" w:hAnsi="Arial" w:cs="Arial"/>
                <w:sz w:val="20"/>
                <w:szCs w:val="20"/>
              </w:rPr>
              <w:t xml:space="preserve">Recruitment of full time Higher Education students was on track at 98% of the curriculum plan target. The </w:t>
            </w:r>
            <w:r w:rsidR="004E6620" w:rsidRPr="00D11478">
              <w:rPr>
                <w:rFonts w:ascii="Arial" w:eastAsia="Calibri" w:hAnsi="Arial" w:cs="Arial"/>
                <w:sz w:val="20"/>
                <w:szCs w:val="20"/>
              </w:rPr>
              <w:t>DF&amp;S</w:t>
            </w:r>
            <w:r w:rsidRPr="00D11478">
              <w:rPr>
                <w:rFonts w:ascii="Arial" w:eastAsia="Calibri" w:hAnsi="Arial" w:cs="Arial"/>
                <w:sz w:val="20"/>
                <w:szCs w:val="20"/>
              </w:rPr>
              <w:t xml:space="preserve"> advised that the present recruitment of part time Higher Education students was below the target at 61% of the curriculum plan. It was noted that a number of enrolments were still to be confirmed as many of the learners were employed and enrol throughout the first weeks of term. The </w:t>
            </w:r>
            <w:r w:rsidR="00312B2A">
              <w:rPr>
                <w:rFonts w:ascii="Arial" w:eastAsia="Calibri" w:hAnsi="Arial" w:cs="Arial"/>
                <w:sz w:val="20"/>
                <w:szCs w:val="20"/>
              </w:rPr>
              <w:t>DF</w:t>
            </w:r>
            <w:r w:rsidR="004E6620" w:rsidRPr="00D11478">
              <w:rPr>
                <w:rFonts w:ascii="Arial" w:eastAsia="Calibri" w:hAnsi="Arial" w:cs="Arial"/>
                <w:sz w:val="20"/>
                <w:szCs w:val="20"/>
              </w:rPr>
              <w:t xml:space="preserve">S </w:t>
            </w:r>
            <w:r w:rsidRPr="00D11478">
              <w:rPr>
                <w:rFonts w:ascii="Arial" w:eastAsia="Calibri" w:hAnsi="Arial" w:cs="Arial"/>
                <w:sz w:val="20"/>
                <w:szCs w:val="20"/>
              </w:rPr>
              <w:t>further added that   more learners would be funded through apprenticeships and a clearer picture on part time Higher Education would be evident at the half-term point.</w:t>
            </w:r>
          </w:p>
          <w:p w:rsidR="00F37F3F" w:rsidRPr="00D11478" w:rsidRDefault="00F37F3F" w:rsidP="00D11478">
            <w:pPr>
              <w:numPr>
                <w:ilvl w:val="0"/>
                <w:numId w:val="21"/>
              </w:numPr>
              <w:contextualSpacing/>
              <w:rPr>
                <w:rFonts w:ascii="Arial" w:eastAsia="Calibri" w:hAnsi="Arial" w:cs="Arial"/>
                <w:b/>
                <w:sz w:val="20"/>
                <w:szCs w:val="20"/>
              </w:rPr>
            </w:pPr>
            <w:r w:rsidRPr="00D11478">
              <w:rPr>
                <w:rFonts w:ascii="Arial" w:eastAsia="Calibri" w:hAnsi="Arial" w:cs="Arial"/>
                <w:sz w:val="20"/>
                <w:szCs w:val="20"/>
              </w:rPr>
              <w:t xml:space="preserve">Apprentices and community learning students continued to enrol throughout the year and the Group would start to closely monitor performance against the Apprenticeship and AEB allocations from the end of October 2018. </w:t>
            </w:r>
          </w:p>
          <w:p w:rsidR="00F37F3F" w:rsidRPr="00D11478" w:rsidRDefault="00F37F3F" w:rsidP="00D11478">
            <w:pPr>
              <w:contextualSpacing/>
              <w:rPr>
                <w:rFonts w:ascii="Arial" w:eastAsia="Calibri" w:hAnsi="Arial" w:cs="Arial"/>
                <w:sz w:val="20"/>
                <w:szCs w:val="20"/>
              </w:rPr>
            </w:pPr>
          </w:p>
          <w:p w:rsidR="00F37F3F" w:rsidRPr="00D11478" w:rsidRDefault="00F37F3F" w:rsidP="00D11478">
            <w:pPr>
              <w:pStyle w:val="ListParagraph"/>
              <w:numPr>
                <w:ilvl w:val="0"/>
                <w:numId w:val="21"/>
              </w:numPr>
              <w:contextualSpacing/>
              <w:rPr>
                <w:rFonts w:ascii="Arial" w:eastAsia="Calibri" w:hAnsi="Arial" w:cs="Arial"/>
                <w:sz w:val="20"/>
                <w:szCs w:val="20"/>
              </w:rPr>
            </w:pPr>
            <w:r w:rsidRPr="00D11478">
              <w:rPr>
                <w:rFonts w:ascii="Arial" w:eastAsia="Calibri" w:hAnsi="Arial" w:cs="Arial"/>
                <w:sz w:val="20"/>
                <w:szCs w:val="20"/>
              </w:rPr>
              <w:t>Work was underway to produce the Individual Learner Record (ILR) with funding generated for the year which would further inform the Group of the cash generation performance against planned income.</w:t>
            </w:r>
          </w:p>
          <w:p w:rsidR="004E6620" w:rsidRPr="00D11478" w:rsidRDefault="004E6620" w:rsidP="00D11478">
            <w:pPr>
              <w:pStyle w:val="ListParagraph"/>
              <w:rPr>
                <w:rFonts w:ascii="Arial" w:eastAsia="Calibri" w:hAnsi="Arial" w:cs="Arial"/>
                <w:sz w:val="20"/>
                <w:szCs w:val="20"/>
              </w:rPr>
            </w:pPr>
          </w:p>
          <w:p w:rsidR="004E6620" w:rsidRPr="00D11478" w:rsidRDefault="004E6620" w:rsidP="00D11478">
            <w:pPr>
              <w:contextualSpacing/>
              <w:rPr>
                <w:rFonts w:ascii="Arial" w:eastAsia="Calibri" w:hAnsi="Arial" w:cs="Arial"/>
                <w:sz w:val="20"/>
                <w:szCs w:val="20"/>
              </w:rPr>
            </w:pPr>
          </w:p>
          <w:p w:rsidR="004E6620" w:rsidRPr="00D11478" w:rsidRDefault="004E6620" w:rsidP="00D11478">
            <w:pPr>
              <w:contextualSpacing/>
              <w:rPr>
                <w:rFonts w:ascii="Arial" w:eastAsia="Calibri" w:hAnsi="Arial" w:cs="Arial"/>
                <w:sz w:val="20"/>
                <w:szCs w:val="20"/>
              </w:rPr>
            </w:pPr>
            <w:r w:rsidRPr="00D11478">
              <w:rPr>
                <w:rFonts w:ascii="Arial" w:eastAsia="Calibri" w:hAnsi="Arial" w:cs="Arial"/>
                <w:sz w:val="20"/>
                <w:szCs w:val="20"/>
              </w:rPr>
              <w:t xml:space="preserve">The Committee considered the </w:t>
            </w:r>
            <w:r w:rsidR="00AA23DE" w:rsidRPr="00D11478">
              <w:rPr>
                <w:rFonts w:ascii="Arial" w:eastAsia="Calibri" w:hAnsi="Arial" w:cs="Arial"/>
                <w:sz w:val="20"/>
                <w:szCs w:val="20"/>
              </w:rPr>
              <w:t>report</w:t>
            </w:r>
            <w:r w:rsidRPr="00D11478">
              <w:rPr>
                <w:rFonts w:ascii="Arial" w:eastAsia="Calibri" w:hAnsi="Arial" w:cs="Arial"/>
                <w:sz w:val="20"/>
                <w:szCs w:val="20"/>
              </w:rPr>
              <w:t xml:space="preserve"> </w:t>
            </w:r>
            <w:r w:rsidR="00AA23DE" w:rsidRPr="00D11478">
              <w:rPr>
                <w:rFonts w:ascii="Arial" w:eastAsia="Calibri" w:hAnsi="Arial" w:cs="Arial"/>
                <w:sz w:val="20"/>
                <w:szCs w:val="20"/>
              </w:rPr>
              <w:t>in detail</w:t>
            </w:r>
            <w:r w:rsidRPr="00D11478">
              <w:rPr>
                <w:rFonts w:ascii="Arial" w:eastAsia="Calibri" w:hAnsi="Arial" w:cs="Arial"/>
                <w:sz w:val="20"/>
                <w:szCs w:val="20"/>
              </w:rPr>
              <w:t xml:space="preserve"> and discussed the following matters:</w:t>
            </w:r>
          </w:p>
          <w:p w:rsidR="004E6620" w:rsidRPr="00D11478" w:rsidRDefault="004E6620" w:rsidP="00D11478">
            <w:pPr>
              <w:contextualSpacing/>
              <w:rPr>
                <w:rFonts w:ascii="Arial" w:eastAsia="Calibri" w:hAnsi="Arial" w:cs="Arial"/>
                <w:sz w:val="20"/>
                <w:szCs w:val="20"/>
              </w:rPr>
            </w:pPr>
          </w:p>
          <w:p w:rsidR="004E6620" w:rsidRPr="00D11478" w:rsidRDefault="004E6620" w:rsidP="00D11478">
            <w:pPr>
              <w:pStyle w:val="ListParagraph"/>
              <w:numPr>
                <w:ilvl w:val="0"/>
                <w:numId w:val="22"/>
              </w:numPr>
              <w:contextualSpacing/>
              <w:rPr>
                <w:rFonts w:ascii="Arial" w:eastAsia="Calibri" w:hAnsi="Arial" w:cs="Arial"/>
                <w:sz w:val="20"/>
                <w:szCs w:val="20"/>
              </w:rPr>
            </w:pPr>
            <w:r w:rsidRPr="00D11478">
              <w:rPr>
                <w:rFonts w:ascii="Arial" w:eastAsia="Calibri" w:hAnsi="Arial" w:cs="Arial"/>
                <w:sz w:val="20"/>
                <w:szCs w:val="20"/>
              </w:rPr>
              <w:t xml:space="preserve">Actions taken to retain and recruit </w:t>
            </w:r>
            <w:r w:rsidR="00AA23DE" w:rsidRPr="00D11478">
              <w:rPr>
                <w:rFonts w:ascii="Arial" w:eastAsia="Calibri" w:hAnsi="Arial" w:cs="Arial"/>
                <w:sz w:val="20"/>
                <w:szCs w:val="20"/>
              </w:rPr>
              <w:t>s</w:t>
            </w:r>
            <w:r w:rsidRPr="00D11478">
              <w:rPr>
                <w:rFonts w:ascii="Arial" w:eastAsia="Calibri" w:hAnsi="Arial" w:cs="Arial"/>
                <w:sz w:val="20"/>
                <w:szCs w:val="20"/>
              </w:rPr>
              <w:t>tudents up</w:t>
            </w:r>
            <w:r w:rsidR="00AA23DE" w:rsidRPr="00D11478">
              <w:rPr>
                <w:rFonts w:ascii="Arial" w:eastAsia="Calibri" w:hAnsi="Arial" w:cs="Arial"/>
                <w:sz w:val="20"/>
                <w:szCs w:val="20"/>
              </w:rPr>
              <w:t xml:space="preserve"> </w:t>
            </w:r>
            <w:r w:rsidRPr="00D11478">
              <w:rPr>
                <w:rFonts w:ascii="Arial" w:eastAsia="Calibri" w:hAnsi="Arial" w:cs="Arial"/>
                <w:sz w:val="20"/>
                <w:szCs w:val="20"/>
              </w:rPr>
              <w:t>to the 42</w:t>
            </w:r>
            <w:r w:rsidR="00312B2A" w:rsidRPr="00312B2A">
              <w:rPr>
                <w:rFonts w:ascii="Arial" w:eastAsia="Calibri" w:hAnsi="Arial" w:cs="Arial"/>
                <w:sz w:val="20"/>
                <w:szCs w:val="20"/>
                <w:vertAlign w:val="superscript"/>
              </w:rPr>
              <w:t>nd</w:t>
            </w:r>
            <w:r w:rsidR="00312B2A">
              <w:rPr>
                <w:rFonts w:ascii="Arial" w:eastAsia="Calibri" w:hAnsi="Arial" w:cs="Arial"/>
                <w:sz w:val="20"/>
                <w:szCs w:val="20"/>
              </w:rPr>
              <w:t xml:space="preserve"> </w:t>
            </w:r>
            <w:r w:rsidR="00AA23DE" w:rsidRPr="00D11478">
              <w:rPr>
                <w:rFonts w:ascii="Arial" w:eastAsia="Calibri" w:hAnsi="Arial" w:cs="Arial"/>
                <w:sz w:val="20"/>
                <w:szCs w:val="20"/>
              </w:rPr>
              <w:t>day.</w:t>
            </w:r>
          </w:p>
          <w:p w:rsidR="00AA23DE" w:rsidRPr="00D11478" w:rsidRDefault="00AA23DE" w:rsidP="00D11478">
            <w:pPr>
              <w:pStyle w:val="ListParagraph"/>
              <w:numPr>
                <w:ilvl w:val="0"/>
                <w:numId w:val="22"/>
              </w:numPr>
              <w:contextualSpacing/>
              <w:rPr>
                <w:rFonts w:ascii="Arial" w:eastAsia="Calibri" w:hAnsi="Arial" w:cs="Arial"/>
                <w:sz w:val="20"/>
                <w:szCs w:val="20"/>
              </w:rPr>
            </w:pPr>
            <w:r w:rsidRPr="00D11478">
              <w:rPr>
                <w:rFonts w:ascii="Arial" w:eastAsia="Calibri" w:hAnsi="Arial" w:cs="Arial"/>
                <w:sz w:val="20"/>
                <w:szCs w:val="20"/>
              </w:rPr>
              <w:t>Historic trends in relation to conversion, retention and 42</w:t>
            </w:r>
            <w:r w:rsidR="00312B2A" w:rsidRPr="00312B2A">
              <w:rPr>
                <w:rFonts w:ascii="Arial" w:eastAsia="Calibri" w:hAnsi="Arial" w:cs="Arial"/>
                <w:sz w:val="20"/>
                <w:szCs w:val="20"/>
                <w:vertAlign w:val="superscript"/>
              </w:rPr>
              <w:t>nd</w:t>
            </w:r>
            <w:r w:rsidR="00312B2A">
              <w:rPr>
                <w:rFonts w:ascii="Arial" w:eastAsia="Calibri" w:hAnsi="Arial" w:cs="Arial"/>
                <w:sz w:val="20"/>
                <w:szCs w:val="20"/>
              </w:rPr>
              <w:t xml:space="preserve"> </w:t>
            </w:r>
            <w:r w:rsidRPr="00D11478">
              <w:rPr>
                <w:rFonts w:ascii="Arial" w:eastAsia="Calibri" w:hAnsi="Arial" w:cs="Arial"/>
                <w:sz w:val="20"/>
                <w:szCs w:val="20"/>
              </w:rPr>
              <w:t>day outcomes.</w:t>
            </w:r>
          </w:p>
          <w:p w:rsidR="00AA23DE" w:rsidRPr="00D11478" w:rsidRDefault="00AA23DE" w:rsidP="00D11478">
            <w:pPr>
              <w:pStyle w:val="ListParagraph"/>
              <w:numPr>
                <w:ilvl w:val="0"/>
                <w:numId w:val="22"/>
              </w:numPr>
              <w:contextualSpacing/>
              <w:rPr>
                <w:rFonts w:ascii="Arial" w:eastAsia="Calibri" w:hAnsi="Arial" w:cs="Arial"/>
                <w:sz w:val="20"/>
                <w:szCs w:val="20"/>
              </w:rPr>
            </w:pPr>
            <w:r w:rsidRPr="00D11478">
              <w:rPr>
                <w:rFonts w:ascii="Arial" w:eastAsia="Calibri" w:hAnsi="Arial" w:cs="Arial"/>
                <w:sz w:val="20"/>
                <w:szCs w:val="20"/>
              </w:rPr>
              <w:t>The position of the Group in relation to Greater Manchester Colleges.</w:t>
            </w:r>
          </w:p>
          <w:p w:rsidR="009960DA" w:rsidRPr="00D11478" w:rsidRDefault="009960DA" w:rsidP="00D11478">
            <w:pPr>
              <w:ind w:left="360"/>
              <w:jc w:val="both"/>
              <w:rPr>
                <w:rFonts w:ascii="Arial" w:hAnsi="Arial" w:cs="Arial"/>
                <w:sz w:val="20"/>
                <w:szCs w:val="20"/>
              </w:rPr>
            </w:pPr>
          </w:p>
          <w:p w:rsidR="00570E0B" w:rsidRPr="00D11478" w:rsidRDefault="00F263DF" w:rsidP="00312B2A">
            <w:pPr>
              <w:jc w:val="both"/>
              <w:rPr>
                <w:rFonts w:ascii="Arial" w:hAnsi="Arial" w:cs="Arial"/>
                <w:sz w:val="20"/>
                <w:szCs w:val="20"/>
              </w:rPr>
            </w:pPr>
            <w:r w:rsidRPr="00D11478">
              <w:rPr>
                <w:rFonts w:ascii="Arial" w:hAnsi="Arial" w:cs="Arial"/>
                <w:sz w:val="20"/>
                <w:szCs w:val="20"/>
              </w:rPr>
              <w:t>There were no other issues raised by members and after due discussion and consideration it was resolved that the report be noted.</w:t>
            </w:r>
          </w:p>
        </w:tc>
      </w:tr>
      <w:tr w:rsidR="00F263DF" w:rsidRPr="00D11478" w:rsidTr="005E2F91">
        <w:tc>
          <w:tcPr>
            <w:tcW w:w="991" w:type="pct"/>
          </w:tcPr>
          <w:p w:rsidR="00F263DF" w:rsidRPr="00D11478" w:rsidRDefault="00F263DF" w:rsidP="00D11478">
            <w:pPr>
              <w:rPr>
                <w:rFonts w:ascii="Arial" w:hAnsi="Arial" w:cs="Arial"/>
                <w:b/>
                <w:sz w:val="20"/>
                <w:szCs w:val="20"/>
              </w:rPr>
            </w:pPr>
          </w:p>
        </w:tc>
        <w:tc>
          <w:tcPr>
            <w:tcW w:w="4009" w:type="pct"/>
            <w:gridSpan w:val="2"/>
          </w:tcPr>
          <w:p w:rsidR="00F263DF" w:rsidRPr="00D11478" w:rsidRDefault="00F263DF" w:rsidP="00D11478">
            <w:pPr>
              <w:jc w:val="both"/>
              <w:rPr>
                <w:rFonts w:ascii="Arial" w:hAnsi="Arial" w:cs="Arial"/>
                <w:sz w:val="20"/>
                <w:szCs w:val="20"/>
              </w:rPr>
            </w:pPr>
          </w:p>
        </w:tc>
      </w:tr>
      <w:tr w:rsidR="00F263DF" w:rsidRPr="00D11478" w:rsidTr="005E2F91">
        <w:tc>
          <w:tcPr>
            <w:tcW w:w="991" w:type="pct"/>
          </w:tcPr>
          <w:p w:rsidR="00F263DF" w:rsidRPr="00D11478" w:rsidRDefault="00023CE5" w:rsidP="00D11478">
            <w:pPr>
              <w:rPr>
                <w:rFonts w:ascii="Arial" w:hAnsi="Arial" w:cs="Arial"/>
                <w:b/>
                <w:sz w:val="20"/>
                <w:szCs w:val="20"/>
              </w:rPr>
            </w:pPr>
            <w:r w:rsidRPr="00D11478">
              <w:rPr>
                <w:rFonts w:ascii="Arial" w:hAnsi="Arial" w:cs="Arial"/>
                <w:b/>
                <w:sz w:val="20"/>
                <w:szCs w:val="20"/>
              </w:rPr>
              <w:t>GRES/</w:t>
            </w:r>
            <w:r w:rsidR="00475BBB" w:rsidRPr="00D11478">
              <w:rPr>
                <w:rFonts w:ascii="Arial" w:hAnsi="Arial" w:cs="Arial"/>
                <w:b/>
                <w:sz w:val="20"/>
                <w:szCs w:val="20"/>
              </w:rPr>
              <w:t>2</w:t>
            </w:r>
            <w:r w:rsidRPr="00D11478">
              <w:rPr>
                <w:rFonts w:ascii="Arial" w:hAnsi="Arial" w:cs="Arial"/>
                <w:b/>
                <w:sz w:val="20"/>
                <w:szCs w:val="20"/>
              </w:rPr>
              <w:t>9/18</w:t>
            </w:r>
          </w:p>
        </w:tc>
        <w:tc>
          <w:tcPr>
            <w:tcW w:w="4009" w:type="pct"/>
            <w:gridSpan w:val="2"/>
          </w:tcPr>
          <w:p w:rsidR="00F263DF" w:rsidRPr="00D11478" w:rsidRDefault="00023CE5" w:rsidP="00D11478">
            <w:pPr>
              <w:jc w:val="both"/>
              <w:rPr>
                <w:rFonts w:ascii="Arial" w:hAnsi="Arial" w:cs="Arial"/>
                <w:sz w:val="20"/>
                <w:szCs w:val="20"/>
              </w:rPr>
            </w:pPr>
            <w:r w:rsidRPr="00D11478">
              <w:rPr>
                <w:rFonts w:ascii="Arial" w:hAnsi="Arial" w:cs="Arial"/>
                <w:b/>
                <w:sz w:val="20"/>
                <w:szCs w:val="20"/>
              </w:rPr>
              <w:t xml:space="preserve">Industrial Relations Update  </w:t>
            </w:r>
          </w:p>
        </w:tc>
      </w:tr>
      <w:tr w:rsidR="00F263DF" w:rsidRPr="00D11478" w:rsidTr="005E2F91">
        <w:tc>
          <w:tcPr>
            <w:tcW w:w="991" w:type="pct"/>
          </w:tcPr>
          <w:p w:rsidR="00F263DF" w:rsidRPr="00D11478" w:rsidRDefault="00F263DF" w:rsidP="00D11478">
            <w:pPr>
              <w:rPr>
                <w:rFonts w:ascii="Arial" w:hAnsi="Arial" w:cs="Arial"/>
                <w:b/>
                <w:sz w:val="20"/>
                <w:szCs w:val="20"/>
              </w:rPr>
            </w:pPr>
          </w:p>
        </w:tc>
        <w:tc>
          <w:tcPr>
            <w:tcW w:w="4009" w:type="pct"/>
            <w:gridSpan w:val="2"/>
          </w:tcPr>
          <w:p w:rsidR="00F263DF" w:rsidRPr="00D11478" w:rsidRDefault="00F263DF" w:rsidP="00D11478">
            <w:pPr>
              <w:jc w:val="both"/>
              <w:rPr>
                <w:rFonts w:ascii="Arial" w:hAnsi="Arial" w:cs="Arial"/>
                <w:sz w:val="20"/>
                <w:szCs w:val="20"/>
              </w:rPr>
            </w:pPr>
          </w:p>
        </w:tc>
      </w:tr>
      <w:tr w:rsidR="00F263DF" w:rsidRPr="00D11478" w:rsidTr="005E2F91">
        <w:tc>
          <w:tcPr>
            <w:tcW w:w="991" w:type="pct"/>
          </w:tcPr>
          <w:p w:rsidR="00F263DF" w:rsidRPr="00D11478" w:rsidRDefault="00F263DF" w:rsidP="00D11478">
            <w:pPr>
              <w:rPr>
                <w:rFonts w:ascii="Arial" w:hAnsi="Arial" w:cs="Arial"/>
                <w:b/>
                <w:sz w:val="20"/>
                <w:szCs w:val="20"/>
              </w:rPr>
            </w:pPr>
          </w:p>
        </w:tc>
        <w:tc>
          <w:tcPr>
            <w:tcW w:w="4009" w:type="pct"/>
            <w:gridSpan w:val="2"/>
          </w:tcPr>
          <w:p w:rsidR="00023CE5" w:rsidRPr="00D11478" w:rsidRDefault="00023CE5" w:rsidP="00D11478">
            <w:pPr>
              <w:jc w:val="both"/>
              <w:rPr>
                <w:rFonts w:ascii="Arial" w:hAnsi="Arial" w:cs="Arial"/>
                <w:sz w:val="20"/>
                <w:szCs w:val="20"/>
              </w:rPr>
            </w:pPr>
            <w:r w:rsidRPr="00D11478">
              <w:rPr>
                <w:rFonts w:ascii="Arial" w:hAnsi="Arial" w:cs="Arial"/>
                <w:sz w:val="20"/>
                <w:szCs w:val="20"/>
              </w:rPr>
              <w:t>The V</w:t>
            </w:r>
            <w:r w:rsidR="00312B2A">
              <w:rPr>
                <w:rFonts w:ascii="Arial" w:hAnsi="Arial" w:cs="Arial"/>
                <w:sz w:val="20"/>
                <w:szCs w:val="20"/>
              </w:rPr>
              <w:t>ice Principal Corporate Services &amp; Planning (V</w:t>
            </w:r>
            <w:r w:rsidRPr="00D11478">
              <w:rPr>
                <w:rFonts w:ascii="Arial" w:hAnsi="Arial" w:cs="Arial"/>
                <w:sz w:val="20"/>
                <w:szCs w:val="20"/>
              </w:rPr>
              <w:t>PCSP</w:t>
            </w:r>
            <w:r w:rsidR="00312B2A">
              <w:rPr>
                <w:rFonts w:ascii="Arial" w:hAnsi="Arial" w:cs="Arial"/>
                <w:sz w:val="20"/>
                <w:szCs w:val="20"/>
              </w:rPr>
              <w:t>)</w:t>
            </w:r>
            <w:r w:rsidRPr="00D11478">
              <w:rPr>
                <w:rFonts w:ascii="Arial" w:hAnsi="Arial" w:cs="Arial"/>
                <w:sz w:val="20"/>
                <w:szCs w:val="20"/>
              </w:rPr>
              <w:t xml:space="preserve"> provided a verbal report which updated the Committee in respect of Industrial relation issues/ matters at the Group.</w:t>
            </w:r>
          </w:p>
          <w:p w:rsidR="00023CE5" w:rsidRPr="00D11478" w:rsidRDefault="00023CE5" w:rsidP="00D11478">
            <w:pPr>
              <w:jc w:val="both"/>
              <w:rPr>
                <w:rFonts w:ascii="Arial" w:hAnsi="Arial" w:cs="Arial"/>
                <w:sz w:val="20"/>
                <w:szCs w:val="20"/>
              </w:rPr>
            </w:pPr>
          </w:p>
          <w:p w:rsidR="00023CE5" w:rsidRPr="00D11478" w:rsidRDefault="00023CE5" w:rsidP="00D11478">
            <w:pPr>
              <w:jc w:val="both"/>
              <w:rPr>
                <w:rFonts w:ascii="Arial" w:hAnsi="Arial" w:cs="Arial"/>
                <w:sz w:val="20"/>
                <w:szCs w:val="20"/>
              </w:rPr>
            </w:pPr>
            <w:r w:rsidRPr="00D11478">
              <w:rPr>
                <w:rFonts w:ascii="Arial" w:hAnsi="Arial" w:cs="Arial"/>
                <w:sz w:val="20"/>
                <w:szCs w:val="20"/>
              </w:rPr>
              <w:t>The items t</w:t>
            </w:r>
            <w:r w:rsidR="00073EF3" w:rsidRPr="00D11478">
              <w:rPr>
                <w:rFonts w:ascii="Arial" w:hAnsi="Arial" w:cs="Arial"/>
                <w:sz w:val="20"/>
                <w:szCs w:val="20"/>
              </w:rPr>
              <w:t xml:space="preserve">hat were raised </w:t>
            </w:r>
            <w:r w:rsidR="004A3634" w:rsidRPr="00D11478">
              <w:rPr>
                <w:rFonts w:ascii="Arial" w:hAnsi="Arial" w:cs="Arial"/>
                <w:sz w:val="20"/>
                <w:szCs w:val="20"/>
              </w:rPr>
              <w:t xml:space="preserve"> and considered  were </w:t>
            </w:r>
            <w:r w:rsidR="00073EF3" w:rsidRPr="00D11478">
              <w:rPr>
                <w:rFonts w:ascii="Arial" w:hAnsi="Arial" w:cs="Arial"/>
                <w:sz w:val="20"/>
                <w:szCs w:val="20"/>
              </w:rPr>
              <w:t xml:space="preserve"> as follows</w:t>
            </w:r>
            <w:r w:rsidRPr="00D11478">
              <w:rPr>
                <w:rFonts w:ascii="Arial" w:hAnsi="Arial" w:cs="Arial"/>
                <w:sz w:val="20"/>
                <w:szCs w:val="20"/>
              </w:rPr>
              <w:t>:</w:t>
            </w:r>
          </w:p>
          <w:p w:rsidR="00023CE5" w:rsidRPr="00D11478" w:rsidRDefault="00023CE5" w:rsidP="00D11478">
            <w:pPr>
              <w:jc w:val="both"/>
              <w:rPr>
                <w:rFonts w:ascii="Arial" w:hAnsi="Arial" w:cs="Arial"/>
                <w:sz w:val="20"/>
                <w:szCs w:val="20"/>
              </w:rPr>
            </w:pPr>
          </w:p>
          <w:p w:rsidR="001B69A3" w:rsidRPr="00D11478" w:rsidRDefault="00570E0B" w:rsidP="00D11478">
            <w:pPr>
              <w:pStyle w:val="ListParagraph"/>
              <w:numPr>
                <w:ilvl w:val="0"/>
                <w:numId w:val="15"/>
              </w:numPr>
              <w:jc w:val="both"/>
              <w:rPr>
                <w:rFonts w:ascii="Arial" w:hAnsi="Arial" w:cs="Arial"/>
                <w:sz w:val="20"/>
                <w:szCs w:val="20"/>
              </w:rPr>
            </w:pPr>
            <w:r w:rsidRPr="00D11478">
              <w:rPr>
                <w:rFonts w:ascii="Arial" w:hAnsi="Arial" w:cs="Arial"/>
                <w:sz w:val="20"/>
                <w:szCs w:val="20"/>
              </w:rPr>
              <w:t>R</w:t>
            </w:r>
            <w:r w:rsidR="00023CE5" w:rsidRPr="00D11478">
              <w:rPr>
                <w:rFonts w:ascii="Arial" w:hAnsi="Arial" w:cs="Arial"/>
                <w:sz w:val="20"/>
                <w:szCs w:val="20"/>
              </w:rPr>
              <w:t>estructuring</w:t>
            </w:r>
            <w:r w:rsidR="001B69A3" w:rsidRPr="00D11478">
              <w:rPr>
                <w:rFonts w:ascii="Arial" w:hAnsi="Arial" w:cs="Arial"/>
                <w:sz w:val="20"/>
                <w:szCs w:val="20"/>
              </w:rPr>
              <w:t xml:space="preserve"> had now been completed on schedule and the new organizational structure was in place with effect from 1 August 2018. It was advised that th</w:t>
            </w:r>
            <w:r w:rsidR="009C0C4A" w:rsidRPr="00D11478">
              <w:rPr>
                <w:rFonts w:ascii="Arial" w:hAnsi="Arial" w:cs="Arial"/>
                <w:sz w:val="20"/>
                <w:szCs w:val="20"/>
              </w:rPr>
              <w:t>ere</w:t>
            </w:r>
            <w:r w:rsidR="001B69A3" w:rsidRPr="00D11478">
              <w:rPr>
                <w:rFonts w:ascii="Arial" w:hAnsi="Arial" w:cs="Arial"/>
                <w:sz w:val="20"/>
                <w:szCs w:val="20"/>
              </w:rPr>
              <w:t xml:space="preserve"> had been 54 redundancies of which 43 had been voluntary, 11 compulsory and 11 redeployments.</w:t>
            </w:r>
          </w:p>
          <w:p w:rsidR="00023CE5" w:rsidRPr="00D11478" w:rsidRDefault="001B69A3" w:rsidP="00D11478">
            <w:pPr>
              <w:pStyle w:val="ListParagraph"/>
              <w:numPr>
                <w:ilvl w:val="0"/>
                <w:numId w:val="15"/>
              </w:numPr>
              <w:jc w:val="both"/>
              <w:rPr>
                <w:rFonts w:ascii="Arial" w:hAnsi="Arial" w:cs="Arial"/>
                <w:sz w:val="20"/>
                <w:szCs w:val="20"/>
              </w:rPr>
            </w:pPr>
            <w:r w:rsidRPr="00D11478">
              <w:rPr>
                <w:rFonts w:ascii="Arial" w:hAnsi="Arial" w:cs="Arial"/>
                <w:sz w:val="20"/>
                <w:szCs w:val="20"/>
              </w:rPr>
              <w:t>P</w:t>
            </w:r>
            <w:r w:rsidR="00023CE5" w:rsidRPr="00D11478">
              <w:rPr>
                <w:rFonts w:ascii="Arial" w:hAnsi="Arial" w:cs="Arial"/>
                <w:sz w:val="20"/>
                <w:szCs w:val="20"/>
              </w:rPr>
              <w:t xml:space="preserve">ayroll </w:t>
            </w:r>
            <w:r w:rsidRPr="00D11478">
              <w:rPr>
                <w:rFonts w:ascii="Arial" w:hAnsi="Arial" w:cs="Arial"/>
                <w:sz w:val="20"/>
                <w:szCs w:val="20"/>
              </w:rPr>
              <w:t xml:space="preserve">targets </w:t>
            </w:r>
            <w:r w:rsidR="009C0C4A" w:rsidRPr="00D11478">
              <w:rPr>
                <w:rFonts w:ascii="Arial" w:hAnsi="Arial" w:cs="Arial"/>
                <w:sz w:val="20"/>
                <w:szCs w:val="20"/>
              </w:rPr>
              <w:t>had</w:t>
            </w:r>
            <w:r w:rsidRPr="00D11478">
              <w:rPr>
                <w:rFonts w:ascii="Arial" w:hAnsi="Arial" w:cs="Arial"/>
                <w:sz w:val="20"/>
                <w:szCs w:val="20"/>
              </w:rPr>
              <w:t xml:space="preserve"> been achieved and that the current staffing costs were currently comfortably within budget.</w:t>
            </w:r>
          </w:p>
          <w:p w:rsidR="00023CE5" w:rsidRPr="00D11478" w:rsidRDefault="001B69A3" w:rsidP="00D11478">
            <w:pPr>
              <w:pStyle w:val="ListParagraph"/>
              <w:numPr>
                <w:ilvl w:val="0"/>
                <w:numId w:val="15"/>
              </w:numPr>
              <w:jc w:val="both"/>
              <w:rPr>
                <w:rFonts w:ascii="Arial" w:hAnsi="Arial" w:cs="Arial"/>
                <w:sz w:val="20"/>
                <w:szCs w:val="20"/>
              </w:rPr>
            </w:pPr>
            <w:r w:rsidRPr="00D11478">
              <w:rPr>
                <w:rFonts w:ascii="Arial" w:hAnsi="Arial" w:cs="Arial"/>
                <w:sz w:val="20"/>
                <w:szCs w:val="20"/>
              </w:rPr>
              <w:t xml:space="preserve">Recruitment had largely been successful but that two </w:t>
            </w:r>
            <w:r w:rsidR="009C0C4A" w:rsidRPr="00D11478">
              <w:rPr>
                <w:rFonts w:ascii="Arial" w:hAnsi="Arial" w:cs="Arial"/>
                <w:sz w:val="20"/>
                <w:szCs w:val="20"/>
              </w:rPr>
              <w:t>management</w:t>
            </w:r>
            <w:r w:rsidRPr="00D11478">
              <w:rPr>
                <w:rFonts w:ascii="Arial" w:hAnsi="Arial" w:cs="Arial"/>
                <w:sz w:val="20"/>
                <w:szCs w:val="20"/>
              </w:rPr>
              <w:t xml:space="preserve"> posts were proving </w:t>
            </w:r>
            <w:r w:rsidR="009C0C4A" w:rsidRPr="00D11478">
              <w:rPr>
                <w:rFonts w:ascii="Arial" w:hAnsi="Arial" w:cs="Arial"/>
                <w:sz w:val="20"/>
                <w:szCs w:val="20"/>
              </w:rPr>
              <w:t>particularly</w:t>
            </w:r>
            <w:r w:rsidRPr="00D11478">
              <w:rPr>
                <w:rFonts w:ascii="Arial" w:hAnsi="Arial" w:cs="Arial"/>
                <w:sz w:val="20"/>
                <w:szCs w:val="20"/>
              </w:rPr>
              <w:t xml:space="preserve"> difficult to fill</w:t>
            </w:r>
            <w:r w:rsidR="009C0C4A" w:rsidRPr="00D11478">
              <w:rPr>
                <w:rFonts w:ascii="Arial" w:hAnsi="Arial" w:cs="Arial"/>
                <w:sz w:val="20"/>
                <w:szCs w:val="20"/>
              </w:rPr>
              <w:t xml:space="preserve"> within the areas of Finance and Management Information Services.  In answer to a question raised by a member regarding the search process the VPCSP advised of the actions that were being taken to cover the posts in the short term and seek permanent appointments to the positions.</w:t>
            </w:r>
          </w:p>
          <w:p w:rsidR="00023CE5" w:rsidRPr="00D11478" w:rsidRDefault="009C0C4A" w:rsidP="00D11478">
            <w:pPr>
              <w:pStyle w:val="ListParagraph"/>
              <w:numPr>
                <w:ilvl w:val="0"/>
                <w:numId w:val="15"/>
              </w:numPr>
              <w:jc w:val="both"/>
              <w:rPr>
                <w:rFonts w:ascii="Arial" w:hAnsi="Arial" w:cs="Arial"/>
                <w:sz w:val="20"/>
                <w:szCs w:val="20"/>
              </w:rPr>
            </w:pPr>
            <w:r w:rsidRPr="00D11478">
              <w:rPr>
                <w:rFonts w:ascii="Arial" w:hAnsi="Arial" w:cs="Arial"/>
                <w:sz w:val="20"/>
                <w:szCs w:val="20"/>
              </w:rPr>
              <w:t>Work was now ongoing with the</w:t>
            </w:r>
            <w:r w:rsidR="004A3634" w:rsidRPr="00D11478">
              <w:rPr>
                <w:rFonts w:ascii="Arial" w:hAnsi="Arial" w:cs="Arial"/>
                <w:sz w:val="20"/>
                <w:szCs w:val="20"/>
              </w:rPr>
              <w:t xml:space="preserve"> new</w:t>
            </w:r>
            <w:r w:rsidRPr="00D11478">
              <w:rPr>
                <w:rFonts w:ascii="Arial" w:hAnsi="Arial" w:cs="Arial"/>
                <w:sz w:val="20"/>
                <w:szCs w:val="20"/>
              </w:rPr>
              <w:t xml:space="preserve"> teams in order to ensure that they are functioning effective</w:t>
            </w:r>
            <w:r w:rsidR="004A3634" w:rsidRPr="00D11478">
              <w:rPr>
                <w:rFonts w:ascii="Arial" w:hAnsi="Arial" w:cs="Arial"/>
                <w:sz w:val="20"/>
                <w:szCs w:val="20"/>
              </w:rPr>
              <w:t>ly</w:t>
            </w:r>
            <w:r w:rsidRPr="00D11478">
              <w:rPr>
                <w:rFonts w:ascii="Arial" w:hAnsi="Arial" w:cs="Arial"/>
                <w:sz w:val="20"/>
                <w:szCs w:val="20"/>
              </w:rPr>
              <w:t xml:space="preserve"> and that the great </w:t>
            </w:r>
            <w:r w:rsidR="004A3634" w:rsidRPr="00D11478">
              <w:rPr>
                <w:rFonts w:ascii="Arial" w:hAnsi="Arial" w:cs="Arial"/>
                <w:sz w:val="20"/>
                <w:szCs w:val="20"/>
              </w:rPr>
              <w:t>place to work initiatives was</w:t>
            </w:r>
            <w:r w:rsidRPr="00D11478">
              <w:rPr>
                <w:rFonts w:ascii="Arial" w:hAnsi="Arial" w:cs="Arial"/>
                <w:sz w:val="20"/>
                <w:szCs w:val="20"/>
              </w:rPr>
              <w:t xml:space="preserve"> working well. A member asked about the </w:t>
            </w:r>
            <w:proofErr w:type="spellStart"/>
            <w:r w:rsidRPr="00D11478">
              <w:rPr>
                <w:rFonts w:ascii="Arial" w:hAnsi="Arial" w:cs="Arial"/>
                <w:sz w:val="20"/>
                <w:szCs w:val="20"/>
              </w:rPr>
              <w:t>harmoni</w:t>
            </w:r>
            <w:r w:rsidR="004A3634" w:rsidRPr="00D11478">
              <w:rPr>
                <w:rFonts w:ascii="Arial" w:hAnsi="Arial" w:cs="Arial"/>
                <w:sz w:val="20"/>
                <w:szCs w:val="20"/>
              </w:rPr>
              <w:t>s</w:t>
            </w:r>
            <w:r w:rsidRPr="00D11478">
              <w:rPr>
                <w:rFonts w:ascii="Arial" w:hAnsi="Arial" w:cs="Arial"/>
                <w:sz w:val="20"/>
                <w:szCs w:val="20"/>
              </w:rPr>
              <w:t>ation</w:t>
            </w:r>
            <w:proofErr w:type="spellEnd"/>
            <w:r w:rsidRPr="00D11478">
              <w:rPr>
                <w:rFonts w:ascii="Arial" w:hAnsi="Arial" w:cs="Arial"/>
                <w:sz w:val="20"/>
                <w:szCs w:val="20"/>
              </w:rPr>
              <w:t xml:space="preserve"> process and </w:t>
            </w:r>
            <w:r w:rsidR="004A3634" w:rsidRPr="00D11478">
              <w:rPr>
                <w:rFonts w:ascii="Arial" w:hAnsi="Arial" w:cs="Arial"/>
                <w:sz w:val="20"/>
                <w:szCs w:val="20"/>
              </w:rPr>
              <w:t xml:space="preserve">the current position in relation to </w:t>
            </w:r>
            <w:r w:rsidRPr="00D11478">
              <w:rPr>
                <w:rFonts w:ascii="Arial" w:hAnsi="Arial" w:cs="Arial"/>
                <w:sz w:val="20"/>
                <w:szCs w:val="20"/>
              </w:rPr>
              <w:t xml:space="preserve">provision of </w:t>
            </w:r>
            <w:r w:rsidR="004A3634" w:rsidRPr="00D11478">
              <w:rPr>
                <w:rFonts w:ascii="Arial" w:hAnsi="Arial" w:cs="Arial"/>
                <w:sz w:val="20"/>
                <w:szCs w:val="20"/>
              </w:rPr>
              <w:t>redundancy and support costs</w:t>
            </w:r>
            <w:r w:rsidRPr="00D11478">
              <w:rPr>
                <w:rFonts w:ascii="Arial" w:hAnsi="Arial" w:cs="Arial"/>
                <w:sz w:val="20"/>
                <w:szCs w:val="20"/>
              </w:rPr>
              <w:t xml:space="preserve"> from the </w:t>
            </w:r>
            <w:r w:rsidR="004A3634" w:rsidRPr="00D11478">
              <w:rPr>
                <w:rFonts w:ascii="Arial" w:hAnsi="Arial" w:cs="Arial"/>
                <w:sz w:val="20"/>
                <w:szCs w:val="20"/>
              </w:rPr>
              <w:t>Transaction</w:t>
            </w:r>
            <w:r w:rsidRPr="00D11478">
              <w:rPr>
                <w:rFonts w:ascii="Arial" w:hAnsi="Arial" w:cs="Arial"/>
                <w:sz w:val="20"/>
                <w:szCs w:val="20"/>
              </w:rPr>
              <w:t xml:space="preserve"> Unit. The VPCSP advised that the </w:t>
            </w:r>
            <w:proofErr w:type="spellStart"/>
            <w:r w:rsidRPr="00D11478">
              <w:rPr>
                <w:rFonts w:ascii="Arial" w:hAnsi="Arial" w:cs="Arial"/>
                <w:sz w:val="20"/>
                <w:szCs w:val="20"/>
              </w:rPr>
              <w:t>harmonistion</w:t>
            </w:r>
            <w:proofErr w:type="spellEnd"/>
            <w:r w:rsidRPr="00D11478">
              <w:rPr>
                <w:rFonts w:ascii="Arial" w:hAnsi="Arial" w:cs="Arial"/>
                <w:sz w:val="20"/>
                <w:szCs w:val="20"/>
              </w:rPr>
              <w:t xml:space="preserve"> of terms and </w:t>
            </w:r>
            <w:r w:rsidR="004A3634" w:rsidRPr="00D11478">
              <w:rPr>
                <w:rFonts w:ascii="Arial" w:hAnsi="Arial" w:cs="Arial"/>
                <w:sz w:val="20"/>
                <w:szCs w:val="20"/>
              </w:rPr>
              <w:t>conditions</w:t>
            </w:r>
            <w:r w:rsidRPr="00D11478">
              <w:rPr>
                <w:rFonts w:ascii="Arial" w:hAnsi="Arial" w:cs="Arial"/>
                <w:sz w:val="20"/>
                <w:szCs w:val="20"/>
              </w:rPr>
              <w:t xml:space="preserve"> of the staff of the Group was currently being discussed with the Trades Unions and outlined the management </w:t>
            </w:r>
            <w:r w:rsidR="004A3634" w:rsidRPr="00D11478">
              <w:rPr>
                <w:rFonts w:ascii="Arial" w:hAnsi="Arial" w:cs="Arial"/>
                <w:sz w:val="20"/>
                <w:szCs w:val="20"/>
              </w:rPr>
              <w:t>objectives</w:t>
            </w:r>
            <w:r w:rsidRPr="00D11478">
              <w:rPr>
                <w:rFonts w:ascii="Arial" w:hAnsi="Arial" w:cs="Arial"/>
                <w:sz w:val="20"/>
                <w:szCs w:val="20"/>
              </w:rPr>
              <w:t xml:space="preserve"> from this </w:t>
            </w:r>
            <w:r w:rsidR="004A3634" w:rsidRPr="00D11478">
              <w:rPr>
                <w:rFonts w:ascii="Arial" w:hAnsi="Arial" w:cs="Arial"/>
                <w:sz w:val="20"/>
                <w:szCs w:val="20"/>
              </w:rPr>
              <w:t xml:space="preserve">perspective. </w:t>
            </w:r>
            <w:r w:rsidRPr="00D11478">
              <w:rPr>
                <w:rFonts w:ascii="Arial" w:hAnsi="Arial" w:cs="Arial"/>
                <w:sz w:val="20"/>
                <w:szCs w:val="20"/>
              </w:rPr>
              <w:t xml:space="preserve">It was advised that discussions with the </w:t>
            </w:r>
            <w:r w:rsidR="004A3634" w:rsidRPr="00D11478">
              <w:rPr>
                <w:rFonts w:ascii="Arial" w:hAnsi="Arial" w:cs="Arial"/>
                <w:sz w:val="20"/>
                <w:szCs w:val="20"/>
              </w:rPr>
              <w:t>Transaction</w:t>
            </w:r>
            <w:r w:rsidRPr="00D11478">
              <w:rPr>
                <w:rFonts w:ascii="Arial" w:hAnsi="Arial" w:cs="Arial"/>
                <w:sz w:val="20"/>
                <w:szCs w:val="20"/>
              </w:rPr>
              <w:t xml:space="preserve"> Unit had been held</w:t>
            </w:r>
            <w:r w:rsidR="004A3634" w:rsidRPr="00D11478">
              <w:rPr>
                <w:rFonts w:ascii="Arial" w:hAnsi="Arial" w:cs="Arial"/>
                <w:sz w:val="20"/>
                <w:szCs w:val="20"/>
              </w:rPr>
              <w:t xml:space="preserve"> and the VPCSP outlined the breakdown of the </w:t>
            </w:r>
            <w:proofErr w:type="spellStart"/>
            <w:r w:rsidR="004A3634" w:rsidRPr="00D11478">
              <w:rPr>
                <w:rFonts w:ascii="Arial" w:hAnsi="Arial" w:cs="Arial"/>
                <w:sz w:val="20"/>
                <w:szCs w:val="20"/>
              </w:rPr>
              <w:t>harmonistion</w:t>
            </w:r>
            <w:proofErr w:type="spellEnd"/>
            <w:r w:rsidR="004A3634" w:rsidRPr="00D11478">
              <w:rPr>
                <w:rFonts w:ascii="Arial" w:hAnsi="Arial" w:cs="Arial"/>
                <w:sz w:val="20"/>
                <w:szCs w:val="20"/>
              </w:rPr>
              <w:t xml:space="preserve"> costs for the 2018/2019 and 2019/20</w:t>
            </w:r>
            <w:r w:rsidR="00023CE5" w:rsidRPr="00D11478">
              <w:rPr>
                <w:rFonts w:ascii="Arial" w:hAnsi="Arial" w:cs="Arial"/>
                <w:sz w:val="20"/>
                <w:szCs w:val="20"/>
              </w:rPr>
              <w:t>.</w:t>
            </w:r>
            <w:r w:rsidR="004A3634" w:rsidRPr="00D11478">
              <w:rPr>
                <w:rFonts w:ascii="Arial" w:hAnsi="Arial" w:cs="Arial"/>
                <w:sz w:val="20"/>
                <w:szCs w:val="20"/>
              </w:rPr>
              <w:t xml:space="preserve"> With regard to redundancy costs the VPCSP advised that the Group had exceeded the initial budget within year but the overall total was within budget.</w:t>
            </w:r>
          </w:p>
          <w:p w:rsidR="004A3634" w:rsidRPr="00D11478" w:rsidRDefault="004A3634" w:rsidP="00D11478">
            <w:pPr>
              <w:pStyle w:val="ListParagraph"/>
              <w:numPr>
                <w:ilvl w:val="0"/>
                <w:numId w:val="15"/>
              </w:numPr>
              <w:jc w:val="both"/>
              <w:rPr>
                <w:rFonts w:ascii="Arial" w:hAnsi="Arial" w:cs="Arial"/>
                <w:sz w:val="20"/>
                <w:szCs w:val="20"/>
              </w:rPr>
            </w:pPr>
            <w:r w:rsidRPr="00D11478">
              <w:rPr>
                <w:rFonts w:ascii="Arial" w:hAnsi="Arial" w:cs="Arial"/>
                <w:sz w:val="20"/>
                <w:szCs w:val="20"/>
              </w:rPr>
              <w:t>It was highly likely that the Teachers’ Pension Contribution rate would go up significantly and the VPCSP outlined the likely impact on the Group budget in this respect.</w:t>
            </w:r>
          </w:p>
          <w:p w:rsidR="00023CE5" w:rsidRPr="00D11478" w:rsidRDefault="00023CE5" w:rsidP="00D11478">
            <w:pPr>
              <w:jc w:val="both"/>
              <w:rPr>
                <w:rFonts w:ascii="Arial" w:hAnsi="Arial" w:cs="Arial"/>
                <w:sz w:val="20"/>
                <w:szCs w:val="20"/>
              </w:rPr>
            </w:pPr>
          </w:p>
          <w:p w:rsidR="009E71DF" w:rsidRPr="00D11478" w:rsidRDefault="00023CE5" w:rsidP="00312B2A">
            <w:pPr>
              <w:jc w:val="both"/>
              <w:rPr>
                <w:rFonts w:ascii="Arial" w:hAnsi="Arial" w:cs="Arial"/>
                <w:sz w:val="20"/>
                <w:szCs w:val="20"/>
              </w:rPr>
            </w:pPr>
            <w:r w:rsidRPr="00D11478">
              <w:rPr>
                <w:rFonts w:ascii="Arial" w:hAnsi="Arial" w:cs="Arial"/>
                <w:sz w:val="20"/>
                <w:szCs w:val="20"/>
              </w:rPr>
              <w:t xml:space="preserve">There were no other issues raised by members and after due discussion and consideration it was resolved that </w:t>
            </w:r>
            <w:r w:rsidR="009E71DF" w:rsidRPr="00D11478">
              <w:rPr>
                <w:rFonts w:ascii="Arial" w:hAnsi="Arial" w:cs="Arial"/>
                <w:sz w:val="20"/>
                <w:szCs w:val="20"/>
              </w:rPr>
              <w:t>the verbal</w:t>
            </w:r>
            <w:r w:rsidR="00C879E2" w:rsidRPr="00D11478">
              <w:rPr>
                <w:rFonts w:ascii="Arial" w:hAnsi="Arial" w:cs="Arial"/>
                <w:sz w:val="20"/>
                <w:szCs w:val="20"/>
              </w:rPr>
              <w:t xml:space="preserve"> </w:t>
            </w:r>
            <w:r w:rsidRPr="00D11478">
              <w:rPr>
                <w:rFonts w:ascii="Arial" w:hAnsi="Arial" w:cs="Arial"/>
                <w:sz w:val="20"/>
                <w:szCs w:val="20"/>
              </w:rPr>
              <w:t>update be noted.</w:t>
            </w:r>
          </w:p>
        </w:tc>
      </w:tr>
      <w:tr w:rsidR="00475BBB" w:rsidRPr="00D11478" w:rsidTr="005E2F91">
        <w:tc>
          <w:tcPr>
            <w:tcW w:w="991" w:type="pct"/>
          </w:tcPr>
          <w:p w:rsidR="00475BBB" w:rsidRPr="00D11478" w:rsidRDefault="00475BBB" w:rsidP="00D11478">
            <w:pPr>
              <w:rPr>
                <w:rFonts w:ascii="Arial" w:hAnsi="Arial" w:cs="Arial"/>
                <w:b/>
                <w:sz w:val="20"/>
                <w:szCs w:val="20"/>
              </w:rPr>
            </w:pPr>
          </w:p>
        </w:tc>
        <w:tc>
          <w:tcPr>
            <w:tcW w:w="4009" w:type="pct"/>
            <w:gridSpan w:val="2"/>
          </w:tcPr>
          <w:p w:rsidR="00475BBB" w:rsidRPr="00D11478" w:rsidRDefault="00475BBB" w:rsidP="00D11478">
            <w:pPr>
              <w:jc w:val="both"/>
              <w:rPr>
                <w:rFonts w:ascii="Arial" w:hAnsi="Arial" w:cs="Arial"/>
                <w:sz w:val="20"/>
                <w:szCs w:val="20"/>
              </w:rPr>
            </w:pPr>
          </w:p>
        </w:tc>
      </w:tr>
      <w:tr w:rsidR="00312B2A" w:rsidRPr="00D11478" w:rsidTr="005E2F91">
        <w:tc>
          <w:tcPr>
            <w:tcW w:w="991" w:type="pct"/>
          </w:tcPr>
          <w:p w:rsidR="00312B2A" w:rsidRPr="00D11478" w:rsidRDefault="00312B2A" w:rsidP="00D11478">
            <w:pPr>
              <w:rPr>
                <w:rFonts w:ascii="Arial" w:hAnsi="Arial" w:cs="Arial"/>
                <w:b/>
                <w:sz w:val="20"/>
                <w:szCs w:val="20"/>
              </w:rPr>
            </w:pPr>
          </w:p>
        </w:tc>
        <w:tc>
          <w:tcPr>
            <w:tcW w:w="4009" w:type="pct"/>
            <w:gridSpan w:val="2"/>
          </w:tcPr>
          <w:p w:rsidR="00312B2A" w:rsidRPr="00D11478" w:rsidRDefault="00312B2A" w:rsidP="00D11478">
            <w:pPr>
              <w:jc w:val="both"/>
              <w:rPr>
                <w:rFonts w:ascii="Arial" w:hAnsi="Arial" w:cs="Arial"/>
                <w:sz w:val="20"/>
                <w:szCs w:val="20"/>
              </w:rPr>
            </w:pPr>
          </w:p>
        </w:tc>
      </w:tr>
      <w:tr w:rsidR="00312B2A" w:rsidRPr="00D11478" w:rsidTr="005E2F91">
        <w:tc>
          <w:tcPr>
            <w:tcW w:w="991" w:type="pct"/>
          </w:tcPr>
          <w:p w:rsidR="00312B2A" w:rsidRPr="00D11478" w:rsidRDefault="00312B2A" w:rsidP="00D11478">
            <w:pPr>
              <w:rPr>
                <w:rFonts w:ascii="Arial" w:hAnsi="Arial" w:cs="Arial"/>
                <w:b/>
                <w:sz w:val="20"/>
                <w:szCs w:val="20"/>
              </w:rPr>
            </w:pPr>
          </w:p>
        </w:tc>
        <w:tc>
          <w:tcPr>
            <w:tcW w:w="4009" w:type="pct"/>
            <w:gridSpan w:val="2"/>
          </w:tcPr>
          <w:p w:rsidR="00312B2A" w:rsidRPr="00D11478" w:rsidRDefault="00312B2A" w:rsidP="00D11478">
            <w:pPr>
              <w:jc w:val="both"/>
              <w:rPr>
                <w:rFonts w:ascii="Arial" w:hAnsi="Arial" w:cs="Arial"/>
                <w:sz w:val="20"/>
                <w:szCs w:val="20"/>
              </w:rPr>
            </w:pPr>
          </w:p>
        </w:tc>
      </w:tr>
      <w:tr w:rsidR="00312B2A" w:rsidRPr="00D11478" w:rsidTr="005E2F91">
        <w:tc>
          <w:tcPr>
            <w:tcW w:w="991" w:type="pct"/>
          </w:tcPr>
          <w:p w:rsidR="00312B2A" w:rsidRPr="00D11478" w:rsidRDefault="00312B2A" w:rsidP="00D11478">
            <w:pPr>
              <w:rPr>
                <w:rFonts w:ascii="Arial" w:hAnsi="Arial" w:cs="Arial"/>
                <w:b/>
                <w:sz w:val="20"/>
                <w:szCs w:val="20"/>
              </w:rPr>
            </w:pPr>
          </w:p>
        </w:tc>
        <w:tc>
          <w:tcPr>
            <w:tcW w:w="4009" w:type="pct"/>
            <w:gridSpan w:val="2"/>
          </w:tcPr>
          <w:p w:rsidR="00312B2A" w:rsidRPr="00D11478" w:rsidRDefault="00312B2A" w:rsidP="00D11478">
            <w:pPr>
              <w:jc w:val="both"/>
              <w:rPr>
                <w:rFonts w:ascii="Arial" w:hAnsi="Arial" w:cs="Arial"/>
                <w:sz w:val="20"/>
                <w:szCs w:val="20"/>
              </w:rPr>
            </w:pPr>
          </w:p>
        </w:tc>
      </w:tr>
      <w:tr w:rsidR="00312B2A" w:rsidRPr="00D11478" w:rsidTr="005E2F91">
        <w:tc>
          <w:tcPr>
            <w:tcW w:w="991" w:type="pct"/>
          </w:tcPr>
          <w:p w:rsidR="00312B2A" w:rsidRPr="00D11478" w:rsidRDefault="00312B2A" w:rsidP="00D11478">
            <w:pPr>
              <w:rPr>
                <w:rFonts w:ascii="Arial" w:hAnsi="Arial" w:cs="Arial"/>
                <w:b/>
                <w:sz w:val="20"/>
                <w:szCs w:val="20"/>
              </w:rPr>
            </w:pPr>
          </w:p>
        </w:tc>
        <w:tc>
          <w:tcPr>
            <w:tcW w:w="4009" w:type="pct"/>
            <w:gridSpan w:val="2"/>
          </w:tcPr>
          <w:p w:rsidR="00312B2A" w:rsidRPr="00D11478" w:rsidRDefault="00312B2A" w:rsidP="00D11478">
            <w:pPr>
              <w:jc w:val="both"/>
              <w:rPr>
                <w:rFonts w:ascii="Arial" w:hAnsi="Arial" w:cs="Arial"/>
                <w:sz w:val="20"/>
                <w:szCs w:val="20"/>
              </w:rPr>
            </w:pPr>
          </w:p>
        </w:tc>
      </w:tr>
      <w:tr w:rsidR="00312B2A" w:rsidRPr="00D11478" w:rsidTr="005E2F91">
        <w:tc>
          <w:tcPr>
            <w:tcW w:w="991" w:type="pct"/>
          </w:tcPr>
          <w:p w:rsidR="00312B2A" w:rsidRPr="00D11478" w:rsidRDefault="00312B2A" w:rsidP="00D11478">
            <w:pPr>
              <w:rPr>
                <w:rFonts w:ascii="Arial" w:hAnsi="Arial" w:cs="Arial"/>
                <w:b/>
                <w:sz w:val="20"/>
                <w:szCs w:val="20"/>
              </w:rPr>
            </w:pPr>
          </w:p>
        </w:tc>
        <w:tc>
          <w:tcPr>
            <w:tcW w:w="4009" w:type="pct"/>
            <w:gridSpan w:val="2"/>
          </w:tcPr>
          <w:p w:rsidR="00312B2A" w:rsidRPr="00D11478" w:rsidRDefault="00312B2A" w:rsidP="00D11478">
            <w:pPr>
              <w:jc w:val="both"/>
              <w:rPr>
                <w:rFonts w:ascii="Arial" w:hAnsi="Arial" w:cs="Arial"/>
                <w:sz w:val="20"/>
                <w:szCs w:val="20"/>
              </w:rPr>
            </w:pPr>
          </w:p>
        </w:tc>
      </w:tr>
      <w:tr w:rsidR="00475BBB" w:rsidRPr="00D11478" w:rsidTr="005E2F91">
        <w:tc>
          <w:tcPr>
            <w:tcW w:w="991" w:type="pct"/>
          </w:tcPr>
          <w:p w:rsidR="00475BBB" w:rsidRPr="00D11478" w:rsidRDefault="00475BBB" w:rsidP="00D11478">
            <w:pPr>
              <w:rPr>
                <w:rFonts w:ascii="Arial" w:hAnsi="Arial" w:cs="Arial"/>
                <w:b/>
                <w:sz w:val="20"/>
                <w:szCs w:val="20"/>
              </w:rPr>
            </w:pPr>
            <w:r w:rsidRPr="00D11478">
              <w:rPr>
                <w:rFonts w:ascii="Arial" w:hAnsi="Arial" w:cs="Arial"/>
                <w:b/>
                <w:sz w:val="20"/>
                <w:szCs w:val="20"/>
              </w:rPr>
              <w:t>GRES/30/18</w:t>
            </w:r>
          </w:p>
        </w:tc>
        <w:tc>
          <w:tcPr>
            <w:tcW w:w="4009" w:type="pct"/>
            <w:gridSpan w:val="2"/>
          </w:tcPr>
          <w:p w:rsidR="00475BBB" w:rsidRPr="00D11478" w:rsidRDefault="00475BBB" w:rsidP="00D11478">
            <w:pPr>
              <w:jc w:val="both"/>
              <w:rPr>
                <w:rFonts w:ascii="Arial" w:hAnsi="Arial" w:cs="Arial"/>
                <w:b/>
                <w:sz w:val="20"/>
                <w:szCs w:val="20"/>
              </w:rPr>
            </w:pPr>
            <w:r w:rsidRPr="00D11478">
              <w:rPr>
                <w:rFonts w:ascii="Arial" w:hAnsi="Arial" w:cs="Arial"/>
                <w:b/>
                <w:sz w:val="20"/>
                <w:szCs w:val="20"/>
              </w:rPr>
              <w:t>People Strategy / Staff Survey Update</w:t>
            </w:r>
          </w:p>
        </w:tc>
      </w:tr>
      <w:tr w:rsidR="00475BBB" w:rsidRPr="00D11478" w:rsidTr="005E2F91">
        <w:tc>
          <w:tcPr>
            <w:tcW w:w="991" w:type="pct"/>
          </w:tcPr>
          <w:p w:rsidR="00475BBB" w:rsidRPr="00D11478" w:rsidRDefault="00475BBB" w:rsidP="00D11478">
            <w:pPr>
              <w:rPr>
                <w:rFonts w:ascii="Arial" w:hAnsi="Arial" w:cs="Arial"/>
                <w:b/>
                <w:sz w:val="20"/>
                <w:szCs w:val="20"/>
              </w:rPr>
            </w:pPr>
          </w:p>
        </w:tc>
        <w:tc>
          <w:tcPr>
            <w:tcW w:w="4009" w:type="pct"/>
            <w:gridSpan w:val="2"/>
          </w:tcPr>
          <w:p w:rsidR="00475BBB" w:rsidRPr="00D11478" w:rsidRDefault="00475BBB" w:rsidP="00D11478">
            <w:pPr>
              <w:jc w:val="both"/>
              <w:rPr>
                <w:rFonts w:ascii="Arial" w:hAnsi="Arial" w:cs="Arial"/>
                <w:b/>
                <w:sz w:val="20"/>
                <w:szCs w:val="20"/>
              </w:rPr>
            </w:pPr>
          </w:p>
        </w:tc>
      </w:tr>
      <w:tr w:rsidR="00475BBB" w:rsidRPr="00D11478" w:rsidTr="005E2F91">
        <w:tc>
          <w:tcPr>
            <w:tcW w:w="991" w:type="pct"/>
          </w:tcPr>
          <w:p w:rsidR="00475BBB" w:rsidRPr="00D11478" w:rsidRDefault="00475BBB" w:rsidP="00D11478">
            <w:pPr>
              <w:rPr>
                <w:rFonts w:ascii="Arial" w:hAnsi="Arial" w:cs="Arial"/>
                <w:b/>
                <w:sz w:val="20"/>
                <w:szCs w:val="20"/>
              </w:rPr>
            </w:pPr>
          </w:p>
        </w:tc>
        <w:tc>
          <w:tcPr>
            <w:tcW w:w="4009" w:type="pct"/>
            <w:gridSpan w:val="2"/>
          </w:tcPr>
          <w:p w:rsidR="00C879E2" w:rsidRPr="00D11478" w:rsidRDefault="00AA23DE" w:rsidP="00D11478">
            <w:pPr>
              <w:jc w:val="both"/>
              <w:rPr>
                <w:rFonts w:ascii="Arial" w:hAnsi="Arial" w:cs="Arial"/>
                <w:sz w:val="20"/>
                <w:szCs w:val="20"/>
              </w:rPr>
            </w:pPr>
            <w:r w:rsidRPr="00D11478">
              <w:rPr>
                <w:rFonts w:ascii="Arial" w:hAnsi="Arial" w:cs="Arial"/>
                <w:sz w:val="20"/>
                <w:szCs w:val="20"/>
              </w:rPr>
              <w:t>The VPCSP provided a verbal report which updated the Committee in respect of progress with regard to the People Strategy and the Staff Survey.</w:t>
            </w:r>
          </w:p>
          <w:p w:rsidR="00C879E2" w:rsidRPr="00D11478" w:rsidRDefault="00C879E2" w:rsidP="00D11478">
            <w:pPr>
              <w:jc w:val="both"/>
              <w:rPr>
                <w:rFonts w:ascii="Arial" w:hAnsi="Arial" w:cs="Arial"/>
                <w:sz w:val="20"/>
                <w:szCs w:val="20"/>
              </w:rPr>
            </w:pPr>
          </w:p>
          <w:p w:rsidR="00C879E2" w:rsidRPr="00D11478" w:rsidRDefault="00AA23DE" w:rsidP="00D11478">
            <w:pPr>
              <w:jc w:val="both"/>
              <w:rPr>
                <w:rFonts w:ascii="Arial" w:hAnsi="Arial" w:cs="Arial"/>
                <w:sz w:val="20"/>
                <w:szCs w:val="20"/>
              </w:rPr>
            </w:pPr>
            <w:r w:rsidRPr="00D11478">
              <w:rPr>
                <w:rFonts w:ascii="Arial" w:hAnsi="Arial" w:cs="Arial"/>
                <w:sz w:val="20"/>
                <w:szCs w:val="20"/>
              </w:rPr>
              <w:t>With regard to the People Strategy the VPCSP advised that</w:t>
            </w:r>
            <w:r w:rsidR="00C879E2" w:rsidRPr="00D11478">
              <w:rPr>
                <w:rFonts w:ascii="Arial" w:hAnsi="Arial" w:cs="Arial"/>
                <w:sz w:val="20"/>
                <w:szCs w:val="20"/>
              </w:rPr>
              <w:t xml:space="preserve"> the Organisational Development Plan 2018/2019 had now been completed and outlined some of the initiative’s contained within the plan including a leadership programme with the </w:t>
            </w:r>
            <w:r w:rsidR="009E71DF" w:rsidRPr="00D11478">
              <w:rPr>
                <w:rFonts w:ascii="Arial" w:hAnsi="Arial" w:cs="Arial"/>
                <w:sz w:val="20"/>
                <w:szCs w:val="20"/>
              </w:rPr>
              <w:t xml:space="preserve">Association </w:t>
            </w:r>
            <w:r w:rsidR="00C879E2" w:rsidRPr="00D11478">
              <w:rPr>
                <w:rFonts w:ascii="Arial" w:hAnsi="Arial" w:cs="Arial"/>
                <w:sz w:val="20"/>
                <w:szCs w:val="20"/>
              </w:rPr>
              <w:t>o</w:t>
            </w:r>
            <w:r w:rsidR="009E71DF" w:rsidRPr="00D11478">
              <w:rPr>
                <w:rFonts w:ascii="Arial" w:hAnsi="Arial" w:cs="Arial"/>
                <w:sz w:val="20"/>
                <w:szCs w:val="20"/>
              </w:rPr>
              <w:t xml:space="preserve">f </w:t>
            </w:r>
            <w:r w:rsidR="00C879E2" w:rsidRPr="00D11478">
              <w:rPr>
                <w:rFonts w:ascii="Arial" w:hAnsi="Arial" w:cs="Arial"/>
                <w:sz w:val="20"/>
                <w:szCs w:val="20"/>
              </w:rPr>
              <w:t>C</w:t>
            </w:r>
            <w:r w:rsidR="009E71DF" w:rsidRPr="00D11478">
              <w:rPr>
                <w:rFonts w:ascii="Arial" w:hAnsi="Arial" w:cs="Arial"/>
                <w:sz w:val="20"/>
                <w:szCs w:val="20"/>
              </w:rPr>
              <w:t>olleges</w:t>
            </w:r>
            <w:r w:rsidR="00C879E2" w:rsidRPr="00D11478">
              <w:rPr>
                <w:rFonts w:ascii="Arial" w:hAnsi="Arial" w:cs="Arial"/>
                <w:sz w:val="20"/>
                <w:szCs w:val="20"/>
              </w:rPr>
              <w:t xml:space="preserve"> and the Health and Well-Being initiative. It was noted that a new Director of HR had recently been appointed and commenced her duties.</w:t>
            </w:r>
          </w:p>
          <w:p w:rsidR="00475BBB" w:rsidRPr="00D11478" w:rsidRDefault="00C879E2" w:rsidP="00D11478">
            <w:pPr>
              <w:jc w:val="both"/>
              <w:rPr>
                <w:rFonts w:ascii="Arial" w:hAnsi="Arial" w:cs="Arial"/>
                <w:sz w:val="20"/>
                <w:szCs w:val="20"/>
              </w:rPr>
            </w:pPr>
            <w:r w:rsidRPr="00D11478">
              <w:rPr>
                <w:rFonts w:ascii="Arial" w:hAnsi="Arial" w:cs="Arial"/>
                <w:sz w:val="20"/>
                <w:szCs w:val="20"/>
              </w:rPr>
              <w:t xml:space="preserve"> In discussion it was agreed that a copy of the Organisation</w:t>
            </w:r>
            <w:r w:rsidR="00312B2A">
              <w:rPr>
                <w:rFonts w:ascii="Arial" w:hAnsi="Arial" w:cs="Arial"/>
                <w:sz w:val="20"/>
                <w:szCs w:val="20"/>
              </w:rPr>
              <w:t>al Development Plan should be e</w:t>
            </w:r>
            <w:r w:rsidRPr="00D11478">
              <w:rPr>
                <w:rFonts w:ascii="Arial" w:hAnsi="Arial" w:cs="Arial"/>
                <w:sz w:val="20"/>
                <w:szCs w:val="20"/>
              </w:rPr>
              <w:t>mailed to all Governors and that the People Strategy be presented to the Committee at its meeting in February 2019.</w:t>
            </w:r>
          </w:p>
          <w:p w:rsidR="00C879E2" w:rsidRPr="00D11478" w:rsidRDefault="00C879E2" w:rsidP="00D11478">
            <w:pPr>
              <w:jc w:val="both"/>
              <w:rPr>
                <w:rFonts w:ascii="Arial" w:hAnsi="Arial" w:cs="Arial"/>
                <w:sz w:val="20"/>
                <w:szCs w:val="20"/>
              </w:rPr>
            </w:pPr>
          </w:p>
          <w:p w:rsidR="00C879E2" w:rsidRPr="00D11478" w:rsidRDefault="00312B2A" w:rsidP="00D11478">
            <w:pPr>
              <w:jc w:val="both"/>
              <w:rPr>
                <w:rFonts w:ascii="Arial" w:hAnsi="Arial" w:cs="Arial"/>
                <w:b/>
                <w:sz w:val="20"/>
                <w:szCs w:val="20"/>
              </w:rPr>
            </w:pPr>
            <w:r>
              <w:rPr>
                <w:rFonts w:ascii="Arial" w:hAnsi="Arial" w:cs="Arial"/>
                <w:b/>
                <w:sz w:val="20"/>
                <w:szCs w:val="20"/>
              </w:rPr>
              <w:t>Action: Corporation Secretary/ V</w:t>
            </w:r>
            <w:r w:rsidR="00C879E2" w:rsidRPr="00D11478">
              <w:rPr>
                <w:rFonts w:ascii="Arial" w:hAnsi="Arial" w:cs="Arial"/>
                <w:b/>
                <w:sz w:val="20"/>
                <w:szCs w:val="20"/>
              </w:rPr>
              <w:t xml:space="preserve">ice Principal Corporate Services </w:t>
            </w:r>
            <w:r>
              <w:rPr>
                <w:rFonts w:ascii="Arial" w:hAnsi="Arial" w:cs="Arial"/>
                <w:b/>
                <w:sz w:val="20"/>
                <w:szCs w:val="20"/>
              </w:rPr>
              <w:t>&amp;</w:t>
            </w:r>
            <w:r w:rsidR="00C879E2" w:rsidRPr="00D11478">
              <w:rPr>
                <w:rFonts w:ascii="Arial" w:hAnsi="Arial" w:cs="Arial"/>
                <w:b/>
                <w:sz w:val="20"/>
                <w:szCs w:val="20"/>
              </w:rPr>
              <w:t xml:space="preserve"> Planning</w:t>
            </w:r>
          </w:p>
          <w:p w:rsidR="00C879E2" w:rsidRPr="00D11478" w:rsidRDefault="00C879E2" w:rsidP="00D11478">
            <w:pPr>
              <w:jc w:val="both"/>
              <w:rPr>
                <w:rFonts w:ascii="Arial" w:hAnsi="Arial" w:cs="Arial"/>
                <w:b/>
                <w:sz w:val="20"/>
                <w:szCs w:val="20"/>
              </w:rPr>
            </w:pPr>
          </w:p>
          <w:p w:rsidR="00C879E2" w:rsidRPr="00D11478" w:rsidRDefault="00C879E2" w:rsidP="00D11478">
            <w:pPr>
              <w:jc w:val="both"/>
              <w:rPr>
                <w:rFonts w:ascii="Arial" w:hAnsi="Arial" w:cs="Arial"/>
                <w:sz w:val="20"/>
                <w:szCs w:val="20"/>
              </w:rPr>
            </w:pPr>
            <w:r w:rsidRPr="00D11478">
              <w:rPr>
                <w:rFonts w:ascii="Arial" w:hAnsi="Arial" w:cs="Arial"/>
                <w:sz w:val="20"/>
                <w:szCs w:val="20"/>
              </w:rPr>
              <w:t>The VPCSP also advised the Committee updated plans with regard to the Staff Survey and that it was intended at this stage, given the timings in relation to the recent merger, to undertake monthly temperature checks the week before half term and after and then every half term. The VPCSP undertook to provide an update on the progress at the February 2019 meeting.</w:t>
            </w:r>
          </w:p>
          <w:p w:rsidR="00C879E2" w:rsidRPr="00D11478" w:rsidRDefault="00C879E2" w:rsidP="00D11478">
            <w:pPr>
              <w:jc w:val="both"/>
              <w:rPr>
                <w:rFonts w:ascii="Arial" w:hAnsi="Arial" w:cs="Arial"/>
                <w:b/>
                <w:sz w:val="20"/>
                <w:szCs w:val="20"/>
              </w:rPr>
            </w:pPr>
          </w:p>
          <w:p w:rsidR="00C879E2" w:rsidRPr="00D11478" w:rsidRDefault="00312B2A" w:rsidP="00D11478">
            <w:pPr>
              <w:jc w:val="both"/>
              <w:rPr>
                <w:rFonts w:ascii="Arial" w:hAnsi="Arial" w:cs="Arial"/>
                <w:b/>
                <w:sz w:val="20"/>
                <w:szCs w:val="20"/>
              </w:rPr>
            </w:pPr>
            <w:r>
              <w:rPr>
                <w:rFonts w:ascii="Arial" w:hAnsi="Arial" w:cs="Arial"/>
                <w:b/>
                <w:sz w:val="20"/>
                <w:szCs w:val="20"/>
              </w:rPr>
              <w:t>Action</w:t>
            </w:r>
            <w:r w:rsidR="00C879E2" w:rsidRPr="00D11478">
              <w:rPr>
                <w:rFonts w:ascii="Arial" w:hAnsi="Arial" w:cs="Arial"/>
                <w:b/>
                <w:sz w:val="20"/>
                <w:szCs w:val="20"/>
              </w:rPr>
              <w:t>: Vice Principal  Corporate Service</w:t>
            </w:r>
            <w:r w:rsidR="009E71DF" w:rsidRPr="00D11478">
              <w:rPr>
                <w:rFonts w:ascii="Arial" w:hAnsi="Arial" w:cs="Arial"/>
                <w:b/>
                <w:sz w:val="20"/>
                <w:szCs w:val="20"/>
              </w:rPr>
              <w:t>s</w:t>
            </w:r>
            <w:r w:rsidR="00C879E2" w:rsidRPr="00D11478">
              <w:rPr>
                <w:rFonts w:ascii="Arial" w:hAnsi="Arial" w:cs="Arial"/>
                <w:b/>
                <w:sz w:val="20"/>
                <w:szCs w:val="20"/>
              </w:rPr>
              <w:t xml:space="preserve"> </w:t>
            </w:r>
            <w:r>
              <w:rPr>
                <w:rFonts w:ascii="Arial" w:hAnsi="Arial" w:cs="Arial"/>
                <w:b/>
                <w:sz w:val="20"/>
                <w:szCs w:val="20"/>
              </w:rPr>
              <w:t>&amp;</w:t>
            </w:r>
            <w:r w:rsidR="00C879E2" w:rsidRPr="00D11478">
              <w:rPr>
                <w:rFonts w:ascii="Arial" w:hAnsi="Arial" w:cs="Arial"/>
                <w:b/>
                <w:sz w:val="20"/>
                <w:szCs w:val="20"/>
              </w:rPr>
              <w:t xml:space="preserve"> Planning</w:t>
            </w:r>
          </w:p>
          <w:p w:rsidR="009E71DF" w:rsidRPr="00D11478" w:rsidRDefault="009E71DF" w:rsidP="00D11478">
            <w:pPr>
              <w:jc w:val="both"/>
              <w:rPr>
                <w:rFonts w:ascii="Arial" w:hAnsi="Arial" w:cs="Arial"/>
                <w:b/>
                <w:sz w:val="20"/>
                <w:szCs w:val="20"/>
              </w:rPr>
            </w:pPr>
          </w:p>
          <w:p w:rsidR="009E71DF" w:rsidRPr="00D11478" w:rsidRDefault="009E71DF" w:rsidP="00D11478">
            <w:pPr>
              <w:jc w:val="both"/>
              <w:rPr>
                <w:rFonts w:ascii="Arial" w:hAnsi="Arial" w:cs="Arial"/>
                <w:sz w:val="20"/>
                <w:szCs w:val="20"/>
              </w:rPr>
            </w:pPr>
            <w:r w:rsidRPr="00D11478">
              <w:rPr>
                <w:rFonts w:ascii="Arial" w:hAnsi="Arial" w:cs="Arial"/>
                <w:sz w:val="20"/>
                <w:szCs w:val="20"/>
              </w:rPr>
              <w:t>A member commented regarding the display around the Campuses of the Great Place to work initiative and the VPCSP undertook to liaise with the Marketing Director over the suggestion.</w:t>
            </w:r>
          </w:p>
          <w:p w:rsidR="009E71DF" w:rsidRPr="00D11478" w:rsidRDefault="009E71DF" w:rsidP="00D11478">
            <w:pPr>
              <w:jc w:val="both"/>
              <w:rPr>
                <w:rFonts w:ascii="Arial" w:hAnsi="Arial" w:cs="Arial"/>
                <w:sz w:val="20"/>
                <w:szCs w:val="20"/>
              </w:rPr>
            </w:pPr>
          </w:p>
          <w:p w:rsidR="009E71DF" w:rsidRPr="00D11478" w:rsidRDefault="00312B2A" w:rsidP="00D11478">
            <w:pPr>
              <w:jc w:val="both"/>
              <w:rPr>
                <w:rFonts w:ascii="Arial" w:hAnsi="Arial" w:cs="Arial"/>
                <w:sz w:val="20"/>
                <w:szCs w:val="20"/>
              </w:rPr>
            </w:pPr>
            <w:r>
              <w:rPr>
                <w:rFonts w:ascii="Arial" w:hAnsi="Arial" w:cs="Arial"/>
                <w:b/>
                <w:sz w:val="20"/>
                <w:szCs w:val="20"/>
              </w:rPr>
              <w:t>Action</w:t>
            </w:r>
            <w:r w:rsidR="009E71DF" w:rsidRPr="00D11478">
              <w:rPr>
                <w:rFonts w:ascii="Arial" w:hAnsi="Arial" w:cs="Arial"/>
                <w:b/>
                <w:sz w:val="20"/>
                <w:szCs w:val="20"/>
              </w:rPr>
              <w:t xml:space="preserve">: Vice Principal  Corporate Services </w:t>
            </w:r>
            <w:r>
              <w:rPr>
                <w:rFonts w:ascii="Arial" w:hAnsi="Arial" w:cs="Arial"/>
                <w:b/>
                <w:sz w:val="20"/>
                <w:szCs w:val="20"/>
              </w:rPr>
              <w:t>&amp;</w:t>
            </w:r>
            <w:r w:rsidR="009E71DF" w:rsidRPr="00D11478">
              <w:rPr>
                <w:rFonts w:ascii="Arial" w:hAnsi="Arial" w:cs="Arial"/>
                <w:b/>
                <w:sz w:val="20"/>
                <w:szCs w:val="20"/>
              </w:rPr>
              <w:t xml:space="preserve"> Planning</w:t>
            </w:r>
          </w:p>
          <w:p w:rsidR="00C879E2" w:rsidRPr="00D11478" w:rsidRDefault="00C879E2" w:rsidP="00D11478">
            <w:pPr>
              <w:jc w:val="both"/>
              <w:rPr>
                <w:rFonts w:ascii="Arial" w:hAnsi="Arial" w:cs="Arial"/>
                <w:b/>
                <w:sz w:val="20"/>
                <w:szCs w:val="20"/>
              </w:rPr>
            </w:pPr>
          </w:p>
          <w:p w:rsidR="00C879E2" w:rsidRPr="00D11478" w:rsidRDefault="00C879E2" w:rsidP="00D11478">
            <w:pPr>
              <w:jc w:val="both"/>
              <w:rPr>
                <w:rFonts w:ascii="Arial" w:hAnsi="Arial" w:cs="Arial"/>
                <w:b/>
                <w:sz w:val="20"/>
                <w:szCs w:val="20"/>
              </w:rPr>
            </w:pPr>
            <w:r w:rsidRPr="00D11478">
              <w:rPr>
                <w:rFonts w:ascii="Arial" w:hAnsi="Arial" w:cs="Arial"/>
                <w:sz w:val="20"/>
                <w:szCs w:val="20"/>
              </w:rPr>
              <w:t>There were no other issues raised by members and after due discussion and consideration it was resolved that the verbal update be noted.</w:t>
            </w:r>
          </w:p>
        </w:tc>
      </w:tr>
      <w:tr w:rsidR="00475BBB" w:rsidRPr="00D11478" w:rsidTr="005E2F91">
        <w:tc>
          <w:tcPr>
            <w:tcW w:w="991" w:type="pct"/>
          </w:tcPr>
          <w:p w:rsidR="00475BBB" w:rsidRPr="00D11478" w:rsidRDefault="00475BBB" w:rsidP="00D11478">
            <w:pPr>
              <w:rPr>
                <w:rFonts w:ascii="Arial" w:hAnsi="Arial" w:cs="Arial"/>
                <w:b/>
                <w:sz w:val="20"/>
                <w:szCs w:val="20"/>
              </w:rPr>
            </w:pPr>
          </w:p>
        </w:tc>
        <w:tc>
          <w:tcPr>
            <w:tcW w:w="4009" w:type="pct"/>
            <w:gridSpan w:val="2"/>
          </w:tcPr>
          <w:p w:rsidR="00475BBB" w:rsidRPr="00D11478" w:rsidRDefault="00475BBB" w:rsidP="00D11478">
            <w:pPr>
              <w:jc w:val="both"/>
              <w:rPr>
                <w:rFonts w:ascii="Arial" w:hAnsi="Arial" w:cs="Arial"/>
                <w:b/>
                <w:sz w:val="20"/>
                <w:szCs w:val="20"/>
              </w:rPr>
            </w:pPr>
          </w:p>
        </w:tc>
      </w:tr>
      <w:tr w:rsidR="00475BBB" w:rsidRPr="00D11478" w:rsidTr="005E2F91">
        <w:tc>
          <w:tcPr>
            <w:tcW w:w="991" w:type="pct"/>
          </w:tcPr>
          <w:p w:rsidR="00475BBB" w:rsidRPr="00D11478" w:rsidRDefault="00475BBB" w:rsidP="00D11478">
            <w:pPr>
              <w:rPr>
                <w:rFonts w:ascii="Arial" w:hAnsi="Arial" w:cs="Arial"/>
                <w:b/>
                <w:sz w:val="20"/>
                <w:szCs w:val="20"/>
              </w:rPr>
            </w:pPr>
            <w:r w:rsidRPr="00D11478">
              <w:rPr>
                <w:rFonts w:ascii="Arial" w:hAnsi="Arial" w:cs="Arial"/>
                <w:b/>
                <w:sz w:val="20"/>
                <w:szCs w:val="20"/>
              </w:rPr>
              <w:t>GRES/31/18</w:t>
            </w:r>
          </w:p>
        </w:tc>
        <w:tc>
          <w:tcPr>
            <w:tcW w:w="4009" w:type="pct"/>
            <w:gridSpan w:val="2"/>
          </w:tcPr>
          <w:p w:rsidR="00475BBB" w:rsidRPr="00D11478" w:rsidRDefault="00475BBB" w:rsidP="00D11478">
            <w:pPr>
              <w:jc w:val="both"/>
              <w:rPr>
                <w:rFonts w:ascii="Arial" w:hAnsi="Arial" w:cs="Arial"/>
                <w:b/>
                <w:sz w:val="20"/>
                <w:szCs w:val="20"/>
              </w:rPr>
            </w:pPr>
            <w:r w:rsidRPr="00D11478">
              <w:rPr>
                <w:rFonts w:ascii="Arial" w:hAnsi="Arial" w:cs="Arial"/>
                <w:b/>
                <w:sz w:val="20"/>
                <w:szCs w:val="20"/>
              </w:rPr>
              <w:t>Review of Staff Disciplinary Procedure</w:t>
            </w:r>
          </w:p>
        </w:tc>
      </w:tr>
      <w:tr w:rsidR="00475BBB" w:rsidRPr="00D11478" w:rsidTr="005E2F91">
        <w:tc>
          <w:tcPr>
            <w:tcW w:w="991" w:type="pct"/>
          </w:tcPr>
          <w:p w:rsidR="00475BBB" w:rsidRPr="00D11478" w:rsidRDefault="00475BBB" w:rsidP="00D11478">
            <w:pPr>
              <w:rPr>
                <w:rFonts w:ascii="Arial" w:hAnsi="Arial" w:cs="Arial"/>
                <w:b/>
                <w:sz w:val="20"/>
                <w:szCs w:val="20"/>
              </w:rPr>
            </w:pPr>
          </w:p>
        </w:tc>
        <w:tc>
          <w:tcPr>
            <w:tcW w:w="4009" w:type="pct"/>
            <w:gridSpan w:val="2"/>
          </w:tcPr>
          <w:p w:rsidR="00475BBB" w:rsidRPr="00D11478" w:rsidRDefault="00475BBB" w:rsidP="00D11478">
            <w:pPr>
              <w:jc w:val="both"/>
              <w:rPr>
                <w:rFonts w:ascii="Arial" w:hAnsi="Arial" w:cs="Arial"/>
                <w:sz w:val="20"/>
                <w:szCs w:val="20"/>
              </w:rPr>
            </w:pPr>
          </w:p>
        </w:tc>
      </w:tr>
      <w:tr w:rsidR="00475BBB" w:rsidRPr="00D11478" w:rsidTr="005E2F91">
        <w:tc>
          <w:tcPr>
            <w:tcW w:w="991" w:type="pct"/>
          </w:tcPr>
          <w:p w:rsidR="00475BBB" w:rsidRPr="00D11478" w:rsidRDefault="00475BBB" w:rsidP="00D11478">
            <w:pPr>
              <w:rPr>
                <w:rFonts w:ascii="Arial" w:hAnsi="Arial" w:cs="Arial"/>
                <w:b/>
                <w:sz w:val="20"/>
                <w:szCs w:val="20"/>
              </w:rPr>
            </w:pPr>
          </w:p>
        </w:tc>
        <w:tc>
          <w:tcPr>
            <w:tcW w:w="4009" w:type="pct"/>
            <w:gridSpan w:val="2"/>
          </w:tcPr>
          <w:p w:rsidR="00475BBB" w:rsidRPr="00D11478" w:rsidRDefault="00AA23DE" w:rsidP="00D11478">
            <w:pPr>
              <w:jc w:val="both"/>
              <w:rPr>
                <w:rFonts w:ascii="Arial" w:hAnsi="Arial" w:cs="Arial"/>
                <w:sz w:val="20"/>
                <w:szCs w:val="20"/>
              </w:rPr>
            </w:pPr>
            <w:r w:rsidRPr="00D11478">
              <w:rPr>
                <w:rFonts w:ascii="Arial" w:hAnsi="Arial" w:cs="Arial"/>
                <w:sz w:val="20"/>
                <w:szCs w:val="20"/>
              </w:rPr>
              <w:t>The VPCSP presented a report which</w:t>
            </w:r>
            <w:r w:rsidR="00435DE3" w:rsidRPr="00D11478">
              <w:rPr>
                <w:rFonts w:ascii="Arial" w:hAnsi="Arial" w:cs="Arial"/>
                <w:sz w:val="20"/>
                <w:szCs w:val="20"/>
              </w:rPr>
              <w:t xml:space="preserve"> update Committee members in respect of changes to the Group’s Staff Disciplinary Procedure. The report included a copy of the proposed Staff Disciplinary Procedure.</w:t>
            </w:r>
          </w:p>
          <w:p w:rsidR="00435DE3" w:rsidRPr="00D11478" w:rsidRDefault="00435DE3" w:rsidP="00D11478">
            <w:pPr>
              <w:jc w:val="both"/>
              <w:rPr>
                <w:rFonts w:ascii="Arial" w:hAnsi="Arial" w:cs="Arial"/>
                <w:sz w:val="20"/>
                <w:szCs w:val="20"/>
              </w:rPr>
            </w:pPr>
          </w:p>
          <w:p w:rsidR="00435DE3" w:rsidRPr="00D11478" w:rsidRDefault="00435DE3" w:rsidP="00D11478">
            <w:pPr>
              <w:jc w:val="both"/>
              <w:rPr>
                <w:rFonts w:ascii="Arial" w:hAnsi="Arial" w:cs="Arial"/>
                <w:color w:val="000000"/>
                <w:sz w:val="20"/>
                <w:szCs w:val="20"/>
              </w:rPr>
            </w:pPr>
            <w:r w:rsidRPr="00D11478">
              <w:rPr>
                <w:rFonts w:ascii="Arial" w:hAnsi="Arial" w:cs="Arial"/>
                <w:sz w:val="20"/>
                <w:szCs w:val="20"/>
              </w:rPr>
              <w:t>The VPCSP advised that t</w:t>
            </w:r>
            <w:r w:rsidRPr="00D11478">
              <w:rPr>
                <w:rFonts w:ascii="Arial" w:hAnsi="Arial" w:cs="Arial"/>
                <w:color w:val="000000"/>
                <w:sz w:val="20"/>
                <w:szCs w:val="20"/>
              </w:rPr>
              <w:t>he Disciplinary Procedure was reviewed every two years or earlier if statutory changes require amendment and that due to the establishment of the Trafford College Group it was proposed that a harmonised procedure should be agreed for the Group.</w:t>
            </w:r>
          </w:p>
          <w:p w:rsidR="00435DE3" w:rsidRPr="00D11478" w:rsidRDefault="00435DE3" w:rsidP="00D11478">
            <w:pPr>
              <w:jc w:val="both"/>
              <w:rPr>
                <w:rFonts w:ascii="Arial" w:hAnsi="Arial" w:cs="Arial"/>
                <w:color w:val="000000"/>
                <w:sz w:val="20"/>
                <w:szCs w:val="20"/>
              </w:rPr>
            </w:pPr>
          </w:p>
          <w:p w:rsidR="00E92D9B" w:rsidRPr="00D11478" w:rsidRDefault="00435DE3" w:rsidP="00D11478">
            <w:pPr>
              <w:jc w:val="both"/>
              <w:rPr>
                <w:rFonts w:ascii="Arial" w:hAnsi="Arial" w:cs="Arial"/>
                <w:color w:val="000000"/>
                <w:sz w:val="20"/>
                <w:szCs w:val="20"/>
              </w:rPr>
            </w:pPr>
            <w:r w:rsidRPr="00D11478">
              <w:rPr>
                <w:rFonts w:ascii="Arial" w:hAnsi="Arial" w:cs="Arial"/>
                <w:color w:val="000000"/>
                <w:sz w:val="20"/>
                <w:szCs w:val="20"/>
              </w:rPr>
              <w:t xml:space="preserve">The VPCSP further advised that as part of the harmonisation process </w:t>
            </w:r>
            <w:r w:rsidR="00E92D9B" w:rsidRPr="00D11478">
              <w:rPr>
                <w:rFonts w:ascii="Arial" w:hAnsi="Arial" w:cs="Arial"/>
                <w:color w:val="000000"/>
                <w:sz w:val="20"/>
                <w:szCs w:val="20"/>
              </w:rPr>
              <w:t>agreement had</w:t>
            </w:r>
            <w:r w:rsidRPr="00D11478">
              <w:rPr>
                <w:rFonts w:ascii="Arial" w:hAnsi="Arial" w:cs="Arial"/>
                <w:color w:val="000000"/>
                <w:sz w:val="20"/>
                <w:szCs w:val="20"/>
              </w:rPr>
              <w:t xml:space="preserve"> now been reached with all of </w:t>
            </w:r>
            <w:r w:rsidR="00E92D9B" w:rsidRPr="00D11478">
              <w:rPr>
                <w:rFonts w:ascii="Arial" w:hAnsi="Arial" w:cs="Arial"/>
                <w:color w:val="000000"/>
                <w:sz w:val="20"/>
                <w:szCs w:val="20"/>
              </w:rPr>
              <w:t>the accredited</w:t>
            </w:r>
            <w:r w:rsidRPr="00D11478">
              <w:rPr>
                <w:rFonts w:ascii="Arial" w:hAnsi="Arial" w:cs="Arial"/>
                <w:color w:val="000000"/>
                <w:sz w:val="20"/>
                <w:szCs w:val="20"/>
              </w:rPr>
              <w:t xml:space="preserve"> trade unions to adopt the Trafford College Procedure for the Group. </w:t>
            </w:r>
          </w:p>
          <w:p w:rsidR="00E92D9B" w:rsidRPr="00D11478" w:rsidRDefault="00E92D9B" w:rsidP="00D11478">
            <w:pPr>
              <w:jc w:val="both"/>
              <w:rPr>
                <w:rFonts w:ascii="Arial" w:hAnsi="Arial" w:cs="Arial"/>
                <w:color w:val="000000"/>
                <w:sz w:val="20"/>
                <w:szCs w:val="20"/>
              </w:rPr>
            </w:pPr>
          </w:p>
          <w:p w:rsidR="00435DE3" w:rsidRPr="00D11478" w:rsidRDefault="00E92D9B" w:rsidP="00D11478">
            <w:pPr>
              <w:jc w:val="both"/>
              <w:rPr>
                <w:rFonts w:ascii="Arial" w:hAnsi="Arial" w:cs="Arial"/>
                <w:color w:val="000000"/>
                <w:sz w:val="20"/>
                <w:szCs w:val="20"/>
              </w:rPr>
            </w:pPr>
            <w:r w:rsidRPr="00D11478">
              <w:rPr>
                <w:rFonts w:ascii="Arial" w:hAnsi="Arial" w:cs="Arial"/>
                <w:color w:val="000000"/>
                <w:sz w:val="20"/>
                <w:szCs w:val="20"/>
              </w:rPr>
              <w:t>It was noted that t</w:t>
            </w:r>
            <w:r w:rsidR="00435DE3" w:rsidRPr="00D11478">
              <w:rPr>
                <w:rFonts w:ascii="Arial" w:hAnsi="Arial" w:cs="Arial"/>
                <w:color w:val="000000"/>
                <w:sz w:val="20"/>
                <w:szCs w:val="20"/>
              </w:rPr>
              <w:t xml:space="preserve">he Procedure </w:t>
            </w:r>
            <w:r w:rsidR="00570E0B" w:rsidRPr="00D11478">
              <w:rPr>
                <w:rFonts w:ascii="Arial" w:hAnsi="Arial" w:cs="Arial"/>
                <w:color w:val="000000"/>
                <w:sz w:val="20"/>
                <w:szCs w:val="20"/>
              </w:rPr>
              <w:t>wa</w:t>
            </w:r>
            <w:r w:rsidR="00435DE3" w:rsidRPr="00D11478">
              <w:rPr>
                <w:rFonts w:ascii="Arial" w:hAnsi="Arial" w:cs="Arial"/>
                <w:color w:val="000000"/>
                <w:sz w:val="20"/>
                <w:szCs w:val="20"/>
              </w:rPr>
              <w:t>s consistent with statutory requirements and ACAS good practice</w:t>
            </w:r>
            <w:r w:rsidRPr="00D11478">
              <w:rPr>
                <w:rFonts w:ascii="Arial" w:hAnsi="Arial" w:cs="Arial"/>
                <w:color w:val="000000"/>
                <w:sz w:val="20"/>
                <w:szCs w:val="20"/>
              </w:rPr>
              <w:t xml:space="preserve"> and that more explicit</w:t>
            </w:r>
            <w:r w:rsidR="00435DE3" w:rsidRPr="00D11478">
              <w:rPr>
                <w:rFonts w:ascii="Arial" w:hAnsi="Arial" w:cs="Arial"/>
                <w:color w:val="000000"/>
                <w:sz w:val="20"/>
                <w:szCs w:val="20"/>
              </w:rPr>
              <w:t xml:space="preserve"> </w:t>
            </w:r>
            <w:r w:rsidRPr="00D11478">
              <w:rPr>
                <w:rFonts w:ascii="Arial" w:hAnsi="Arial" w:cs="Arial"/>
                <w:color w:val="000000"/>
                <w:sz w:val="20"/>
                <w:szCs w:val="20"/>
              </w:rPr>
              <w:t xml:space="preserve">information had </w:t>
            </w:r>
            <w:r w:rsidR="00435DE3" w:rsidRPr="00D11478">
              <w:rPr>
                <w:rFonts w:ascii="Arial" w:hAnsi="Arial" w:cs="Arial"/>
                <w:color w:val="000000"/>
                <w:sz w:val="20"/>
                <w:szCs w:val="20"/>
              </w:rPr>
              <w:t>now</w:t>
            </w:r>
            <w:r w:rsidRPr="00D11478">
              <w:rPr>
                <w:rFonts w:ascii="Arial" w:hAnsi="Arial" w:cs="Arial"/>
                <w:color w:val="000000"/>
                <w:sz w:val="20"/>
                <w:szCs w:val="20"/>
              </w:rPr>
              <w:t xml:space="preserve"> been included</w:t>
            </w:r>
            <w:r w:rsidR="00435DE3" w:rsidRPr="00D11478">
              <w:rPr>
                <w:rFonts w:ascii="Arial" w:hAnsi="Arial" w:cs="Arial"/>
                <w:color w:val="000000"/>
                <w:sz w:val="20"/>
                <w:szCs w:val="20"/>
              </w:rPr>
              <w:t xml:space="preserve"> in relation to </w:t>
            </w:r>
            <w:r w:rsidRPr="00D11478">
              <w:rPr>
                <w:rFonts w:ascii="Arial" w:hAnsi="Arial" w:cs="Arial"/>
                <w:color w:val="000000"/>
                <w:sz w:val="20"/>
                <w:szCs w:val="20"/>
              </w:rPr>
              <w:t>D</w:t>
            </w:r>
            <w:r w:rsidR="00435DE3" w:rsidRPr="00D11478">
              <w:rPr>
                <w:rFonts w:ascii="Arial" w:hAnsi="Arial" w:cs="Arial"/>
                <w:color w:val="000000"/>
                <w:sz w:val="20"/>
                <w:szCs w:val="20"/>
              </w:rPr>
              <w:t xml:space="preserve">ata </w:t>
            </w:r>
            <w:r w:rsidRPr="00D11478">
              <w:rPr>
                <w:rFonts w:ascii="Arial" w:hAnsi="Arial" w:cs="Arial"/>
                <w:color w:val="000000"/>
                <w:sz w:val="20"/>
                <w:szCs w:val="20"/>
              </w:rPr>
              <w:t>P</w:t>
            </w:r>
            <w:r w:rsidR="00435DE3" w:rsidRPr="00D11478">
              <w:rPr>
                <w:rFonts w:ascii="Arial" w:hAnsi="Arial" w:cs="Arial"/>
                <w:color w:val="000000"/>
                <w:sz w:val="20"/>
                <w:szCs w:val="20"/>
              </w:rPr>
              <w:t>rotection</w:t>
            </w:r>
            <w:r w:rsidRPr="00D11478">
              <w:rPr>
                <w:rFonts w:ascii="Arial" w:hAnsi="Arial" w:cs="Arial"/>
                <w:color w:val="000000"/>
                <w:sz w:val="20"/>
                <w:szCs w:val="20"/>
              </w:rPr>
              <w:t xml:space="preserve"> requirements.</w:t>
            </w:r>
          </w:p>
          <w:p w:rsidR="00E92D9B" w:rsidRDefault="00E92D9B" w:rsidP="00D11478">
            <w:pPr>
              <w:jc w:val="both"/>
              <w:rPr>
                <w:rFonts w:ascii="Arial" w:hAnsi="Arial" w:cs="Arial"/>
                <w:color w:val="000000"/>
                <w:sz w:val="20"/>
                <w:szCs w:val="20"/>
              </w:rPr>
            </w:pPr>
          </w:p>
          <w:p w:rsidR="00E92D9B" w:rsidRPr="00D11478" w:rsidRDefault="00E92D9B" w:rsidP="00D11478">
            <w:pPr>
              <w:jc w:val="both"/>
              <w:rPr>
                <w:rFonts w:ascii="Arial" w:hAnsi="Arial" w:cs="Arial"/>
                <w:color w:val="000000"/>
                <w:sz w:val="20"/>
                <w:szCs w:val="20"/>
              </w:rPr>
            </w:pPr>
            <w:r w:rsidRPr="00D11478">
              <w:rPr>
                <w:rFonts w:ascii="Arial" w:hAnsi="Arial" w:cs="Arial"/>
                <w:color w:val="000000"/>
                <w:sz w:val="20"/>
                <w:szCs w:val="20"/>
              </w:rPr>
              <w:t>Members raised  a number of issues arising from the report as follows:</w:t>
            </w:r>
          </w:p>
          <w:p w:rsidR="00E92D9B" w:rsidRPr="00D11478" w:rsidRDefault="00E92D9B" w:rsidP="00D11478">
            <w:pPr>
              <w:jc w:val="both"/>
              <w:rPr>
                <w:rFonts w:ascii="Arial" w:hAnsi="Arial" w:cs="Arial"/>
                <w:color w:val="000000"/>
                <w:sz w:val="20"/>
                <w:szCs w:val="20"/>
              </w:rPr>
            </w:pPr>
          </w:p>
          <w:p w:rsidR="00E92D9B" w:rsidRPr="00D11478" w:rsidRDefault="00E92D9B" w:rsidP="00D11478">
            <w:pPr>
              <w:pStyle w:val="ListParagraph"/>
              <w:numPr>
                <w:ilvl w:val="0"/>
                <w:numId w:val="17"/>
              </w:numPr>
              <w:jc w:val="both"/>
              <w:rPr>
                <w:rFonts w:ascii="Arial" w:hAnsi="Arial" w:cs="Arial"/>
                <w:color w:val="000000"/>
                <w:sz w:val="20"/>
                <w:szCs w:val="20"/>
              </w:rPr>
            </w:pPr>
            <w:r w:rsidRPr="00D11478">
              <w:rPr>
                <w:rFonts w:ascii="Arial" w:hAnsi="Arial" w:cs="Arial"/>
                <w:color w:val="000000"/>
                <w:sz w:val="20"/>
                <w:szCs w:val="20"/>
              </w:rPr>
              <w:t>How the new procedure would be communicated to staff. The VPCSP advised of the process that would be undertaken to ensure that all staff had access to the procedure to the member’s satisfaction.</w:t>
            </w:r>
          </w:p>
          <w:p w:rsidR="00E92D9B" w:rsidRPr="00D11478" w:rsidRDefault="00E92D9B" w:rsidP="00D11478">
            <w:pPr>
              <w:pStyle w:val="ListParagraph"/>
              <w:numPr>
                <w:ilvl w:val="0"/>
                <w:numId w:val="17"/>
              </w:numPr>
              <w:jc w:val="both"/>
              <w:rPr>
                <w:rFonts w:ascii="Arial" w:hAnsi="Arial" w:cs="Arial"/>
                <w:color w:val="000000"/>
                <w:sz w:val="20"/>
                <w:szCs w:val="20"/>
              </w:rPr>
            </w:pPr>
            <w:r w:rsidRPr="00D11478">
              <w:rPr>
                <w:rFonts w:ascii="Arial" w:hAnsi="Arial" w:cs="Arial"/>
                <w:color w:val="000000"/>
                <w:sz w:val="20"/>
                <w:szCs w:val="20"/>
              </w:rPr>
              <w:lastRenderedPageBreak/>
              <w:t>In answer to a members question the VPCSP clarified the position with regard to appeals from a Governance perspective.</w:t>
            </w:r>
          </w:p>
          <w:p w:rsidR="00E92D9B" w:rsidRPr="00D11478" w:rsidRDefault="00E92D9B" w:rsidP="00D11478">
            <w:pPr>
              <w:pStyle w:val="ListParagraph"/>
              <w:numPr>
                <w:ilvl w:val="0"/>
                <w:numId w:val="17"/>
              </w:numPr>
              <w:jc w:val="both"/>
              <w:rPr>
                <w:rFonts w:ascii="Arial" w:hAnsi="Arial" w:cs="Arial"/>
                <w:color w:val="000000"/>
                <w:sz w:val="20"/>
                <w:szCs w:val="20"/>
              </w:rPr>
            </w:pPr>
            <w:r w:rsidRPr="00D11478">
              <w:rPr>
                <w:rFonts w:ascii="Arial" w:hAnsi="Arial" w:cs="Arial"/>
                <w:color w:val="000000"/>
                <w:sz w:val="20"/>
                <w:szCs w:val="20"/>
              </w:rPr>
              <w:t>Whether national disagreements between some of the accredited trades unions had impacted on local negotiations. The VPCSP advised that the local negotiations had been undertaken effectively and that there had been no major issues that had impacted on the negotiations. The VPCSP added that whether this would remain the case going forward remained to be seen.</w:t>
            </w:r>
          </w:p>
          <w:p w:rsidR="00FE0806" w:rsidRPr="00D11478" w:rsidRDefault="00FE0806" w:rsidP="00D11478">
            <w:pPr>
              <w:pStyle w:val="ListParagraph"/>
              <w:numPr>
                <w:ilvl w:val="0"/>
                <w:numId w:val="17"/>
              </w:numPr>
              <w:jc w:val="both"/>
              <w:rPr>
                <w:rFonts w:ascii="Arial" w:hAnsi="Arial" w:cs="Arial"/>
                <w:color w:val="000000"/>
                <w:sz w:val="20"/>
                <w:szCs w:val="20"/>
              </w:rPr>
            </w:pPr>
            <w:r w:rsidRPr="00D11478">
              <w:rPr>
                <w:rFonts w:ascii="Arial" w:hAnsi="Arial" w:cs="Arial"/>
                <w:color w:val="000000"/>
                <w:sz w:val="20"/>
                <w:szCs w:val="20"/>
              </w:rPr>
              <w:t>Whether the Group had similar processes in place with regard to performance management. The VPCSP advised that agreement had been reached with two of the accredited trades unions in respect of the capability and Appraisal processes and that there were still a number of queries that needed to be signed off with the support staff Union. It was advised that the appraisal process had been updated and that there would be a staff briefing in relation to the new process.</w:t>
            </w:r>
          </w:p>
          <w:p w:rsidR="00FE0806" w:rsidRPr="00D11478" w:rsidRDefault="00FE0806" w:rsidP="00D11478">
            <w:pPr>
              <w:jc w:val="both"/>
              <w:rPr>
                <w:rFonts w:ascii="Arial" w:hAnsi="Arial" w:cs="Arial"/>
                <w:color w:val="000000"/>
                <w:sz w:val="20"/>
                <w:szCs w:val="20"/>
              </w:rPr>
            </w:pPr>
          </w:p>
          <w:p w:rsidR="00435DE3" w:rsidRPr="00D11478" w:rsidRDefault="00FE0806" w:rsidP="00D11478">
            <w:pPr>
              <w:jc w:val="both"/>
              <w:rPr>
                <w:rFonts w:ascii="Arial" w:hAnsi="Arial" w:cs="Arial"/>
                <w:sz w:val="20"/>
                <w:szCs w:val="20"/>
              </w:rPr>
            </w:pPr>
            <w:r w:rsidRPr="00D11478">
              <w:rPr>
                <w:rFonts w:ascii="Arial" w:hAnsi="Arial" w:cs="Arial"/>
                <w:color w:val="000000"/>
                <w:sz w:val="20"/>
                <w:szCs w:val="20"/>
              </w:rPr>
              <w:t>There were no other issues raised by members arising from the report and after due discussion and consideration it was resolved that it be noted.</w:t>
            </w:r>
          </w:p>
        </w:tc>
      </w:tr>
      <w:tr w:rsidR="00475BBB" w:rsidRPr="00D11478" w:rsidTr="005E2F91">
        <w:tc>
          <w:tcPr>
            <w:tcW w:w="991" w:type="pct"/>
          </w:tcPr>
          <w:p w:rsidR="00475BBB" w:rsidRPr="00D11478" w:rsidRDefault="00475BBB" w:rsidP="00D11478">
            <w:pPr>
              <w:rPr>
                <w:rFonts w:ascii="Arial" w:hAnsi="Arial" w:cs="Arial"/>
                <w:b/>
                <w:sz w:val="20"/>
                <w:szCs w:val="20"/>
              </w:rPr>
            </w:pPr>
          </w:p>
        </w:tc>
        <w:tc>
          <w:tcPr>
            <w:tcW w:w="4009" w:type="pct"/>
            <w:gridSpan w:val="2"/>
          </w:tcPr>
          <w:p w:rsidR="009E71DF" w:rsidRPr="00D11478" w:rsidRDefault="009E71DF" w:rsidP="00D11478">
            <w:pPr>
              <w:jc w:val="both"/>
              <w:rPr>
                <w:rFonts w:ascii="Arial" w:hAnsi="Arial" w:cs="Arial"/>
                <w:sz w:val="20"/>
                <w:szCs w:val="20"/>
              </w:rPr>
            </w:pPr>
          </w:p>
        </w:tc>
      </w:tr>
      <w:tr w:rsidR="00475BBB" w:rsidRPr="00D11478" w:rsidTr="005E2F91">
        <w:tc>
          <w:tcPr>
            <w:tcW w:w="991" w:type="pct"/>
          </w:tcPr>
          <w:p w:rsidR="00475BBB" w:rsidRPr="00D11478" w:rsidRDefault="00475BBB" w:rsidP="00D11478">
            <w:pPr>
              <w:rPr>
                <w:rFonts w:ascii="Arial" w:hAnsi="Arial" w:cs="Arial"/>
                <w:b/>
                <w:sz w:val="20"/>
                <w:szCs w:val="20"/>
              </w:rPr>
            </w:pPr>
            <w:r w:rsidRPr="00D11478">
              <w:rPr>
                <w:rFonts w:ascii="Arial" w:hAnsi="Arial" w:cs="Arial"/>
                <w:b/>
                <w:sz w:val="20"/>
                <w:szCs w:val="20"/>
              </w:rPr>
              <w:t>GRES/32/18</w:t>
            </w:r>
          </w:p>
        </w:tc>
        <w:tc>
          <w:tcPr>
            <w:tcW w:w="4009" w:type="pct"/>
            <w:gridSpan w:val="2"/>
          </w:tcPr>
          <w:p w:rsidR="00475BBB" w:rsidRPr="00D11478" w:rsidRDefault="00475BBB" w:rsidP="00D11478">
            <w:pPr>
              <w:jc w:val="both"/>
              <w:rPr>
                <w:rFonts w:ascii="Arial" w:hAnsi="Arial" w:cs="Arial"/>
                <w:b/>
                <w:sz w:val="20"/>
                <w:szCs w:val="20"/>
              </w:rPr>
            </w:pPr>
            <w:r w:rsidRPr="00D11478">
              <w:rPr>
                <w:rFonts w:ascii="Arial" w:hAnsi="Arial" w:cs="Arial"/>
                <w:b/>
                <w:sz w:val="20"/>
                <w:szCs w:val="20"/>
              </w:rPr>
              <w:t>Accommodation Strategy – October 2018</w:t>
            </w:r>
          </w:p>
        </w:tc>
      </w:tr>
      <w:tr w:rsidR="00475BBB" w:rsidRPr="00D11478" w:rsidTr="005E2F91">
        <w:tc>
          <w:tcPr>
            <w:tcW w:w="991" w:type="pct"/>
          </w:tcPr>
          <w:p w:rsidR="00475BBB" w:rsidRPr="00D11478" w:rsidRDefault="00475BBB" w:rsidP="00D11478">
            <w:pPr>
              <w:rPr>
                <w:rFonts w:ascii="Arial" w:hAnsi="Arial" w:cs="Arial"/>
                <w:b/>
                <w:sz w:val="20"/>
                <w:szCs w:val="20"/>
              </w:rPr>
            </w:pPr>
          </w:p>
        </w:tc>
        <w:tc>
          <w:tcPr>
            <w:tcW w:w="4009" w:type="pct"/>
            <w:gridSpan w:val="2"/>
          </w:tcPr>
          <w:p w:rsidR="00475BBB" w:rsidRPr="00D11478" w:rsidRDefault="00475BBB" w:rsidP="00D11478">
            <w:pPr>
              <w:jc w:val="both"/>
              <w:rPr>
                <w:rFonts w:ascii="Arial" w:hAnsi="Arial" w:cs="Arial"/>
                <w:sz w:val="20"/>
                <w:szCs w:val="20"/>
              </w:rPr>
            </w:pPr>
          </w:p>
        </w:tc>
      </w:tr>
      <w:tr w:rsidR="00475BBB" w:rsidRPr="00D11478" w:rsidTr="005E2F91">
        <w:tc>
          <w:tcPr>
            <w:tcW w:w="991" w:type="pct"/>
          </w:tcPr>
          <w:p w:rsidR="00475BBB" w:rsidRPr="00D11478" w:rsidRDefault="00475BBB" w:rsidP="00D11478">
            <w:pPr>
              <w:rPr>
                <w:rFonts w:ascii="Arial" w:hAnsi="Arial" w:cs="Arial"/>
                <w:b/>
                <w:sz w:val="20"/>
                <w:szCs w:val="20"/>
              </w:rPr>
            </w:pPr>
          </w:p>
        </w:tc>
        <w:tc>
          <w:tcPr>
            <w:tcW w:w="4009" w:type="pct"/>
            <w:gridSpan w:val="2"/>
          </w:tcPr>
          <w:p w:rsidR="00983B50" w:rsidRPr="00D11478" w:rsidRDefault="00AA23DE" w:rsidP="00D11478">
            <w:pPr>
              <w:jc w:val="both"/>
              <w:rPr>
                <w:rFonts w:ascii="Arial" w:hAnsi="Arial" w:cs="Arial"/>
                <w:sz w:val="20"/>
                <w:szCs w:val="20"/>
              </w:rPr>
            </w:pPr>
            <w:r w:rsidRPr="00D11478">
              <w:rPr>
                <w:rFonts w:ascii="Arial" w:hAnsi="Arial" w:cs="Arial"/>
                <w:sz w:val="20"/>
                <w:szCs w:val="20"/>
              </w:rPr>
              <w:t xml:space="preserve">The VPCSP presented a report </w:t>
            </w:r>
            <w:r w:rsidR="00983B50" w:rsidRPr="00D11478">
              <w:rPr>
                <w:rFonts w:ascii="Arial" w:hAnsi="Arial" w:cs="Arial"/>
                <w:sz w:val="20"/>
                <w:szCs w:val="20"/>
              </w:rPr>
              <w:t>which provided Committee members with a copy of the proposed Accommodation Strategy for the Trafford College Group.</w:t>
            </w:r>
          </w:p>
          <w:p w:rsidR="00983B50" w:rsidRPr="00D11478" w:rsidRDefault="00983B50" w:rsidP="00D11478">
            <w:pPr>
              <w:jc w:val="both"/>
              <w:rPr>
                <w:rFonts w:ascii="Arial" w:hAnsi="Arial" w:cs="Arial"/>
                <w:sz w:val="20"/>
                <w:szCs w:val="20"/>
              </w:rPr>
            </w:pPr>
          </w:p>
          <w:p w:rsidR="00570E0B" w:rsidRPr="00D11478" w:rsidRDefault="00983B50" w:rsidP="00D11478">
            <w:pPr>
              <w:jc w:val="both"/>
              <w:rPr>
                <w:rFonts w:ascii="Arial" w:hAnsi="Arial" w:cs="Arial"/>
                <w:sz w:val="20"/>
                <w:szCs w:val="20"/>
              </w:rPr>
            </w:pPr>
            <w:r w:rsidRPr="00D11478">
              <w:rPr>
                <w:rFonts w:ascii="Arial" w:hAnsi="Arial" w:cs="Arial"/>
                <w:sz w:val="20"/>
                <w:szCs w:val="20"/>
              </w:rPr>
              <w:t xml:space="preserve">The report also included a copy of the Stockport College Draft Masterplan and the VPCSP advised that it should be noted that the document was very much a working document and as the Corporate Plan is further developed it is anticipated that further accommodation ambitions will be identified and implemented. </w:t>
            </w:r>
          </w:p>
          <w:p w:rsidR="00570E0B" w:rsidRPr="00D11478" w:rsidRDefault="00570E0B" w:rsidP="00D11478">
            <w:pPr>
              <w:jc w:val="both"/>
              <w:rPr>
                <w:rFonts w:ascii="Arial" w:hAnsi="Arial" w:cs="Arial"/>
                <w:sz w:val="20"/>
                <w:szCs w:val="20"/>
              </w:rPr>
            </w:pPr>
          </w:p>
          <w:p w:rsidR="00983B50" w:rsidRPr="00D11478" w:rsidRDefault="00983B50" w:rsidP="00D11478">
            <w:pPr>
              <w:jc w:val="both"/>
              <w:rPr>
                <w:rFonts w:ascii="Arial" w:hAnsi="Arial" w:cs="Arial"/>
                <w:sz w:val="20"/>
                <w:szCs w:val="20"/>
              </w:rPr>
            </w:pPr>
            <w:r w:rsidRPr="00D11478">
              <w:rPr>
                <w:rFonts w:ascii="Arial" w:hAnsi="Arial" w:cs="Arial"/>
                <w:sz w:val="20"/>
                <w:szCs w:val="20"/>
              </w:rPr>
              <w:t>It was noted that Members of the Strategic Property Working Group and Transition Board had previously approved an accommodation strategy as this needed to be submitted with the application for capital funds from GMCA.  T</w:t>
            </w:r>
            <w:r w:rsidR="00570E0B" w:rsidRPr="00D11478">
              <w:rPr>
                <w:rFonts w:ascii="Arial" w:hAnsi="Arial" w:cs="Arial"/>
                <w:sz w:val="20"/>
                <w:szCs w:val="20"/>
              </w:rPr>
              <w:t>he</w:t>
            </w:r>
            <w:r w:rsidRPr="00D11478">
              <w:rPr>
                <w:rFonts w:ascii="Arial" w:hAnsi="Arial" w:cs="Arial"/>
                <w:sz w:val="20"/>
                <w:szCs w:val="20"/>
              </w:rPr>
              <w:t xml:space="preserve"> VPCSP commented that this Strategy formed the basis of the presented strategy although the document had been further developed to reflect progress made since January 2018.</w:t>
            </w:r>
          </w:p>
          <w:p w:rsidR="00983B50" w:rsidRPr="00D11478" w:rsidRDefault="00983B50" w:rsidP="00D11478">
            <w:pPr>
              <w:jc w:val="both"/>
              <w:rPr>
                <w:rFonts w:ascii="Arial" w:hAnsi="Arial" w:cs="Arial"/>
                <w:sz w:val="20"/>
                <w:szCs w:val="20"/>
              </w:rPr>
            </w:pPr>
          </w:p>
          <w:p w:rsidR="00983B50" w:rsidRPr="00D11478" w:rsidRDefault="00983B50" w:rsidP="00D11478">
            <w:pPr>
              <w:jc w:val="both"/>
              <w:rPr>
                <w:rFonts w:ascii="Arial" w:hAnsi="Arial" w:cs="Arial"/>
                <w:sz w:val="20"/>
                <w:szCs w:val="20"/>
              </w:rPr>
            </w:pPr>
            <w:r w:rsidRPr="00D11478">
              <w:rPr>
                <w:rFonts w:ascii="Arial" w:hAnsi="Arial" w:cs="Arial"/>
                <w:sz w:val="20"/>
                <w:szCs w:val="20"/>
              </w:rPr>
              <w:t>It was</w:t>
            </w:r>
            <w:r w:rsidR="00570E0B" w:rsidRPr="00D11478">
              <w:rPr>
                <w:rFonts w:ascii="Arial" w:hAnsi="Arial" w:cs="Arial"/>
                <w:sz w:val="20"/>
                <w:szCs w:val="20"/>
              </w:rPr>
              <w:t xml:space="preserve"> also</w:t>
            </w:r>
            <w:r w:rsidRPr="00D11478">
              <w:rPr>
                <w:rFonts w:ascii="Arial" w:hAnsi="Arial" w:cs="Arial"/>
                <w:sz w:val="20"/>
                <w:szCs w:val="20"/>
              </w:rPr>
              <w:t xml:space="preserve"> noted that a copy of the Strategy had been submitted to the Transactions Unit in August 2018 in order to satisfy the relevant conditions subsequent of the Transactions Unit Funding Agreement. </w:t>
            </w:r>
          </w:p>
          <w:p w:rsidR="00983B50" w:rsidRPr="00D11478" w:rsidRDefault="00983B50" w:rsidP="00D11478">
            <w:pPr>
              <w:jc w:val="both"/>
              <w:rPr>
                <w:rFonts w:ascii="Arial" w:hAnsi="Arial" w:cs="Arial"/>
                <w:sz w:val="20"/>
                <w:szCs w:val="20"/>
              </w:rPr>
            </w:pPr>
          </w:p>
          <w:p w:rsidR="00475BBB" w:rsidRPr="00D11478" w:rsidRDefault="00983B50" w:rsidP="00D11478">
            <w:pPr>
              <w:jc w:val="both"/>
              <w:rPr>
                <w:rFonts w:ascii="Arial" w:hAnsi="Arial" w:cs="Arial"/>
                <w:sz w:val="20"/>
                <w:szCs w:val="20"/>
              </w:rPr>
            </w:pPr>
            <w:r w:rsidRPr="00D11478">
              <w:rPr>
                <w:rFonts w:ascii="Arial" w:hAnsi="Arial" w:cs="Arial"/>
                <w:sz w:val="20"/>
                <w:szCs w:val="20"/>
              </w:rPr>
              <w:t>The VPCSP also advised that in the revised covenant with Barclays Bank the Bank was unwilling to increase the maximum permitted capital spend (without agreement) to reflect the increase in the college income and estate post-merger and therefore it will be necessary for the Group to be more selective with future capital spends on smaller projects and equipment than had been the case for Trafford College previously.</w:t>
            </w:r>
          </w:p>
          <w:p w:rsidR="00983B50" w:rsidRPr="00D11478" w:rsidRDefault="00983B50" w:rsidP="00D11478">
            <w:pPr>
              <w:jc w:val="both"/>
              <w:rPr>
                <w:rFonts w:ascii="Arial" w:hAnsi="Arial" w:cs="Arial"/>
                <w:sz w:val="20"/>
                <w:szCs w:val="20"/>
              </w:rPr>
            </w:pPr>
          </w:p>
          <w:p w:rsidR="00983B50" w:rsidRPr="00D11478" w:rsidRDefault="00983B50" w:rsidP="00D11478">
            <w:pPr>
              <w:jc w:val="both"/>
              <w:rPr>
                <w:rFonts w:ascii="Arial" w:hAnsi="Arial" w:cs="Arial"/>
                <w:sz w:val="20"/>
                <w:szCs w:val="20"/>
              </w:rPr>
            </w:pPr>
            <w:r w:rsidRPr="00D11478">
              <w:rPr>
                <w:rFonts w:ascii="Arial" w:hAnsi="Arial" w:cs="Arial"/>
                <w:sz w:val="20"/>
                <w:szCs w:val="20"/>
              </w:rPr>
              <w:t>Members consider the report a</w:t>
            </w:r>
            <w:r w:rsidR="002522AA" w:rsidRPr="00D11478">
              <w:rPr>
                <w:rFonts w:ascii="Arial" w:hAnsi="Arial" w:cs="Arial"/>
                <w:sz w:val="20"/>
                <w:szCs w:val="20"/>
              </w:rPr>
              <w:t>nd</w:t>
            </w:r>
            <w:r w:rsidRPr="00D11478">
              <w:rPr>
                <w:rFonts w:ascii="Arial" w:hAnsi="Arial" w:cs="Arial"/>
                <w:sz w:val="20"/>
                <w:szCs w:val="20"/>
              </w:rPr>
              <w:t xml:space="preserve"> Strategy in detail </w:t>
            </w:r>
            <w:r w:rsidR="00312B2A">
              <w:rPr>
                <w:rFonts w:ascii="Arial" w:hAnsi="Arial" w:cs="Arial"/>
                <w:sz w:val="20"/>
                <w:szCs w:val="20"/>
              </w:rPr>
              <w:t>and made the following comments</w:t>
            </w:r>
            <w:r w:rsidRPr="00D11478">
              <w:rPr>
                <w:rFonts w:ascii="Arial" w:hAnsi="Arial" w:cs="Arial"/>
                <w:sz w:val="20"/>
                <w:szCs w:val="20"/>
              </w:rPr>
              <w:t>:</w:t>
            </w:r>
          </w:p>
          <w:p w:rsidR="00983B50" w:rsidRPr="00D11478" w:rsidRDefault="00983B50" w:rsidP="00D11478">
            <w:pPr>
              <w:jc w:val="both"/>
              <w:rPr>
                <w:rFonts w:ascii="Arial" w:hAnsi="Arial" w:cs="Arial"/>
                <w:sz w:val="20"/>
                <w:szCs w:val="20"/>
              </w:rPr>
            </w:pPr>
          </w:p>
          <w:p w:rsidR="005A36FE" w:rsidRPr="00D11478" w:rsidRDefault="005A36FE" w:rsidP="00D11478">
            <w:pPr>
              <w:pStyle w:val="ListParagraph"/>
              <w:numPr>
                <w:ilvl w:val="0"/>
                <w:numId w:val="17"/>
              </w:numPr>
              <w:jc w:val="both"/>
              <w:rPr>
                <w:rFonts w:ascii="Arial" w:hAnsi="Arial" w:cs="Arial"/>
                <w:sz w:val="20"/>
                <w:szCs w:val="20"/>
              </w:rPr>
            </w:pPr>
            <w:r w:rsidRPr="00D11478">
              <w:rPr>
                <w:rFonts w:ascii="Arial" w:hAnsi="Arial" w:cs="Arial"/>
                <w:sz w:val="20"/>
                <w:szCs w:val="20"/>
              </w:rPr>
              <w:t xml:space="preserve">The Strategy document was an excellent narrative and a good summation of the core business of the Group. In discussion it was agreed that a copy of the </w:t>
            </w:r>
            <w:r w:rsidR="00435DE3" w:rsidRPr="00D11478">
              <w:rPr>
                <w:rFonts w:ascii="Arial" w:hAnsi="Arial" w:cs="Arial"/>
                <w:sz w:val="20"/>
                <w:szCs w:val="20"/>
              </w:rPr>
              <w:t>Strategy should</w:t>
            </w:r>
            <w:r w:rsidRPr="00D11478">
              <w:rPr>
                <w:rFonts w:ascii="Arial" w:hAnsi="Arial" w:cs="Arial"/>
                <w:sz w:val="20"/>
                <w:szCs w:val="20"/>
              </w:rPr>
              <w:t xml:space="preserve"> be sent to all members of the Board of the Corporation for their information.</w:t>
            </w:r>
          </w:p>
          <w:p w:rsidR="005A36FE" w:rsidRPr="00D11478" w:rsidRDefault="005A36FE" w:rsidP="00D11478">
            <w:pPr>
              <w:jc w:val="both"/>
              <w:rPr>
                <w:rFonts w:ascii="Arial" w:hAnsi="Arial" w:cs="Arial"/>
                <w:sz w:val="20"/>
                <w:szCs w:val="20"/>
              </w:rPr>
            </w:pPr>
          </w:p>
          <w:p w:rsidR="005A36FE" w:rsidRPr="00D11478" w:rsidRDefault="00312B2A" w:rsidP="00D11478">
            <w:pPr>
              <w:jc w:val="both"/>
              <w:rPr>
                <w:rFonts w:ascii="Arial" w:hAnsi="Arial" w:cs="Arial"/>
                <w:b/>
                <w:sz w:val="20"/>
                <w:szCs w:val="20"/>
              </w:rPr>
            </w:pPr>
            <w:r>
              <w:rPr>
                <w:rFonts w:ascii="Arial" w:hAnsi="Arial" w:cs="Arial"/>
                <w:b/>
                <w:sz w:val="20"/>
                <w:szCs w:val="20"/>
              </w:rPr>
              <w:t>Action</w:t>
            </w:r>
            <w:r w:rsidR="005A36FE" w:rsidRPr="00D11478">
              <w:rPr>
                <w:rFonts w:ascii="Arial" w:hAnsi="Arial" w:cs="Arial"/>
                <w:b/>
                <w:sz w:val="20"/>
                <w:szCs w:val="20"/>
              </w:rPr>
              <w:t>: Corporation Secretary</w:t>
            </w:r>
          </w:p>
          <w:p w:rsidR="005A36FE" w:rsidRDefault="005A36FE" w:rsidP="00D11478">
            <w:pPr>
              <w:jc w:val="both"/>
              <w:rPr>
                <w:rFonts w:ascii="Arial" w:hAnsi="Arial" w:cs="Arial"/>
                <w:b/>
                <w:sz w:val="20"/>
                <w:szCs w:val="20"/>
              </w:rPr>
            </w:pPr>
          </w:p>
          <w:p w:rsidR="00312B2A" w:rsidRDefault="00312B2A" w:rsidP="00D11478">
            <w:pPr>
              <w:jc w:val="both"/>
              <w:rPr>
                <w:rFonts w:ascii="Arial" w:hAnsi="Arial" w:cs="Arial"/>
                <w:b/>
                <w:sz w:val="20"/>
                <w:szCs w:val="20"/>
              </w:rPr>
            </w:pPr>
          </w:p>
          <w:p w:rsidR="00312B2A" w:rsidRPr="00D11478" w:rsidRDefault="00312B2A" w:rsidP="00D11478">
            <w:pPr>
              <w:jc w:val="both"/>
              <w:rPr>
                <w:rFonts w:ascii="Arial" w:hAnsi="Arial" w:cs="Arial"/>
                <w:b/>
                <w:sz w:val="20"/>
                <w:szCs w:val="20"/>
              </w:rPr>
            </w:pPr>
          </w:p>
          <w:p w:rsidR="005A36FE" w:rsidRPr="00D11478" w:rsidRDefault="005A36FE" w:rsidP="00D11478">
            <w:pPr>
              <w:pStyle w:val="ListParagraph"/>
              <w:numPr>
                <w:ilvl w:val="0"/>
                <w:numId w:val="17"/>
              </w:numPr>
              <w:jc w:val="both"/>
              <w:rPr>
                <w:rFonts w:ascii="Arial" w:hAnsi="Arial" w:cs="Arial"/>
                <w:sz w:val="20"/>
                <w:szCs w:val="20"/>
              </w:rPr>
            </w:pPr>
            <w:r w:rsidRPr="00D11478">
              <w:rPr>
                <w:rFonts w:ascii="Arial" w:hAnsi="Arial" w:cs="Arial"/>
                <w:sz w:val="20"/>
                <w:szCs w:val="20"/>
              </w:rPr>
              <w:lastRenderedPageBreak/>
              <w:t>With regard to the revised covenant with Barclays Bank a member asked when would it be lifted if at all? The VPCSP advised that it was likely to be for the 3 year period but t</w:t>
            </w:r>
            <w:r w:rsidR="007A57BF" w:rsidRPr="00D11478">
              <w:rPr>
                <w:rFonts w:ascii="Arial" w:hAnsi="Arial" w:cs="Arial"/>
                <w:sz w:val="20"/>
                <w:szCs w:val="20"/>
              </w:rPr>
              <w:t>h</w:t>
            </w:r>
            <w:r w:rsidRPr="00D11478">
              <w:rPr>
                <w:rFonts w:ascii="Arial" w:hAnsi="Arial" w:cs="Arial"/>
                <w:sz w:val="20"/>
                <w:szCs w:val="20"/>
              </w:rPr>
              <w:t xml:space="preserve">at in any event the Group would not want to exceed the </w:t>
            </w:r>
            <w:r w:rsidR="007A57BF" w:rsidRPr="00D11478">
              <w:rPr>
                <w:rFonts w:ascii="Arial" w:hAnsi="Arial" w:cs="Arial"/>
                <w:sz w:val="20"/>
                <w:szCs w:val="20"/>
              </w:rPr>
              <w:t>maximum permitted</w:t>
            </w:r>
            <w:r w:rsidRPr="00D11478">
              <w:rPr>
                <w:rFonts w:ascii="Arial" w:hAnsi="Arial" w:cs="Arial"/>
                <w:sz w:val="20"/>
                <w:szCs w:val="20"/>
              </w:rPr>
              <w:t xml:space="preserve"> capital spend from a cash perspective.</w:t>
            </w:r>
          </w:p>
          <w:p w:rsidR="005A36FE" w:rsidRPr="00D11478" w:rsidRDefault="005A36FE" w:rsidP="00D11478">
            <w:pPr>
              <w:pStyle w:val="ListParagraph"/>
              <w:numPr>
                <w:ilvl w:val="0"/>
                <w:numId w:val="17"/>
              </w:numPr>
              <w:jc w:val="both"/>
              <w:rPr>
                <w:rFonts w:ascii="Arial" w:hAnsi="Arial" w:cs="Arial"/>
                <w:sz w:val="20"/>
                <w:szCs w:val="20"/>
              </w:rPr>
            </w:pPr>
            <w:r w:rsidRPr="00D11478">
              <w:rPr>
                <w:rFonts w:ascii="Arial" w:hAnsi="Arial" w:cs="Arial"/>
                <w:sz w:val="20"/>
                <w:szCs w:val="20"/>
              </w:rPr>
              <w:t xml:space="preserve">A </w:t>
            </w:r>
            <w:r w:rsidR="007A57BF" w:rsidRPr="00D11478">
              <w:rPr>
                <w:rFonts w:ascii="Arial" w:hAnsi="Arial" w:cs="Arial"/>
                <w:sz w:val="20"/>
                <w:szCs w:val="20"/>
              </w:rPr>
              <w:t>member</w:t>
            </w:r>
            <w:r w:rsidRPr="00D11478">
              <w:rPr>
                <w:rFonts w:ascii="Arial" w:hAnsi="Arial" w:cs="Arial"/>
                <w:sz w:val="20"/>
                <w:szCs w:val="20"/>
              </w:rPr>
              <w:t xml:space="preserve"> commented that it was an </w:t>
            </w:r>
            <w:r w:rsidR="007A57BF" w:rsidRPr="00D11478">
              <w:rPr>
                <w:rFonts w:ascii="Arial" w:hAnsi="Arial" w:cs="Arial"/>
                <w:sz w:val="20"/>
                <w:szCs w:val="20"/>
              </w:rPr>
              <w:t>excellent</w:t>
            </w:r>
            <w:r w:rsidRPr="00D11478">
              <w:rPr>
                <w:rFonts w:ascii="Arial" w:hAnsi="Arial" w:cs="Arial"/>
                <w:sz w:val="20"/>
                <w:szCs w:val="20"/>
              </w:rPr>
              <w:t xml:space="preserve"> and well written document. </w:t>
            </w:r>
          </w:p>
          <w:p w:rsidR="007A57BF" w:rsidRPr="00D11478" w:rsidRDefault="007A57BF" w:rsidP="00D11478">
            <w:pPr>
              <w:jc w:val="both"/>
              <w:rPr>
                <w:rFonts w:ascii="Arial" w:hAnsi="Arial" w:cs="Arial"/>
                <w:sz w:val="20"/>
                <w:szCs w:val="20"/>
              </w:rPr>
            </w:pPr>
          </w:p>
          <w:p w:rsidR="00983B50" w:rsidRPr="00D11478" w:rsidRDefault="007A57BF" w:rsidP="00D11478">
            <w:pPr>
              <w:jc w:val="both"/>
              <w:rPr>
                <w:rFonts w:ascii="Arial" w:hAnsi="Arial" w:cs="Arial"/>
                <w:sz w:val="20"/>
                <w:szCs w:val="20"/>
              </w:rPr>
            </w:pPr>
            <w:r w:rsidRPr="00D11478">
              <w:rPr>
                <w:rFonts w:ascii="Arial" w:hAnsi="Arial" w:cs="Arial"/>
                <w:sz w:val="20"/>
                <w:szCs w:val="20"/>
              </w:rPr>
              <w:t>There were no further issues raised by members arising from the report and it was resolved that the report be noted.</w:t>
            </w:r>
          </w:p>
        </w:tc>
      </w:tr>
      <w:tr w:rsidR="00475BBB" w:rsidRPr="00D11478" w:rsidTr="005E2F91">
        <w:tc>
          <w:tcPr>
            <w:tcW w:w="991" w:type="pct"/>
          </w:tcPr>
          <w:p w:rsidR="00475BBB" w:rsidRPr="00D11478" w:rsidRDefault="00475BBB" w:rsidP="00D11478">
            <w:pPr>
              <w:rPr>
                <w:rFonts w:ascii="Arial" w:hAnsi="Arial" w:cs="Arial"/>
                <w:b/>
                <w:sz w:val="20"/>
                <w:szCs w:val="20"/>
              </w:rPr>
            </w:pPr>
          </w:p>
        </w:tc>
        <w:tc>
          <w:tcPr>
            <w:tcW w:w="4009" w:type="pct"/>
            <w:gridSpan w:val="2"/>
          </w:tcPr>
          <w:p w:rsidR="00475BBB" w:rsidRPr="00D11478" w:rsidRDefault="00475BBB" w:rsidP="00D11478">
            <w:pPr>
              <w:jc w:val="both"/>
              <w:rPr>
                <w:rFonts w:ascii="Arial" w:hAnsi="Arial" w:cs="Arial"/>
                <w:sz w:val="20"/>
                <w:szCs w:val="20"/>
              </w:rPr>
            </w:pPr>
          </w:p>
        </w:tc>
      </w:tr>
      <w:tr w:rsidR="00023CE5" w:rsidRPr="00D11478" w:rsidTr="005E2F91">
        <w:tc>
          <w:tcPr>
            <w:tcW w:w="991" w:type="pct"/>
          </w:tcPr>
          <w:p w:rsidR="00023CE5" w:rsidRPr="00D11478" w:rsidRDefault="004964BF" w:rsidP="00D11478">
            <w:pPr>
              <w:rPr>
                <w:rFonts w:ascii="Arial" w:hAnsi="Arial" w:cs="Arial"/>
                <w:b/>
                <w:sz w:val="20"/>
                <w:szCs w:val="20"/>
              </w:rPr>
            </w:pPr>
            <w:r w:rsidRPr="00D11478">
              <w:rPr>
                <w:rFonts w:ascii="Arial" w:hAnsi="Arial" w:cs="Arial"/>
                <w:b/>
                <w:sz w:val="20"/>
                <w:szCs w:val="20"/>
              </w:rPr>
              <w:t>GRES/</w:t>
            </w:r>
            <w:r w:rsidR="00475BBB" w:rsidRPr="00D11478">
              <w:rPr>
                <w:rFonts w:ascii="Arial" w:hAnsi="Arial" w:cs="Arial"/>
                <w:b/>
                <w:sz w:val="20"/>
                <w:szCs w:val="20"/>
              </w:rPr>
              <w:t>33</w:t>
            </w:r>
            <w:r w:rsidRPr="00D11478">
              <w:rPr>
                <w:rFonts w:ascii="Arial" w:hAnsi="Arial" w:cs="Arial"/>
                <w:b/>
                <w:sz w:val="20"/>
                <w:szCs w:val="20"/>
              </w:rPr>
              <w:t>/18</w:t>
            </w:r>
          </w:p>
        </w:tc>
        <w:tc>
          <w:tcPr>
            <w:tcW w:w="4009" w:type="pct"/>
            <w:gridSpan w:val="2"/>
          </w:tcPr>
          <w:p w:rsidR="00023CE5" w:rsidRPr="00D11478" w:rsidRDefault="004964BF" w:rsidP="00D11478">
            <w:pPr>
              <w:jc w:val="both"/>
              <w:rPr>
                <w:rFonts w:ascii="Arial" w:hAnsi="Arial" w:cs="Arial"/>
                <w:sz w:val="20"/>
                <w:szCs w:val="20"/>
              </w:rPr>
            </w:pPr>
            <w:r w:rsidRPr="00D11478">
              <w:rPr>
                <w:rFonts w:ascii="Arial" w:hAnsi="Arial" w:cs="Arial"/>
                <w:b/>
                <w:sz w:val="20"/>
                <w:szCs w:val="20"/>
              </w:rPr>
              <w:t>Any Other Business</w:t>
            </w:r>
          </w:p>
        </w:tc>
      </w:tr>
      <w:tr w:rsidR="004964BF" w:rsidRPr="00D11478" w:rsidTr="005E2F91">
        <w:tc>
          <w:tcPr>
            <w:tcW w:w="991" w:type="pct"/>
          </w:tcPr>
          <w:p w:rsidR="004964BF" w:rsidRPr="00D11478" w:rsidRDefault="004964BF" w:rsidP="00D11478">
            <w:pPr>
              <w:rPr>
                <w:rFonts w:ascii="Arial" w:hAnsi="Arial" w:cs="Arial"/>
                <w:b/>
                <w:sz w:val="20"/>
                <w:szCs w:val="20"/>
              </w:rPr>
            </w:pPr>
          </w:p>
        </w:tc>
        <w:tc>
          <w:tcPr>
            <w:tcW w:w="4009" w:type="pct"/>
            <w:gridSpan w:val="2"/>
          </w:tcPr>
          <w:p w:rsidR="004964BF" w:rsidRPr="00D11478" w:rsidRDefault="004964BF" w:rsidP="00D11478">
            <w:pPr>
              <w:jc w:val="both"/>
              <w:rPr>
                <w:rFonts w:ascii="Arial" w:hAnsi="Arial" w:cs="Arial"/>
                <w:b/>
                <w:sz w:val="20"/>
                <w:szCs w:val="20"/>
              </w:rPr>
            </w:pPr>
          </w:p>
        </w:tc>
      </w:tr>
      <w:tr w:rsidR="004964BF" w:rsidRPr="00D11478" w:rsidTr="005E2F91">
        <w:tc>
          <w:tcPr>
            <w:tcW w:w="991" w:type="pct"/>
          </w:tcPr>
          <w:p w:rsidR="004964BF" w:rsidRPr="00D11478" w:rsidRDefault="004964BF" w:rsidP="00D11478">
            <w:pPr>
              <w:rPr>
                <w:rFonts w:ascii="Arial" w:hAnsi="Arial" w:cs="Arial"/>
                <w:b/>
                <w:sz w:val="20"/>
                <w:szCs w:val="20"/>
              </w:rPr>
            </w:pPr>
          </w:p>
        </w:tc>
        <w:tc>
          <w:tcPr>
            <w:tcW w:w="4009" w:type="pct"/>
            <w:gridSpan w:val="2"/>
          </w:tcPr>
          <w:p w:rsidR="004964BF" w:rsidRPr="00D11478" w:rsidRDefault="004964BF" w:rsidP="00D11478">
            <w:pPr>
              <w:jc w:val="both"/>
              <w:rPr>
                <w:rFonts w:ascii="Arial" w:hAnsi="Arial" w:cs="Arial"/>
                <w:b/>
                <w:sz w:val="20"/>
                <w:szCs w:val="20"/>
              </w:rPr>
            </w:pPr>
            <w:r w:rsidRPr="00D11478">
              <w:rPr>
                <w:rFonts w:ascii="Arial" w:hAnsi="Arial" w:cs="Arial"/>
                <w:sz w:val="20"/>
                <w:szCs w:val="20"/>
              </w:rPr>
              <w:t>There were no matters raised under any other business.</w:t>
            </w:r>
          </w:p>
        </w:tc>
      </w:tr>
      <w:tr w:rsidR="004964BF" w:rsidRPr="00D11478" w:rsidTr="005E2F91">
        <w:tc>
          <w:tcPr>
            <w:tcW w:w="991" w:type="pct"/>
          </w:tcPr>
          <w:p w:rsidR="004964BF" w:rsidRPr="00D11478" w:rsidRDefault="004964BF" w:rsidP="00D11478">
            <w:pPr>
              <w:rPr>
                <w:rFonts w:ascii="Arial" w:hAnsi="Arial" w:cs="Arial"/>
                <w:b/>
                <w:sz w:val="20"/>
                <w:szCs w:val="20"/>
              </w:rPr>
            </w:pPr>
          </w:p>
        </w:tc>
        <w:tc>
          <w:tcPr>
            <w:tcW w:w="4009" w:type="pct"/>
            <w:gridSpan w:val="2"/>
          </w:tcPr>
          <w:p w:rsidR="004964BF" w:rsidRPr="00D11478" w:rsidRDefault="004964BF" w:rsidP="00D11478">
            <w:pPr>
              <w:jc w:val="both"/>
              <w:rPr>
                <w:rFonts w:ascii="Arial" w:hAnsi="Arial" w:cs="Arial"/>
                <w:b/>
                <w:sz w:val="20"/>
                <w:szCs w:val="20"/>
              </w:rPr>
            </w:pPr>
          </w:p>
        </w:tc>
      </w:tr>
      <w:tr w:rsidR="004964BF" w:rsidRPr="00D11478" w:rsidTr="005E2F91">
        <w:tc>
          <w:tcPr>
            <w:tcW w:w="991" w:type="pct"/>
          </w:tcPr>
          <w:p w:rsidR="004964BF" w:rsidRPr="00D11478" w:rsidRDefault="004964BF" w:rsidP="00D11478">
            <w:pPr>
              <w:rPr>
                <w:rFonts w:ascii="Arial" w:hAnsi="Arial" w:cs="Arial"/>
                <w:b/>
                <w:sz w:val="20"/>
                <w:szCs w:val="20"/>
              </w:rPr>
            </w:pPr>
            <w:r w:rsidRPr="00D11478">
              <w:rPr>
                <w:rFonts w:ascii="Arial" w:hAnsi="Arial" w:cs="Arial"/>
                <w:b/>
                <w:sz w:val="20"/>
                <w:szCs w:val="20"/>
              </w:rPr>
              <w:t>GRES/</w:t>
            </w:r>
            <w:r w:rsidR="00475BBB" w:rsidRPr="00D11478">
              <w:rPr>
                <w:rFonts w:ascii="Arial" w:hAnsi="Arial" w:cs="Arial"/>
                <w:b/>
                <w:sz w:val="20"/>
                <w:szCs w:val="20"/>
              </w:rPr>
              <w:t>34</w:t>
            </w:r>
            <w:r w:rsidRPr="00D11478">
              <w:rPr>
                <w:rFonts w:ascii="Arial" w:hAnsi="Arial" w:cs="Arial"/>
                <w:b/>
                <w:sz w:val="20"/>
                <w:szCs w:val="20"/>
              </w:rPr>
              <w:t>/18</w:t>
            </w:r>
          </w:p>
        </w:tc>
        <w:tc>
          <w:tcPr>
            <w:tcW w:w="4009" w:type="pct"/>
            <w:gridSpan w:val="2"/>
          </w:tcPr>
          <w:p w:rsidR="004964BF" w:rsidRPr="00D11478" w:rsidRDefault="004964BF" w:rsidP="00D11478">
            <w:pPr>
              <w:jc w:val="both"/>
              <w:rPr>
                <w:rFonts w:ascii="Arial" w:hAnsi="Arial" w:cs="Arial"/>
                <w:b/>
                <w:sz w:val="20"/>
                <w:szCs w:val="20"/>
              </w:rPr>
            </w:pPr>
            <w:r w:rsidRPr="00D11478">
              <w:rPr>
                <w:rFonts w:ascii="Arial" w:hAnsi="Arial" w:cs="Arial"/>
                <w:b/>
                <w:sz w:val="20"/>
                <w:szCs w:val="20"/>
              </w:rPr>
              <w:t>Date of Next Meeting</w:t>
            </w:r>
          </w:p>
        </w:tc>
      </w:tr>
      <w:tr w:rsidR="004964BF" w:rsidRPr="00D11478" w:rsidTr="005E2F91">
        <w:tc>
          <w:tcPr>
            <w:tcW w:w="991" w:type="pct"/>
          </w:tcPr>
          <w:p w:rsidR="004964BF" w:rsidRPr="00D11478" w:rsidRDefault="004964BF" w:rsidP="00D11478">
            <w:pPr>
              <w:rPr>
                <w:rFonts w:ascii="Arial" w:hAnsi="Arial" w:cs="Arial"/>
                <w:b/>
                <w:sz w:val="20"/>
                <w:szCs w:val="20"/>
              </w:rPr>
            </w:pPr>
          </w:p>
        </w:tc>
        <w:tc>
          <w:tcPr>
            <w:tcW w:w="4009" w:type="pct"/>
            <w:gridSpan w:val="2"/>
          </w:tcPr>
          <w:p w:rsidR="004964BF" w:rsidRPr="00D11478" w:rsidRDefault="004964BF" w:rsidP="00D11478">
            <w:pPr>
              <w:jc w:val="both"/>
              <w:rPr>
                <w:rFonts w:ascii="Arial" w:hAnsi="Arial" w:cs="Arial"/>
                <w:b/>
                <w:sz w:val="20"/>
                <w:szCs w:val="20"/>
              </w:rPr>
            </w:pPr>
          </w:p>
        </w:tc>
      </w:tr>
      <w:tr w:rsidR="004964BF" w:rsidRPr="00D11478" w:rsidTr="005E2F91">
        <w:tc>
          <w:tcPr>
            <w:tcW w:w="991" w:type="pct"/>
          </w:tcPr>
          <w:p w:rsidR="004964BF" w:rsidRPr="00D11478" w:rsidRDefault="004964BF" w:rsidP="00D11478">
            <w:pPr>
              <w:rPr>
                <w:rFonts w:ascii="Arial" w:hAnsi="Arial" w:cs="Arial"/>
                <w:b/>
                <w:sz w:val="20"/>
                <w:szCs w:val="20"/>
              </w:rPr>
            </w:pPr>
          </w:p>
        </w:tc>
        <w:tc>
          <w:tcPr>
            <w:tcW w:w="4009" w:type="pct"/>
            <w:gridSpan w:val="2"/>
          </w:tcPr>
          <w:p w:rsidR="004964BF" w:rsidRPr="00D11478" w:rsidRDefault="004964BF" w:rsidP="00D11478">
            <w:pPr>
              <w:jc w:val="both"/>
              <w:rPr>
                <w:rFonts w:ascii="Arial" w:hAnsi="Arial" w:cs="Arial"/>
                <w:sz w:val="20"/>
                <w:szCs w:val="20"/>
              </w:rPr>
            </w:pPr>
            <w:r w:rsidRPr="00D11478">
              <w:rPr>
                <w:rFonts w:ascii="Arial" w:hAnsi="Arial" w:cs="Arial"/>
                <w:sz w:val="20"/>
                <w:szCs w:val="20"/>
              </w:rPr>
              <w:t xml:space="preserve">It was agreed that the next meeting would be held on </w:t>
            </w:r>
            <w:r w:rsidR="00475BBB" w:rsidRPr="00D11478">
              <w:rPr>
                <w:rFonts w:ascii="Arial" w:hAnsi="Arial" w:cs="Arial"/>
                <w:sz w:val="20"/>
                <w:szCs w:val="20"/>
              </w:rPr>
              <w:t>Thursday 22 November</w:t>
            </w:r>
            <w:r w:rsidRPr="00D11478">
              <w:rPr>
                <w:rFonts w:ascii="Arial" w:hAnsi="Arial" w:cs="Arial"/>
                <w:sz w:val="20"/>
                <w:szCs w:val="20"/>
              </w:rPr>
              <w:t xml:space="preserve"> 2018 at 5.30 pm in the Boardroom at Trafford College.</w:t>
            </w:r>
          </w:p>
          <w:p w:rsidR="004964BF" w:rsidRPr="00D11478" w:rsidRDefault="004964BF" w:rsidP="00D11478">
            <w:pPr>
              <w:jc w:val="both"/>
              <w:rPr>
                <w:rFonts w:ascii="Arial" w:hAnsi="Arial" w:cs="Arial"/>
                <w:sz w:val="20"/>
                <w:szCs w:val="20"/>
              </w:rPr>
            </w:pPr>
          </w:p>
          <w:p w:rsidR="004964BF" w:rsidRPr="00D11478" w:rsidRDefault="004964BF" w:rsidP="00D11478">
            <w:pPr>
              <w:jc w:val="both"/>
              <w:rPr>
                <w:rFonts w:ascii="Arial" w:hAnsi="Arial" w:cs="Arial"/>
                <w:b/>
                <w:sz w:val="20"/>
                <w:szCs w:val="20"/>
              </w:rPr>
            </w:pPr>
            <w:r w:rsidRPr="00D11478">
              <w:rPr>
                <w:rFonts w:ascii="Arial" w:hAnsi="Arial" w:cs="Arial"/>
                <w:b/>
                <w:sz w:val="20"/>
                <w:szCs w:val="20"/>
              </w:rPr>
              <w:t>Action: Corporation Secretary</w:t>
            </w:r>
          </w:p>
        </w:tc>
      </w:tr>
      <w:tr w:rsidR="004964BF" w:rsidRPr="00D11478" w:rsidTr="005E2F91">
        <w:tc>
          <w:tcPr>
            <w:tcW w:w="991" w:type="pct"/>
          </w:tcPr>
          <w:p w:rsidR="004964BF" w:rsidRPr="00D11478" w:rsidRDefault="004964BF" w:rsidP="00D11478">
            <w:pPr>
              <w:rPr>
                <w:rFonts w:ascii="Arial" w:hAnsi="Arial" w:cs="Arial"/>
                <w:b/>
                <w:sz w:val="20"/>
                <w:szCs w:val="20"/>
              </w:rPr>
            </w:pPr>
          </w:p>
        </w:tc>
        <w:tc>
          <w:tcPr>
            <w:tcW w:w="4009" w:type="pct"/>
            <w:gridSpan w:val="2"/>
          </w:tcPr>
          <w:p w:rsidR="004964BF" w:rsidRPr="00D11478" w:rsidRDefault="004964BF" w:rsidP="00D11478">
            <w:pPr>
              <w:jc w:val="both"/>
              <w:rPr>
                <w:rFonts w:ascii="Arial" w:hAnsi="Arial" w:cs="Arial"/>
                <w:b/>
                <w:sz w:val="20"/>
                <w:szCs w:val="20"/>
              </w:rPr>
            </w:pPr>
          </w:p>
        </w:tc>
      </w:tr>
      <w:tr w:rsidR="004964BF" w:rsidRPr="00D11478" w:rsidTr="005E2F91">
        <w:tc>
          <w:tcPr>
            <w:tcW w:w="991" w:type="pct"/>
          </w:tcPr>
          <w:p w:rsidR="004964BF" w:rsidRPr="00D11478" w:rsidRDefault="004964BF" w:rsidP="00D11478">
            <w:pPr>
              <w:rPr>
                <w:rFonts w:ascii="Arial" w:hAnsi="Arial" w:cs="Arial"/>
                <w:b/>
                <w:sz w:val="20"/>
                <w:szCs w:val="20"/>
              </w:rPr>
            </w:pPr>
          </w:p>
        </w:tc>
        <w:tc>
          <w:tcPr>
            <w:tcW w:w="4009" w:type="pct"/>
            <w:gridSpan w:val="2"/>
          </w:tcPr>
          <w:p w:rsidR="004964BF" w:rsidRPr="00D11478" w:rsidRDefault="004964BF" w:rsidP="00D11478">
            <w:pPr>
              <w:jc w:val="both"/>
              <w:rPr>
                <w:rFonts w:ascii="Arial" w:hAnsi="Arial" w:cs="Arial"/>
                <w:b/>
                <w:sz w:val="20"/>
                <w:szCs w:val="20"/>
              </w:rPr>
            </w:pPr>
            <w:r w:rsidRPr="00D11478">
              <w:rPr>
                <w:rFonts w:ascii="Arial" w:hAnsi="Arial" w:cs="Arial"/>
                <w:sz w:val="20"/>
                <w:szCs w:val="20"/>
              </w:rPr>
              <w:t xml:space="preserve">The meeting closed at </w:t>
            </w:r>
            <w:r w:rsidR="00BD7F2B" w:rsidRPr="00D11478">
              <w:rPr>
                <w:rFonts w:ascii="Arial" w:hAnsi="Arial" w:cs="Arial"/>
                <w:sz w:val="20"/>
                <w:szCs w:val="20"/>
              </w:rPr>
              <w:t>6</w:t>
            </w:r>
            <w:r w:rsidRPr="00D11478">
              <w:rPr>
                <w:rFonts w:ascii="Arial" w:hAnsi="Arial" w:cs="Arial"/>
                <w:sz w:val="20"/>
                <w:szCs w:val="20"/>
              </w:rPr>
              <w:t>.</w:t>
            </w:r>
            <w:r w:rsidR="00BD7F2B" w:rsidRPr="00D11478">
              <w:rPr>
                <w:rFonts w:ascii="Arial" w:hAnsi="Arial" w:cs="Arial"/>
                <w:sz w:val="20"/>
                <w:szCs w:val="20"/>
              </w:rPr>
              <w:t>37</w:t>
            </w:r>
            <w:r w:rsidRPr="00D11478">
              <w:rPr>
                <w:rFonts w:ascii="Arial" w:hAnsi="Arial" w:cs="Arial"/>
                <w:sz w:val="20"/>
                <w:szCs w:val="20"/>
              </w:rPr>
              <w:t xml:space="preserve"> pm</w:t>
            </w:r>
          </w:p>
        </w:tc>
      </w:tr>
      <w:tr w:rsidR="004964BF" w:rsidRPr="00D11478" w:rsidTr="005E2F91">
        <w:tc>
          <w:tcPr>
            <w:tcW w:w="991" w:type="pct"/>
          </w:tcPr>
          <w:p w:rsidR="004964BF" w:rsidRPr="00D11478" w:rsidRDefault="004964BF" w:rsidP="00D11478">
            <w:pPr>
              <w:rPr>
                <w:rFonts w:ascii="Arial" w:hAnsi="Arial" w:cs="Arial"/>
                <w:b/>
                <w:sz w:val="20"/>
                <w:szCs w:val="20"/>
              </w:rPr>
            </w:pPr>
          </w:p>
        </w:tc>
        <w:tc>
          <w:tcPr>
            <w:tcW w:w="4009" w:type="pct"/>
            <w:gridSpan w:val="2"/>
          </w:tcPr>
          <w:p w:rsidR="004964BF" w:rsidRPr="00D11478" w:rsidRDefault="004964BF" w:rsidP="00D11478">
            <w:pPr>
              <w:jc w:val="both"/>
              <w:rPr>
                <w:rFonts w:ascii="Arial" w:hAnsi="Arial" w:cs="Arial"/>
                <w:b/>
                <w:sz w:val="20"/>
                <w:szCs w:val="20"/>
              </w:rPr>
            </w:pPr>
          </w:p>
        </w:tc>
      </w:tr>
    </w:tbl>
    <w:p w:rsidR="008F2231" w:rsidRDefault="008F2231" w:rsidP="00745F68">
      <w:pPr>
        <w:jc w:val="both"/>
        <w:rPr>
          <w:rFonts w:ascii="Arial" w:hAnsi="Arial" w:cs="Arial"/>
          <w:sz w:val="20"/>
          <w:szCs w:val="20"/>
        </w:rPr>
      </w:pPr>
    </w:p>
    <w:p w:rsidR="00A23EAC" w:rsidRDefault="00A23EAC" w:rsidP="00745F68">
      <w:pPr>
        <w:jc w:val="both"/>
        <w:rPr>
          <w:rFonts w:ascii="Arial" w:hAnsi="Arial" w:cs="Arial"/>
          <w:sz w:val="20"/>
          <w:szCs w:val="20"/>
        </w:rPr>
      </w:pPr>
    </w:p>
    <w:p w:rsidR="00A23EAC" w:rsidRPr="002A2375" w:rsidRDefault="00A23EAC" w:rsidP="00745F68">
      <w:pPr>
        <w:jc w:val="both"/>
        <w:rPr>
          <w:rFonts w:ascii="Arial" w:hAnsi="Arial" w:cs="Arial"/>
          <w:sz w:val="20"/>
          <w:szCs w:val="20"/>
        </w:rPr>
      </w:pPr>
    </w:p>
    <w:p w:rsidR="000E09D6" w:rsidRPr="002A2375" w:rsidRDefault="000E09D6" w:rsidP="00745F68">
      <w:pPr>
        <w:ind w:left="2160" w:hanging="2160"/>
        <w:jc w:val="both"/>
        <w:rPr>
          <w:rFonts w:ascii="Arial" w:hAnsi="Arial" w:cs="Arial"/>
          <w:sz w:val="20"/>
          <w:szCs w:val="20"/>
        </w:rPr>
      </w:pPr>
    </w:p>
    <w:sectPr w:rsidR="000E09D6" w:rsidRPr="002A2375" w:rsidSect="00D36F9D">
      <w:headerReference w:type="even" r:id="rId8"/>
      <w:headerReference w:type="default" r:id="rId9"/>
      <w:footerReference w:type="default" r:id="rId10"/>
      <w:footerReference w:type="first" r:id="rId11"/>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F7E" w:rsidRDefault="00C74F7E">
      <w:r>
        <w:separator/>
      </w:r>
    </w:p>
  </w:endnote>
  <w:endnote w:type="continuationSeparator" w:id="0">
    <w:p w:rsidR="00C74F7E" w:rsidRDefault="00C7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9D" w:rsidRDefault="00D36F9D" w:rsidP="00D36F9D">
    <w:pPr>
      <w:pStyle w:val="Footer"/>
      <w:rPr>
        <w:rFonts w:ascii="Arial" w:hAnsi="Arial" w:cs="Arial"/>
        <w:sz w:val="16"/>
        <w:szCs w:val="16"/>
      </w:rPr>
    </w:pPr>
  </w:p>
  <w:p w:rsidR="00D36F9D" w:rsidRPr="00D36F9D" w:rsidRDefault="00D36F9D" w:rsidP="00D36F9D">
    <w:pPr>
      <w:pStyle w:val="Footer"/>
      <w:rPr>
        <w:rFonts w:ascii="Arial" w:hAnsi="Arial" w:cs="Arial"/>
        <w:sz w:val="16"/>
        <w:szCs w:val="16"/>
      </w:rPr>
    </w:pPr>
    <w:r>
      <w:rPr>
        <w:rFonts w:ascii="Arial" w:hAnsi="Arial" w:cs="Arial"/>
        <w:sz w:val="16"/>
        <w:szCs w:val="16"/>
      </w:rPr>
      <w:t>G1.2.4/JBW/YR/01.11.18                                                                                                                                                   Version 1</w:t>
    </w:r>
  </w:p>
  <w:p w:rsidR="00D36F9D" w:rsidRDefault="00D36F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9D" w:rsidRPr="00D36F9D" w:rsidRDefault="00D36F9D">
    <w:pPr>
      <w:pStyle w:val="Footer"/>
      <w:rPr>
        <w:rFonts w:ascii="Arial" w:hAnsi="Arial" w:cs="Arial"/>
        <w:sz w:val="16"/>
        <w:szCs w:val="16"/>
      </w:rPr>
    </w:pPr>
    <w:r>
      <w:rPr>
        <w:rFonts w:ascii="Arial" w:hAnsi="Arial" w:cs="Arial"/>
        <w:sz w:val="16"/>
        <w:szCs w:val="16"/>
      </w:rPr>
      <w:t>G1.2.4/JBW/YR/01.11.18                                                                                                                                                   Version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F7E" w:rsidRDefault="00C74F7E">
      <w:r>
        <w:separator/>
      </w:r>
    </w:p>
  </w:footnote>
  <w:footnote w:type="continuationSeparator" w:id="0">
    <w:p w:rsidR="00C74F7E" w:rsidRDefault="00C74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501" w:rsidRDefault="00514501" w:rsidP="00797A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4501" w:rsidRDefault="00514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501" w:rsidRPr="00025D9E" w:rsidRDefault="00514501" w:rsidP="00797AFB">
    <w:pPr>
      <w:pStyle w:val="Header"/>
      <w:framePr w:wrap="around" w:vAnchor="text" w:hAnchor="margin" w:xAlign="center" w:y="1"/>
      <w:rPr>
        <w:rStyle w:val="PageNumber"/>
        <w:rFonts w:ascii="Arial" w:hAnsi="Arial" w:cs="Arial"/>
        <w:sz w:val="16"/>
        <w:szCs w:val="16"/>
      </w:rPr>
    </w:pPr>
    <w:r w:rsidRPr="00025D9E">
      <w:rPr>
        <w:rStyle w:val="PageNumber"/>
        <w:rFonts w:ascii="Arial" w:hAnsi="Arial" w:cs="Arial"/>
        <w:sz w:val="16"/>
        <w:szCs w:val="16"/>
      </w:rPr>
      <w:fldChar w:fldCharType="begin"/>
    </w:r>
    <w:r w:rsidRPr="00025D9E">
      <w:rPr>
        <w:rStyle w:val="PageNumber"/>
        <w:rFonts w:ascii="Arial" w:hAnsi="Arial" w:cs="Arial"/>
        <w:sz w:val="16"/>
        <w:szCs w:val="16"/>
      </w:rPr>
      <w:instrText xml:space="preserve">PAGE  </w:instrText>
    </w:r>
    <w:r w:rsidRPr="00025D9E">
      <w:rPr>
        <w:rStyle w:val="PageNumber"/>
        <w:rFonts w:ascii="Arial" w:hAnsi="Arial" w:cs="Arial"/>
        <w:sz w:val="16"/>
        <w:szCs w:val="16"/>
      </w:rPr>
      <w:fldChar w:fldCharType="separate"/>
    </w:r>
    <w:r w:rsidR="00F766B2">
      <w:rPr>
        <w:rStyle w:val="PageNumber"/>
        <w:rFonts w:ascii="Arial" w:hAnsi="Arial" w:cs="Arial"/>
        <w:noProof/>
        <w:sz w:val="16"/>
        <w:szCs w:val="16"/>
      </w:rPr>
      <w:t>7</w:t>
    </w:r>
    <w:r w:rsidRPr="00025D9E">
      <w:rPr>
        <w:rStyle w:val="PageNumber"/>
        <w:rFonts w:ascii="Arial" w:hAnsi="Arial" w:cs="Arial"/>
        <w:sz w:val="16"/>
        <w:szCs w:val="16"/>
      </w:rPr>
      <w:fldChar w:fldCharType="end"/>
    </w:r>
  </w:p>
  <w:p w:rsidR="00514501" w:rsidRDefault="00514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4B54"/>
    <w:multiLevelType w:val="hybridMultilevel"/>
    <w:tmpl w:val="7236FB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A4477B"/>
    <w:multiLevelType w:val="hybridMultilevel"/>
    <w:tmpl w:val="01E4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C2CE8"/>
    <w:multiLevelType w:val="hybridMultilevel"/>
    <w:tmpl w:val="83AC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57487"/>
    <w:multiLevelType w:val="hybridMultilevel"/>
    <w:tmpl w:val="7F74FF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35D62"/>
    <w:multiLevelType w:val="hybridMultilevel"/>
    <w:tmpl w:val="00FC1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1D27A1"/>
    <w:multiLevelType w:val="hybridMultilevel"/>
    <w:tmpl w:val="200C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026A0"/>
    <w:multiLevelType w:val="hybridMultilevel"/>
    <w:tmpl w:val="4284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A50E3"/>
    <w:multiLevelType w:val="hybridMultilevel"/>
    <w:tmpl w:val="AA2A8E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1E204F"/>
    <w:multiLevelType w:val="hybridMultilevel"/>
    <w:tmpl w:val="39C2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503F1"/>
    <w:multiLevelType w:val="hybridMultilevel"/>
    <w:tmpl w:val="ECF2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110AB"/>
    <w:multiLevelType w:val="hybridMultilevel"/>
    <w:tmpl w:val="53A8D642"/>
    <w:lvl w:ilvl="0" w:tplc="3664F19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3F4E13"/>
    <w:multiLevelType w:val="hybridMultilevel"/>
    <w:tmpl w:val="B1AED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645C48"/>
    <w:multiLevelType w:val="hybridMultilevel"/>
    <w:tmpl w:val="FCF4B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817ACE"/>
    <w:multiLevelType w:val="hybridMultilevel"/>
    <w:tmpl w:val="10223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395CAB"/>
    <w:multiLevelType w:val="hybridMultilevel"/>
    <w:tmpl w:val="7A0C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AC3BA8"/>
    <w:multiLevelType w:val="hybridMultilevel"/>
    <w:tmpl w:val="C0F64998"/>
    <w:lvl w:ilvl="0" w:tplc="BDDC4C84">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533159"/>
    <w:multiLevelType w:val="hybridMultilevel"/>
    <w:tmpl w:val="ADE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2770A4"/>
    <w:multiLevelType w:val="hybridMultilevel"/>
    <w:tmpl w:val="08D4286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C63908"/>
    <w:multiLevelType w:val="hybridMultilevel"/>
    <w:tmpl w:val="4B7C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E06CD3"/>
    <w:multiLevelType w:val="hybridMultilevel"/>
    <w:tmpl w:val="8586E430"/>
    <w:lvl w:ilvl="0" w:tplc="BDDC4C8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241581"/>
    <w:multiLevelType w:val="hybridMultilevel"/>
    <w:tmpl w:val="583C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0A5DAA"/>
    <w:multiLevelType w:val="hybridMultilevel"/>
    <w:tmpl w:val="FB72E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4B375E"/>
    <w:multiLevelType w:val="hybridMultilevel"/>
    <w:tmpl w:val="93C80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C5E18"/>
    <w:multiLevelType w:val="hybridMultilevel"/>
    <w:tmpl w:val="D96215F0"/>
    <w:lvl w:ilvl="0" w:tplc="61847796">
      <w:start w:val="11"/>
      <w:numFmt w:val="bullet"/>
      <w:lvlText w:val="-"/>
      <w:lvlJc w:val="left"/>
      <w:pPr>
        <w:ind w:left="720" w:hanging="360"/>
      </w:pPr>
      <w:rPr>
        <w:rFonts w:ascii="Helvetica" w:eastAsia="Times New Roman" w:hAnsi="Helvetica" w:cs="Helvetica" w:hint="default"/>
        <w:color w:val="7868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5C721B"/>
    <w:multiLevelType w:val="hybridMultilevel"/>
    <w:tmpl w:val="B0F8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7"/>
  </w:num>
  <w:num w:numId="4">
    <w:abstractNumId w:val="11"/>
  </w:num>
  <w:num w:numId="5">
    <w:abstractNumId w:val="1"/>
  </w:num>
  <w:num w:numId="6">
    <w:abstractNumId w:val="10"/>
  </w:num>
  <w:num w:numId="7">
    <w:abstractNumId w:val="0"/>
  </w:num>
  <w:num w:numId="8">
    <w:abstractNumId w:val="7"/>
  </w:num>
  <w:num w:numId="9">
    <w:abstractNumId w:val="4"/>
  </w:num>
  <w:num w:numId="10">
    <w:abstractNumId w:val="13"/>
  </w:num>
  <w:num w:numId="11">
    <w:abstractNumId w:val="9"/>
  </w:num>
  <w:num w:numId="12">
    <w:abstractNumId w:val="3"/>
  </w:num>
  <w:num w:numId="13">
    <w:abstractNumId w:val="16"/>
  </w:num>
  <w:num w:numId="14">
    <w:abstractNumId w:val="14"/>
  </w:num>
  <w:num w:numId="15">
    <w:abstractNumId w:val="5"/>
  </w:num>
  <w:num w:numId="16">
    <w:abstractNumId w:val="20"/>
  </w:num>
  <w:num w:numId="17">
    <w:abstractNumId w:val="22"/>
  </w:num>
  <w:num w:numId="18">
    <w:abstractNumId w:val="19"/>
  </w:num>
  <w:num w:numId="19">
    <w:abstractNumId w:val="23"/>
  </w:num>
  <w:num w:numId="20">
    <w:abstractNumId w:val="2"/>
  </w:num>
  <w:num w:numId="21">
    <w:abstractNumId w:val="6"/>
  </w:num>
  <w:num w:numId="22">
    <w:abstractNumId w:val="12"/>
  </w:num>
  <w:num w:numId="23">
    <w:abstractNumId w:val="15"/>
  </w:num>
  <w:num w:numId="24">
    <w:abstractNumId w:val="8"/>
  </w:num>
  <w:num w:numId="2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93"/>
    <w:rsid w:val="00001672"/>
    <w:rsid w:val="00001D15"/>
    <w:rsid w:val="00004163"/>
    <w:rsid w:val="0000527B"/>
    <w:rsid w:val="00010947"/>
    <w:rsid w:val="00010A28"/>
    <w:rsid w:val="00010B67"/>
    <w:rsid w:val="00015859"/>
    <w:rsid w:val="00020EA4"/>
    <w:rsid w:val="000214B1"/>
    <w:rsid w:val="00022F17"/>
    <w:rsid w:val="00023CE5"/>
    <w:rsid w:val="0002506D"/>
    <w:rsid w:val="00025390"/>
    <w:rsid w:val="00025D9E"/>
    <w:rsid w:val="00032E55"/>
    <w:rsid w:val="0003512E"/>
    <w:rsid w:val="00036749"/>
    <w:rsid w:val="00037A29"/>
    <w:rsid w:val="000417F3"/>
    <w:rsid w:val="00042F87"/>
    <w:rsid w:val="00045E9D"/>
    <w:rsid w:val="00054AD7"/>
    <w:rsid w:val="000609FB"/>
    <w:rsid w:val="000613D5"/>
    <w:rsid w:val="00067D52"/>
    <w:rsid w:val="00073EF3"/>
    <w:rsid w:val="00076A11"/>
    <w:rsid w:val="00084F28"/>
    <w:rsid w:val="00085980"/>
    <w:rsid w:val="00085E74"/>
    <w:rsid w:val="0009605F"/>
    <w:rsid w:val="000A11CC"/>
    <w:rsid w:val="000A211E"/>
    <w:rsid w:val="000A3ACB"/>
    <w:rsid w:val="000A41C2"/>
    <w:rsid w:val="000A6182"/>
    <w:rsid w:val="000A660B"/>
    <w:rsid w:val="000B00FC"/>
    <w:rsid w:val="000B1AFD"/>
    <w:rsid w:val="000B3B07"/>
    <w:rsid w:val="000B7400"/>
    <w:rsid w:val="000C03D4"/>
    <w:rsid w:val="000C5DAF"/>
    <w:rsid w:val="000C6AC5"/>
    <w:rsid w:val="000D16C9"/>
    <w:rsid w:val="000E09D6"/>
    <w:rsid w:val="000E16EA"/>
    <w:rsid w:val="000E66A3"/>
    <w:rsid w:val="000F2F92"/>
    <w:rsid w:val="000F3934"/>
    <w:rsid w:val="000F7BF3"/>
    <w:rsid w:val="00100F90"/>
    <w:rsid w:val="00101EEC"/>
    <w:rsid w:val="001032F6"/>
    <w:rsid w:val="00103A3D"/>
    <w:rsid w:val="0011156A"/>
    <w:rsid w:val="00111936"/>
    <w:rsid w:val="00111AF5"/>
    <w:rsid w:val="0011477C"/>
    <w:rsid w:val="00120487"/>
    <w:rsid w:val="00121278"/>
    <w:rsid w:val="00123AC3"/>
    <w:rsid w:val="001268A1"/>
    <w:rsid w:val="00130D62"/>
    <w:rsid w:val="00134411"/>
    <w:rsid w:val="00135EA1"/>
    <w:rsid w:val="00136038"/>
    <w:rsid w:val="001379B9"/>
    <w:rsid w:val="00141933"/>
    <w:rsid w:val="001425B9"/>
    <w:rsid w:val="00143A5B"/>
    <w:rsid w:val="001457F0"/>
    <w:rsid w:val="001474A3"/>
    <w:rsid w:val="00147ED3"/>
    <w:rsid w:val="00155912"/>
    <w:rsid w:val="00155EEA"/>
    <w:rsid w:val="00156F85"/>
    <w:rsid w:val="001575E3"/>
    <w:rsid w:val="001613D9"/>
    <w:rsid w:val="001636E5"/>
    <w:rsid w:val="00164A98"/>
    <w:rsid w:val="00172855"/>
    <w:rsid w:val="00172C09"/>
    <w:rsid w:val="00172C3C"/>
    <w:rsid w:val="0017587E"/>
    <w:rsid w:val="00177714"/>
    <w:rsid w:val="001815DF"/>
    <w:rsid w:val="00181628"/>
    <w:rsid w:val="001846B0"/>
    <w:rsid w:val="00187A96"/>
    <w:rsid w:val="00196B67"/>
    <w:rsid w:val="001A0000"/>
    <w:rsid w:val="001A3813"/>
    <w:rsid w:val="001B01E7"/>
    <w:rsid w:val="001B34F6"/>
    <w:rsid w:val="001B3E04"/>
    <w:rsid w:val="001B69A3"/>
    <w:rsid w:val="001C4FFE"/>
    <w:rsid w:val="001D0319"/>
    <w:rsid w:val="001D2902"/>
    <w:rsid w:val="001D2E4E"/>
    <w:rsid w:val="001D3F86"/>
    <w:rsid w:val="001D7670"/>
    <w:rsid w:val="001E0CFB"/>
    <w:rsid w:val="001E10BE"/>
    <w:rsid w:val="001E1424"/>
    <w:rsid w:val="001E2C4A"/>
    <w:rsid w:val="001E51D1"/>
    <w:rsid w:val="001E64AD"/>
    <w:rsid w:val="001E65E6"/>
    <w:rsid w:val="001F0AA2"/>
    <w:rsid w:val="001F4E7B"/>
    <w:rsid w:val="00205535"/>
    <w:rsid w:val="00207E90"/>
    <w:rsid w:val="0021283B"/>
    <w:rsid w:val="0021391F"/>
    <w:rsid w:val="002201DA"/>
    <w:rsid w:val="002218C8"/>
    <w:rsid w:val="00222E99"/>
    <w:rsid w:val="00224238"/>
    <w:rsid w:val="002268C7"/>
    <w:rsid w:val="00227C4E"/>
    <w:rsid w:val="00230A57"/>
    <w:rsid w:val="00235A32"/>
    <w:rsid w:val="00240523"/>
    <w:rsid w:val="00240F62"/>
    <w:rsid w:val="00241EA5"/>
    <w:rsid w:val="002439EC"/>
    <w:rsid w:val="00246EF6"/>
    <w:rsid w:val="002476B1"/>
    <w:rsid w:val="002522AA"/>
    <w:rsid w:val="002542D7"/>
    <w:rsid w:val="0025452D"/>
    <w:rsid w:val="00263A8B"/>
    <w:rsid w:val="00263F9E"/>
    <w:rsid w:val="00270C8B"/>
    <w:rsid w:val="00271696"/>
    <w:rsid w:val="002724CD"/>
    <w:rsid w:val="0027263C"/>
    <w:rsid w:val="0027358A"/>
    <w:rsid w:val="00273619"/>
    <w:rsid w:val="002754D1"/>
    <w:rsid w:val="00275D9A"/>
    <w:rsid w:val="002767DC"/>
    <w:rsid w:val="00283A45"/>
    <w:rsid w:val="00285ABC"/>
    <w:rsid w:val="0028658B"/>
    <w:rsid w:val="00294850"/>
    <w:rsid w:val="00297D3B"/>
    <w:rsid w:val="002A0218"/>
    <w:rsid w:val="002A08D2"/>
    <w:rsid w:val="002A0BDA"/>
    <w:rsid w:val="002A2375"/>
    <w:rsid w:val="002A362A"/>
    <w:rsid w:val="002A6174"/>
    <w:rsid w:val="002A6F4C"/>
    <w:rsid w:val="002B1EB7"/>
    <w:rsid w:val="002B2C99"/>
    <w:rsid w:val="002B7795"/>
    <w:rsid w:val="002C0C3A"/>
    <w:rsid w:val="002C579A"/>
    <w:rsid w:val="002D25EC"/>
    <w:rsid w:val="002D7947"/>
    <w:rsid w:val="002E1931"/>
    <w:rsid w:val="002E21F6"/>
    <w:rsid w:val="002E393E"/>
    <w:rsid w:val="002E6AA5"/>
    <w:rsid w:val="002F1865"/>
    <w:rsid w:val="002F19C9"/>
    <w:rsid w:val="002F1A43"/>
    <w:rsid w:val="002F4142"/>
    <w:rsid w:val="00303FA4"/>
    <w:rsid w:val="00310B38"/>
    <w:rsid w:val="00312B2A"/>
    <w:rsid w:val="00320B30"/>
    <w:rsid w:val="0032201B"/>
    <w:rsid w:val="00325495"/>
    <w:rsid w:val="00326CA6"/>
    <w:rsid w:val="00327700"/>
    <w:rsid w:val="0033595F"/>
    <w:rsid w:val="00336AB2"/>
    <w:rsid w:val="00336F87"/>
    <w:rsid w:val="00340908"/>
    <w:rsid w:val="003412B9"/>
    <w:rsid w:val="00345624"/>
    <w:rsid w:val="00347BEA"/>
    <w:rsid w:val="003501A5"/>
    <w:rsid w:val="00351271"/>
    <w:rsid w:val="0035400D"/>
    <w:rsid w:val="00354197"/>
    <w:rsid w:val="00354F3B"/>
    <w:rsid w:val="00355D62"/>
    <w:rsid w:val="0035766E"/>
    <w:rsid w:val="003578BC"/>
    <w:rsid w:val="003676E8"/>
    <w:rsid w:val="003735BD"/>
    <w:rsid w:val="00374332"/>
    <w:rsid w:val="00375834"/>
    <w:rsid w:val="00375E4D"/>
    <w:rsid w:val="0037638F"/>
    <w:rsid w:val="00377149"/>
    <w:rsid w:val="00380C06"/>
    <w:rsid w:val="00381481"/>
    <w:rsid w:val="00382572"/>
    <w:rsid w:val="00383C9D"/>
    <w:rsid w:val="00383CF6"/>
    <w:rsid w:val="003878F2"/>
    <w:rsid w:val="003923F0"/>
    <w:rsid w:val="0039491C"/>
    <w:rsid w:val="003A3778"/>
    <w:rsid w:val="003A5A97"/>
    <w:rsid w:val="003A6592"/>
    <w:rsid w:val="003C23B7"/>
    <w:rsid w:val="003C35C9"/>
    <w:rsid w:val="003C4670"/>
    <w:rsid w:val="003C54CC"/>
    <w:rsid w:val="003C595E"/>
    <w:rsid w:val="003D0253"/>
    <w:rsid w:val="003D1639"/>
    <w:rsid w:val="003E2DEC"/>
    <w:rsid w:val="003E492E"/>
    <w:rsid w:val="003E5F1E"/>
    <w:rsid w:val="003E7134"/>
    <w:rsid w:val="003F0383"/>
    <w:rsid w:val="003F19DA"/>
    <w:rsid w:val="00402865"/>
    <w:rsid w:val="004042C7"/>
    <w:rsid w:val="00404378"/>
    <w:rsid w:val="00405D4C"/>
    <w:rsid w:val="00406CFB"/>
    <w:rsid w:val="00406FC6"/>
    <w:rsid w:val="00411FC1"/>
    <w:rsid w:val="00414890"/>
    <w:rsid w:val="004159C2"/>
    <w:rsid w:val="004160CC"/>
    <w:rsid w:val="004207C2"/>
    <w:rsid w:val="0042270D"/>
    <w:rsid w:val="00423990"/>
    <w:rsid w:val="00423A95"/>
    <w:rsid w:val="00427FE4"/>
    <w:rsid w:val="00430C05"/>
    <w:rsid w:val="004324B4"/>
    <w:rsid w:val="0043351D"/>
    <w:rsid w:val="00435DE3"/>
    <w:rsid w:val="004418F6"/>
    <w:rsid w:val="0044200C"/>
    <w:rsid w:val="00444127"/>
    <w:rsid w:val="00446050"/>
    <w:rsid w:val="00446696"/>
    <w:rsid w:val="0046388C"/>
    <w:rsid w:val="00470BF7"/>
    <w:rsid w:val="004716E3"/>
    <w:rsid w:val="00472450"/>
    <w:rsid w:val="00474824"/>
    <w:rsid w:val="004758E2"/>
    <w:rsid w:val="00475BBB"/>
    <w:rsid w:val="004760BC"/>
    <w:rsid w:val="004770A5"/>
    <w:rsid w:val="004811D5"/>
    <w:rsid w:val="004843B3"/>
    <w:rsid w:val="00487A96"/>
    <w:rsid w:val="00487F84"/>
    <w:rsid w:val="00490BB8"/>
    <w:rsid w:val="00494681"/>
    <w:rsid w:val="004947C0"/>
    <w:rsid w:val="00495015"/>
    <w:rsid w:val="004964BF"/>
    <w:rsid w:val="004965A9"/>
    <w:rsid w:val="004A3455"/>
    <w:rsid w:val="004A3634"/>
    <w:rsid w:val="004A3B8A"/>
    <w:rsid w:val="004B0AE4"/>
    <w:rsid w:val="004B42BC"/>
    <w:rsid w:val="004B4614"/>
    <w:rsid w:val="004B561B"/>
    <w:rsid w:val="004B5BE9"/>
    <w:rsid w:val="004B6FF5"/>
    <w:rsid w:val="004C2F93"/>
    <w:rsid w:val="004C7347"/>
    <w:rsid w:val="004D22F7"/>
    <w:rsid w:val="004D2D38"/>
    <w:rsid w:val="004D3A0A"/>
    <w:rsid w:val="004D46B7"/>
    <w:rsid w:val="004D5BBD"/>
    <w:rsid w:val="004D5E0E"/>
    <w:rsid w:val="004D7B0C"/>
    <w:rsid w:val="004E2922"/>
    <w:rsid w:val="004E5F4C"/>
    <w:rsid w:val="004E6620"/>
    <w:rsid w:val="004E68C9"/>
    <w:rsid w:val="004E6B03"/>
    <w:rsid w:val="004E718B"/>
    <w:rsid w:val="004E71C9"/>
    <w:rsid w:val="004F14C3"/>
    <w:rsid w:val="004F211B"/>
    <w:rsid w:val="004F4BCB"/>
    <w:rsid w:val="004F5EE2"/>
    <w:rsid w:val="004F7375"/>
    <w:rsid w:val="00501BDF"/>
    <w:rsid w:val="00502218"/>
    <w:rsid w:val="00511F42"/>
    <w:rsid w:val="005126CC"/>
    <w:rsid w:val="00512BCB"/>
    <w:rsid w:val="00513723"/>
    <w:rsid w:val="00513ACC"/>
    <w:rsid w:val="00514501"/>
    <w:rsid w:val="0052357C"/>
    <w:rsid w:val="005256C2"/>
    <w:rsid w:val="00527FA3"/>
    <w:rsid w:val="005335AC"/>
    <w:rsid w:val="0053562F"/>
    <w:rsid w:val="00537041"/>
    <w:rsid w:val="005402EB"/>
    <w:rsid w:val="00542641"/>
    <w:rsid w:val="00543727"/>
    <w:rsid w:val="0054778F"/>
    <w:rsid w:val="00547FDF"/>
    <w:rsid w:val="00550074"/>
    <w:rsid w:val="00552567"/>
    <w:rsid w:val="0055383D"/>
    <w:rsid w:val="0055385D"/>
    <w:rsid w:val="0056451C"/>
    <w:rsid w:val="00570887"/>
    <w:rsid w:val="00570E0B"/>
    <w:rsid w:val="005712A0"/>
    <w:rsid w:val="00573308"/>
    <w:rsid w:val="00573FE4"/>
    <w:rsid w:val="00576178"/>
    <w:rsid w:val="00581CBE"/>
    <w:rsid w:val="0058254E"/>
    <w:rsid w:val="00585C99"/>
    <w:rsid w:val="00586632"/>
    <w:rsid w:val="005872DC"/>
    <w:rsid w:val="005906C3"/>
    <w:rsid w:val="00591F73"/>
    <w:rsid w:val="005924C6"/>
    <w:rsid w:val="00597C68"/>
    <w:rsid w:val="00597F45"/>
    <w:rsid w:val="005A049F"/>
    <w:rsid w:val="005A07F6"/>
    <w:rsid w:val="005A3082"/>
    <w:rsid w:val="005A36FE"/>
    <w:rsid w:val="005B06F9"/>
    <w:rsid w:val="005B1F0E"/>
    <w:rsid w:val="005B1FB6"/>
    <w:rsid w:val="005B4A3B"/>
    <w:rsid w:val="005C06ED"/>
    <w:rsid w:val="005C4EAF"/>
    <w:rsid w:val="005D28B2"/>
    <w:rsid w:val="005D3505"/>
    <w:rsid w:val="005D3571"/>
    <w:rsid w:val="005D46AF"/>
    <w:rsid w:val="005D46D6"/>
    <w:rsid w:val="005D69BB"/>
    <w:rsid w:val="005E295D"/>
    <w:rsid w:val="005E442D"/>
    <w:rsid w:val="005E67E2"/>
    <w:rsid w:val="005E6BA9"/>
    <w:rsid w:val="005F2079"/>
    <w:rsid w:val="005F45BA"/>
    <w:rsid w:val="005F4825"/>
    <w:rsid w:val="0060125B"/>
    <w:rsid w:val="0060551C"/>
    <w:rsid w:val="00606CD6"/>
    <w:rsid w:val="00607D73"/>
    <w:rsid w:val="0061372A"/>
    <w:rsid w:val="0061454B"/>
    <w:rsid w:val="0061683F"/>
    <w:rsid w:val="00616B2F"/>
    <w:rsid w:val="006203D4"/>
    <w:rsid w:val="00622247"/>
    <w:rsid w:val="00622569"/>
    <w:rsid w:val="00622C2E"/>
    <w:rsid w:val="0062325B"/>
    <w:rsid w:val="00623946"/>
    <w:rsid w:val="00623ED1"/>
    <w:rsid w:val="00624E37"/>
    <w:rsid w:val="00625972"/>
    <w:rsid w:val="00625A25"/>
    <w:rsid w:val="00626BDB"/>
    <w:rsid w:val="00630287"/>
    <w:rsid w:val="006412DF"/>
    <w:rsid w:val="006446F0"/>
    <w:rsid w:val="00656AF6"/>
    <w:rsid w:val="00657F88"/>
    <w:rsid w:val="00662AEE"/>
    <w:rsid w:val="00666ADF"/>
    <w:rsid w:val="00670B3A"/>
    <w:rsid w:val="00674C3E"/>
    <w:rsid w:val="00677EFF"/>
    <w:rsid w:val="00680193"/>
    <w:rsid w:val="006803D7"/>
    <w:rsid w:val="00682852"/>
    <w:rsid w:val="00684AA4"/>
    <w:rsid w:val="00686D21"/>
    <w:rsid w:val="006923BB"/>
    <w:rsid w:val="00694E18"/>
    <w:rsid w:val="006963B3"/>
    <w:rsid w:val="00696BA2"/>
    <w:rsid w:val="006A10F1"/>
    <w:rsid w:val="006A18F4"/>
    <w:rsid w:val="006A5116"/>
    <w:rsid w:val="006A5478"/>
    <w:rsid w:val="006A788C"/>
    <w:rsid w:val="006B3DF7"/>
    <w:rsid w:val="006B78E8"/>
    <w:rsid w:val="006C0FCE"/>
    <w:rsid w:val="006C3517"/>
    <w:rsid w:val="006C35BD"/>
    <w:rsid w:val="006C3A86"/>
    <w:rsid w:val="006C6585"/>
    <w:rsid w:val="006D0F27"/>
    <w:rsid w:val="006D2B67"/>
    <w:rsid w:val="006D2D48"/>
    <w:rsid w:val="006D6798"/>
    <w:rsid w:val="006D6F54"/>
    <w:rsid w:val="006D73FD"/>
    <w:rsid w:val="006E3C95"/>
    <w:rsid w:val="006E4D53"/>
    <w:rsid w:val="006E5302"/>
    <w:rsid w:val="006F2FB1"/>
    <w:rsid w:val="006F3142"/>
    <w:rsid w:val="006F4413"/>
    <w:rsid w:val="006F4B65"/>
    <w:rsid w:val="006F6993"/>
    <w:rsid w:val="00701692"/>
    <w:rsid w:val="0070208C"/>
    <w:rsid w:val="00703735"/>
    <w:rsid w:val="007147F5"/>
    <w:rsid w:val="00715D54"/>
    <w:rsid w:val="00716141"/>
    <w:rsid w:val="00724231"/>
    <w:rsid w:val="0072734E"/>
    <w:rsid w:val="00731682"/>
    <w:rsid w:val="00734CE2"/>
    <w:rsid w:val="00736129"/>
    <w:rsid w:val="00742904"/>
    <w:rsid w:val="007456E2"/>
    <w:rsid w:val="00745F68"/>
    <w:rsid w:val="00747E3B"/>
    <w:rsid w:val="00750835"/>
    <w:rsid w:val="00760FC3"/>
    <w:rsid w:val="007629BE"/>
    <w:rsid w:val="007655F6"/>
    <w:rsid w:val="0076717E"/>
    <w:rsid w:val="007672FB"/>
    <w:rsid w:val="0077131D"/>
    <w:rsid w:val="00775FD6"/>
    <w:rsid w:val="00781419"/>
    <w:rsid w:val="00781B2A"/>
    <w:rsid w:val="00782875"/>
    <w:rsid w:val="00785ED9"/>
    <w:rsid w:val="00787F70"/>
    <w:rsid w:val="007919D7"/>
    <w:rsid w:val="00794299"/>
    <w:rsid w:val="00795587"/>
    <w:rsid w:val="00796089"/>
    <w:rsid w:val="00797AFB"/>
    <w:rsid w:val="007A09BF"/>
    <w:rsid w:val="007A2E20"/>
    <w:rsid w:val="007A4784"/>
    <w:rsid w:val="007A57BF"/>
    <w:rsid w:val="007A61D8"/>
    <w:rsid w:val="007A77BA"/>
    <w:rsid w:val="007A77E1"/>
    <w:rsid w:val="007B2536"/>
    <w:rsid w:val="007B5250"/>
    <w:rsid w:val="007B5E8C"/>
    <w:rsid w:val="007B6AEC"/>
    <w:rsid w:val="007C0A54"/>
    <w:rsid w:val="007C0EB4"/>
    <w:rsid w:val="007C2137"/>
    <w:rsid w:val="007C26D1"/>
    <w:rsid w:val="007C50AF"/>
    <w:rsid w:val="007C64AB"/>
    <w:rsid w:val="007D05F8"/>
    <w:rsid w:val="007D11B0"/>
    <w:rsid w:val="007E0AC8"/>
    <w:rsid w:val="007E209D"/>
    <w:rsid w:val="007E252D"/>
    <w:rsid w:val="007E29D6"/>
    <w:rsid w:val="007E2B56"/>
    <w:rsid w:val="007E5AB3"/>
    <w:rsid w:val="007E7CDB"/>
    <w:rsid w:val="007F119C"/>
    <w:rsid w:val="007F461A"/>
    <w:rsid w:val="007F5AF5"/>
    <w:rsid w:val="007F6890"/>
    <w:rsid w:val="00800D45"/>
    <w:rsid w:val="00801077"/>
    <w:rsid w:val="00803FED"/>
    <w:rsid w:val="00806C3D"/>
    <w:rsid w:val="00811FD5"/>
    <w:rsid w:val="00814064"/>
    <w:rsid w:val="00814411"/>
    <w:rsid w:val="00814B5D"/>
    <w:rsid w:val="008159BE"/>
    <w:rsid w:val="00820DB0"/>
    <w:rsid w:val="00822041"/>
    <w:rsid w:val="008235E6"/>
    <w:rsid w:val="008252E6"/>
    <w:rsid w:val="0082667A"/>
    <w:rsid w:val="00827780"/>
    <w:rsid w:val="00827BA7"/>
    <w:rsid w:val="008317C6"/>
    <w:rsid w:val="00832347"/>
    <w:rsid w:val="008335FC"/>
    <w:rsid w:val="008359DD"/>
    <w:rsid w:val="00835D3E"/>
    <w:rsid w:val="0084146B"/>
    <w:rsid w:val="00843FF3"/>
    <w:rsid w:val="008511FB"/>
    <w:rsid w:val="00851E27"/>
    <w:rsid w:val="00853530"/>
    <w:rsid w:val="008576EF"/>
    <w:rsid w:val="0086083E"/>
    <w:rsid w:val="00861886"/>
    <w:rsid w:val="008632DE"/>
    <w:rsid w:val="008635B1"/>
    <w:rsid w:val="008655A3"/>
    <w:rsid w:val="008674DD"/>
    <w:rsid w:val="00874B75"/>
    <w:rsid w:val="0087529F"/>
    <w:rsid w:val="00875A29"/>
    <w:rsid w:val="00877A73"/>
    <w:rsid w:val="0088162B"/>
    <w:rsid w:val="0088174B"/>
    <w:rsid w:val="00883CF2"/>
    <w:rsid w:val="0089008F"/>
    <w:rsid w:val="00890E3C"/>
    <w:rsid w:val="00894541"/>
    <w:rsid w:val="00894870"/>
    <w:rsid w:val="00896E64"/>
    <w:rsid w:val="0089702A"/>
    <w:rsid w:val="008A0F4D"/>
    <w:rsid w:val="008A1A90"/>
    <w:rsid w:val="008A1F67"/>
    <w:rsid w:val="008A438F"/>
    <w:rsid w:val="008B0846"/>
    <w:rsid w:val="008B1A32"/>
    <w:rsid w:val="008B328F"/>
    <w:rsid w:val="008B3E0C"/>
    <w:rsid w:val="008B412E"/>
    <w:rsid w:val="008B5CAF"/>
    <w:rsid w:val="008B7030"/>
    <w:rsid w:val="008C2606"/>
    <w:rsid w:val="008C5929"/>
    <w:rsid w:val="008C5C51"/>
    <w:rsid w:val="008D1A8B"/>
    <w:rsid w:val="008D3A7D"/>
    <w:rsid w:val="008D4AA2"/>
    <w:rsid w:val="008D528D"/>
    <w:rsid w:val="008D5453"/>
    <w:rsid w:val="008E2D97"/>
    <w:rsid w:val="008E6B52"/>
    <w:rsid w:val="008E6B7D"/>
    <w:rsid w:val="008E7412"/>
    <w:rsid w:val="008F2231"/>
    <w:rsid w:val="008F5F93"/>
    <w:rsid w:val="008F6924"/>
    <w:rsid w:val="008F7FB1"/>
    <w:rsid w:val="00901EED"/>
    <w:rsid w:val="00903EED"/>
    <w:rsid w:val="00906229"/>
    <w:rsid w:val="009139BB"/>
    <w:rsid w:val="009162C3"/>
    <w:rsid w:val="00920BE3"/>
    <w:rsid w:val="00920EBC"/>
    <w:rsid w:val="0092122E"/>
    <w:rsid w:val="009230EC"/>
    <w:rsid w:val="00923D1D"/>
    <w:rsid w:val="0093148E"/>
    <w:rsid w:val="00931651"/>
    <w:rsid w:val="00933538"/>
    <w:rsid w:val="009369B5"/>
    <w:rsid w:val="00937330"/>
    <w:rsid w:val="009418C6"/>
    <w:rsid w:val="0094239B"/>
    <w:rsid w:val="0094258B"/>
    <w:rsid w:val="00942E15"/>
    <w:rsid w:val="00944AFF"/>
    <w:rsid w:val="00944EAE"/>
    <w:rsid w:val="00946880"/>
    <w:rsid w:val="00946BFA"/>
    <w:rsid w:val="00947263"/>
    <w:rsid w:val="009509CA"/>
    <w:rsid w:val="00951113"/>
    <w:rsid w:val="0095389C"/>
    <w:rsid w:val="00955687"/>
    <w:rsid w:val="00956B00"/>
    <w:rsid w:val="00957F39"/>
    <w:rsid w:val="009600BC"/>
    <w:rsid w:val="009632D2"/>
    <w:rsid w:val="0096358F"/>
    <w:rsid w:val="00963C24"/>
    <w:rsid w:val="009651A9"/>
    <w:rsid w:val="00965AF3"/>
    <w:rsid w:val="00965D93"/>
    <w:rsid w:val="0096748E"/>
    <w:rsid w:val="009708CE"/>
    <w:rsid w:val="009709D4"/>
    <w:rsid w:val="00970C84"/>
    <w:rsid w:val="0097101F"/>
    <w:rsid w:val="00972A1D"/>
    <w:rsid w:val="00975083"/>
    <w:rsid w:val="00975845"/>
    <w:rsid w:val="0098052C"/>
    <w:rsid w:val="009808DC"/>
    <w:rsid w:val="009809FE"/>
    <w:rsid w:val="00980F35"/>
    <w:rsid w:val="00983B50"/>
    <w:rsid w:val="009903A6"/>
    <w:rsid w:val="00991081"/>
    <w:rsid w:val="00993C24"/>
    <w:rsid w:val="009947C1"/>
    <w:rsid w:val="009960DA"/>
    <w:rsid w:val="009A0FE5"/>
    <w:rsid w:val="009A2CCE"/>
    <w:rsid w:val="009A3A4C"/>
    <w:rsid w:val="009A5CED"/>
    <w:rsid w:val="009A5E08"/>
    <w:rsid w:val="009A71DE"/>
    <w:rsid w:val="009B430F"/>
    <w:rsid w:val="009B5A25"/>
    <w:rsid w:val="009C0C4A"/>
    <w:rsid w:val="009C1832"/>
    <w:rsid w:val="009C326A"/>
    <w:rsid w:val="009C388E"/>
    <w:rsid w:val="009C4367"/>
    <w:rsid w:val="009C5220"/>
    <w:rsid w:val="009C62DE"/>
    <w:rsid w:val="009C7278"/>
    <w:rsid w:val="009D0A42"/>
    <w:rsid w:val="009D7529"/>
    <w:rsid w:val="009E081C"/>
    <w:rsid w:val="009E2DDA"/>
    <w:rsid w:val="009E30AE"/>
    <w:rsid w:val="009E71DF"/>
    <w:rsid w:val="009E77B0"/>
    <w:rsid w:val="009F0E6C"/>
    <w:rsid w:val="009F1A76"/>
    <w:rsid w:val="009F5873"/>
    <w:rsid w:val="009F5D25"/>
    <w:rsid w:val="00A0040B"/>
    <w:rsid w:val="00A0053A"/>
    <w:rsid w:val="00A02E20"/>
    <w:rsid w:val="00A0323F"/>
    <w:rsid w:val="00A04903"/>
    <w:rsid w:val="00A07451"/>
    <w:rsid w:val="00A10C38"/>
    <w:rsid w:val="00A12548"/>
    <w:rsid w:val="00A12DA8"/>
    <w:rsid w:val="00A15932"/>
    <w:rsid w:val="00A219A8"/>
    <w:rsid w:val="00A23B82"/>
    <w:rsid w:val="00A23EAC"/>
    <w:rsid w:val="00A25C55"/>
    <w:rsid w:val="00A30292"/>
    <w:rsid w:val="00A33901"/>
    <w:rsid w:val="00A3657C"/>
    <w:rsid w:val="00A42B7D"/>
    <w:rsid w:val="00A43DDC"/>
    <w:rsid w:val="00A44BC8"/>
    <w:rsid w:val="00A4590B"/>
    <w:rsid w:val="00A52300"/>
    <w:rsid w:val="00A52348"/>
    <w:rsid w:val="00A52AB7"/>
    <w:rsid w:val="00A52E48"/>
    <w:rsid w:val="00A533F4"/>
    <w:rsid w:val="00A535F7"/>
    <w:rsid w:val="00A5463C"/>
    <w:rsid w:val="00A55ED7"/>
    <w:rsid w:val="00A5692B"/>
    <w:rsid w:val="00A62B20"/>
    <w:rsid w:val="00A64060"/>
    <w:rsid w:val="00A647BD"/>
    <w:rsid w:val="00A71872"/>
    <w:rsid w:val="00A72160"/>
    <w:rsid w:val="00A76EBE"/>
    <w:rsid w:val="00A8075A"/>
    <w:rsid w:val="00A808E3"/>
    <w:rsid w:val="00A81A54"/>
    <w:rsid w:val="00A8600E"/>
    <w:rsid w:val="00A86039"/>
    <w:rsid w:val="00A8607C"/>
    <w:rsid w:val="00A8609C"/>
    <w:rsid w:val="00A91F49"/>
    <w:rsid w:val="00A93292"/>
    <w:rsid w:val="00A93E72"/>
    <w:rsid w:val="00A97B77"/>
    <w:rsid w:val="00AA045B"/>
    <w:rsid w:val="00AA062C"/>
    <w:rsid w:val="00AA23DE"/>
    <w:rsid w:val="00AA2E02"/>
    <w:rsid w:val="00AA4EED"/>
    <w:rsid w:val="00AA514D"/>
    <w:rsid w:val="00AB1DBE"/>
    <w:rsid w:val="00AB4FEC"/>
    <w:rsid w:val="00AB7102"/>
    <w:rsid w:val="00AC16C0"/>
    <w:rsid w:val="00AC281C"/>
    <w:rsid w:val="00AC2983"/>
    <w:rsid w:val="00AC355E"/>
    <w:rsid w:val="00AC58FF"/>
    <w:rsid w:val="00AD0808"/>
    <w:rsid w:val="00AD1543"/>
    <w:rsid w:val="00AD1981"/>
    <w:rsid w:val="00AD1BBE"/>
    <w:rsid w:val="00AD3258"/>
    <w:rsid w:val="00AD3467"/>
    <w:rsid w:val="00AD56E0"/>
    <w:rsid w:val="00AD5F02"/>
    <w:rsid w:val="00AD66F3"/>
    <w:rsid w:val="00AD7DCB"/>
    <w:rsid w:val="00AE2B06"/>
    <w:rsid w:val="00AE2F45"/>
    <w:rsid w:val="00AE3B65"/>
    <w:rsid w:val="00AE6203"/>
    <w:rsid w:val="00AE747C"/>
    <w:rsid w:val="00AF02AE"/>
    <w:rsid w:val="00AF4E8F"/>
    <w:rsid w:val="00B00E9F"/>
    <w:rsid w:val="00B01947"/>
    <w:rsid w:val="00B01C9E"/>
    <w:rsid w:val="00B06327"/>
    <w:rsid w:val="00B06722"/>
    <w:rsid w:val="00B108A2"/>
    <w:rsid w:val="00B12537"/>
    <w:rsid w:val="00B13F16"/>
    <w:rsid w:val="00B15B0A"/>
    <w:rsid w:val="00B17BB2"/>
    <w:rsid w:val="00B17E76"/>
    <w:rsid w:val="00B208C7"/>
    <w:rsid w:val="00B209E4"/>
    <w:rsid w:val="00B2551C"/>
    <w:rsid w:val="00B320D8"/>
    <w:rsid w:val="00B32B79"/>
    <w:rsid w:val="00B34201"/>
    <w:rsid w:val="00B3689C"/>
    <w:rsid w:val="00B420E9"/>
    <w:rsid w:val="00B42492"/>
    <w:rsid w:val="00B43EB8"/>
    <w:rsid w:val="00B4673A"/>
    <w:rsid w:val="00B511B8"/>
    <w:rsid w:val="00B51CED"/>
    <w:rsid w:val="00B54A9A"/>
    <w:rsid w:val="00B5598F"/>
    <w:rsid w:val="00B57917"/>
    <w:rsid w:val="00B60055"/>
    <w:rsid w:val="00B63469"/>
    <w:rsid w:val="00B63F5A"/>
    <w:rsid w:val="00B6641E"/>
    <w:rsid w:val="00B7476F"/>
    <w:rsid w:val="00B74EB1"/>
    <w:rsid w:val="00B75B4F"/>
    <w:rsid w:val="00B75DD9"/>
    <w:rsid w:val="00B76034"/>
    <w:rsid w:val="00B76AAB"/>
    <w:rsid w:val="00B80398"/>
    <w:rsid w:val="00B80E0F"/>
    <w:rsid w:val="00B8325D"/>
    <w:rsid w:val="00B915E4"/>
    <w:rsid w:val="00B92CAF"/>
    <w:rsid w:val="00B94586"/>
    <w:rsid w:val="00B97471"/>
    <w:rsid w:val="00BA0A38"/>
    <w:rsid w:val="00BA4C34"/>
    <w:rsid w:val="00BA54D8"/>
    <w:rsid w:val="00BA6C94"/>
    <w:rsid w:val="00BA7DE5"/>
    <w:rsid w:val="00BB0FF2"/>
    <w:rsid w:val="00BB1DAC"/>
    <w:rsid w:val="00BB25A8"/>
    <w:rsid w:val="00BB405A"/>
    <w:rsid w:val="00BB629A"/>
    <w:rsid w:val="00BB6D2C"/>
    <w:rsid w:val="00BC000D"/>
    <w:rsid w:val="00BC0B1B"/>
    <w:rsid w:val="00BC1C31"/>
    <w:rsid w:val="00BC1C3A"/>
    <w:rsid w:val="00BC2D7F"/>
    <w:rsid w:val="00BC5886"/>
    <w:rsid w:val="00BD1C6C"/>
    <w:rsid w:val="00BD4975"/>
    <w:rsid w:val="00BD7F2B"/>
    <w:rsid w:val="00BE0F1C"/>
    <w:rsid w:val="00BE1BED"/>
    <w:rsid w:val="00BE1F0B"/>
    <w:rsid w:val="00BE2A4C"/>
    <w:rsid w:val="00BE40C4"/>
    <w:rsid w:val="00BE4ADA"/>
    <w:rsid w:val="00BE52EC"/>
    <w:rsid w:val="00BE53E0"/>
    <w:rsid w:val="00BE70B7"/>
    <w:rsid w:val="00BE7834"/>
    <w:rsid w:val="00BF0990"/>
    <w:rsid w:val="00BF35E1"/>
    <w:rsid w:val="00BF3DA2"/>
    <w:rsid w:val="00BF413F"/>
    <w:rsid w:val="00BF5CF0"/>
    <w:rsid w:val="00C00061"/>
    <w:rsid w:val="00C008E4"/>
    <w:rsid w:val="00C00A63"/>
    <w:rsid w:val="00C01EE1"/>
    <w:rsid w:val="00C02D9E"/>
    <w:rsid w:val="00C03243"/>
    <w:rsid w:val="00C03E07"/>
    <w:rsid w:val="00C041A2"/>
    <w:rsid w:val="00C10B6C"/>
    <w:rsid w:val="00C119F7"/>
    <w:rsid w:val="00C12013"/>
    <w:rsid w:val="00C13BA4"/>
    <w:rsid w:val="00C15C8F"/>
    <w:rsid w:val="00C1650D"/>
    <w:rsid w:val="00C1680A"/>
    <w:rsid w:val="00C20D25"/>
    <w:rsid w:val="00C215E3"/>
    <w:rsid w:val="00C24398"/>
    <w:rsid w:val="00C27424"/>
    <w:rsid w:val="00C334B0"/>
    <w:rsid w:val="00C35590"/>
    <w:rsid w:val="00C3685E"/>
    <w:rsid w:val="00C41148"/>
    <w:rsid w:val="00C441A8"/>
    <w:rsid w:val="00C524B2"/>
    <w:rsid w:val="00C53316"/>
    <w:rsid w:val="00C575DF"/>
    <w:rsid w:val="00C624A4"/>
    <w:rsid w:val="00C62776"/>
    <w:rsid w:val="00C62C2D"/>
    <w:rsid w:val="00C63FE4"/>
    <w:rsid w:val="00C65101"/>
    <w:rsid w:val="00C67494"/>
    <w:rsid w:val="00C700F0"/>
    <w:rsid w:val="00C70D20"/>
    <w:rsid w:val="00C71A6F"/>
    <w:rsid w:val="00C7325F"/>
    <w:rsid w:val="00C74F7E"/>
    <w:rsid w:val="00C75518"/>
    <w:rsid w:val="00C77D41"/>
    <w:rsid w:val="00C77F77"/>
    <w:rsid w:val="00C81028"/>
    <w:rsid w:val="00C81E4B"/>
    <w:rsid w:val="00C82512"/>
    <w:rsid w:val="00C84FA0"/>
    <w:rsid w:val="00C863C3"/>
    <w:rsid w:val="00C876A6"/>
    <w:rsid w:val="00C879E2"/>
    <w:rsid w:val="00C90A44"/>
    <w:rsid w:val="00C94AF1"/>
    <w:rsid w:val="00CA1EE9"/>
    <w:rsid w:val="00CA2EA0"/>
    <w:rsid w:val="00CA3E09"/>
    <w:rsid w:val="00CB0676"/>
    <w:rsid w:val="00CB403A"/>
    <w:rsid w:val="00CB59F0"/>
    <w:rsid w:val="00CB6167"/>
    <w:rsid w:val="00CC4BF2"/>
    <w:rsid w:val="00CC5D30"/>
    <w:rsid w:val="00CC5D77"/>
    <w:rsid w:val="00CD0C40"/>
    <w:rsid w:val="00CD18A8"/>
    <w:rsid w:val="00CD41F2"/>
    <w:rsid w:val="00CD4B1B"/>
    <w:rsid w:val="00CD7CAA"/>
    <w:rsid w:val="00CD7D14"/>
    <w:rsid w:val="00CE06CB"/>
    <w:rsid w:val="00CE0C2B"/>
    <w:rsid w:val="00CE0CD8"/>
    <w:rsid w:val="00CE177D"/>
    <w:rsid w:val="00CE268F"/>
    <w:rsid w:val="00CE33FC"/>
    <w:rsid w:val="00CE7890"/>
    <w:rsid w:val="00CF0946"/>
    <w:rsid w:val="00CF125B"/>
    <w:rsid w:val="00CF6537"/>
    <w:rsid w:val="00CF6A2C"/>
    <w:rsid w:val="00D0307B"/>
    <w:rsid w:val="00D05067"/>
    <w:rsid w:val="00D05705"/>
    <w:rsid w:val="00D06E71"/>
    <w:rsid w:val="00D10FD0"/>
    <w:rsid w:val="00D11225"/>
    <w:rsid w:val="00D11478"/>
    <w:rsid w:val="00D132A1"/>
    <w:rsid w:val="00D1351F"/>
    <w:rsid w:val="00D15561"/>
    <w:rsid w:val="00D161B4"/>
    <w:rsid w:val="00D169E0"/>
    <w:rsid w:val="00D16B36"/>
    <w:rsid w:val="00D23448"/>
    <w:rsid w:val="00D23D1F"/>
    <w:rsid w:val="00D250A0"/>
    <w:rsid w:val="00D30353"/>
    <w:rsid w:val="00D3342F"/>
    <w:rsid w:val="00D34CB1"/>
    <w:rsid w:val="00D36F9D"/>
    <w:rsid w:val="00D4403B"/>
    <w:rsid w:val="00D44D14"/>
    <w:rsid w:val="00D504FB"/>
    <w:rsid w:val="00D506DE"/>
    <w:rsid w:val="00D511B3"/>
    <w:rsid w:val="00D53EBF"/>
    <w:rsid w:val="00D6320D"/>
    <w:rsid w:val="00D64299"/>
    <w:rsid w:val="00D64FAE"/>
    <w:rsid w:val="00D675B7"/>
    <w:rsid w:val="00D70BAC"/>
    <w:rsid w:val="00D752AC"/>
    <w:rsid w:val="00D76D4C"/>
    <w:rsid w:val="00D77BD4"/>
    <w:rsid w:val="00D83355"/>
    <w:rsid w:val="00D8415E"/>
    <w:rsid w:val="00D9009A"/>
    <w:rsid w:val="00D94B42"/>
    <w:rsid w:val="00D95830"/>
    <w:rsid w:val="00DA04D8"/>
    <w:rsid w:val="00DA0501"/>
    <w:rsid w:val="00DA09B8"/>
    <w:rsid w:val="00DA4609"/>
    <w:rsid w:val="00DA54E0"/>
    <w:rsid w:val="00DA6F47"/>
    <w:rsid w:val="00DA7056"/>
    <w:rsid w:val="00DB3B32"/>
    <w:rsid w:val="00DB733F"/>
    <w:rsid w:val="00DC6A5F"/>
    <w:rsid w:val="00DD6324"/>
    <w:rsid w:val="00DE0D21"/>
    <w:rsid w:val="00DF158C"/>
    <w:rsid w:val="00DF1FF2"/>
    <w:rsid w:val="00DF4215"/>
    <w:rsid w:val="00DF49F8"/>
    <w:rsid w:val="00DF5148"/>
    <w:rsid w:val="00E01120"/>
    <w:rsid w:val="00E031D4"/>
    <w:rsid w:val="00E03418"/>
    <w:rsid w:val="00E03A83"/>
    <w:rsid w:val="00E042B5"/>
    <w:rsid w:val="00E04F76"/>
    <w:rsid w:val="00E12C4F"/>
    <w:rsid w:val="00E13102"/>
    <w:rsid w:val="00E1686E"/>
    <w:rsid w:val="00E168DF"/>
    <w:rsid w:val="00E21906"/>
    <w:rsid w:val="00E26287"/>
    <w:rsid w:val="00E27199"/>
    <w:rsid w:val="00E30040"/>
    <w:rsid w:val="00E307A4"/>
    <w:rsid w:val="00E30CF0"/>
    <w:rsid w:val="00E3135B"/>
    <w:rsid w:val="00E32A78"/>
    <w:rsid w:val="00E35C71"/>
    <w:rsid w:val="00E40277"/>
    <w:rsid w:val="00E420DF"/>
    <w:rsid w:val="00E46C6D"/>
    <w:rsid w:val="00E503FA"/>
    <w:rsid w:val="00E50D83"/>
    <w:rsid w:val="00E515CD"/>
    <w:rsid w:val="00E51702"/>
    <w:rsid w:val="00E56491"/>
    <w:rsid w:val="00E56BC5"/>
    <w:rsid w:val="00E56BD8"/>
    <w:rsid w:val="00E622EC"/>
    <w:rsid w:val="00E635DD"/>
    <w:rsid w:val="00E64175"/>
    <w:rsid w:val="00E6468A"/>
    <w:rsid w:val="00E6784B"/>
    <w:rsid w:val="00E67CD6"/>
    <w:rsid w:val="00E74C22"/>
    <w:rsid w:val="00E759ED"/>
    <w:rsid w:val="00E770BF"/>
    <w:rsid w:val="00E819BE"/>
    <w:rsid w:val="00E851C7"/>
    <w:rsid w:val="00E85754"/>
    <w:rsid w:val="00E85EEF"/>
    <w:rsid w:val="00E86ABB"/>
    <w:rsid w:val="00E90A97"/>
    <w:rsid w:val="00E91D39"/>
    <w:rsid w:val="00E92D9B"/>
    <w:rsid w:val="00E93E63"/>
    <w:rsid w:val="00E958D1"/>
    <w:rsid w:val="00E95A25"/>
    <w:rsid w:val="00EA1CF8"/>
    <w:rsid w:val="00EA462E"/>
    <w:rsid w:val="00EA563B"/>
    <w:rsid w:val="00EA5A86"/>
    <w:rsid w:val="00EA61F2"/>
    <w:rsid w:val="00EA6A25"/>
    <w:rsid w:val="00EA71ED"/>
    <w:rsid w:val="00EA7A0F"/>
    <w:rsid w:val="00EA7EFE"/>
    <w:rsid w:val="00EB12FD"/>
    <w:rsid w:val="00EB23B8"/>
    <w:rsid w:val="00EB4230"/>
    <w:rsid w:val="00EB4C70"/>
    <w:rsid w:val="00EB50F7"/>
    <w:rsid w:val="00EB5FD7"/>
    <w:rsid w:val="00EB6258"/>
    <w:rsid w:val="00EB7B07"/>
    <w:rsid w:val="00EC0910"/>
    <w:rsid w:val="00EC1E54"/>
    <w:rsid w:val="00EC6ED6"/>
    <w:rsid w:val="00EC7E82"/>
    <w:rsid w:val="00ED18BE"/>
    <w:rsid w:val="00ED24FB"/>
    <w:rsid w:val="00ED2907"/>
    <w:rsid w:val="00ED3195"/>
    <w:rsid w:val="00ED4F9E"/>
    <w:rsid w:val="00ED6007"/>
    <w:rsid w:val="00ED705A"/>
    <w:rsid w:val="00EE2296"/>
    <w:rsid w:val="00EE23FE"/>
    <w:rsid w:val="00EE3021"/>
    <w:rsid w:val="00EE678B"/>
    <w:rsid w:val="00EE749E"/>
    <w:rsid w:val="00EE798E"/>
    <w:rsid w:val="00EE7CF0"/>
    <w:rsid w:val="00EF5793"/>
    <w:rsid w:val="00F00547"/>
    <w:rsid w:val="00F02F70"/>
    <w:rsid w:val="00F054A9"/>
    <w:rsid w:val="00F05E81"/>
    <w:rsid w:val="00F14EBB"/>
    <w:rsid w:val="00F163FE"/>
    <w:rsid w:val="00F25BB4"/>
    <w:rsid w:val="00F263DF"/>
    <w:rsid w:val="00F37F3F"/>
    <w:rsid w:val="00F41F0D"/>
    <w:rsid w:val="00F46720"/>
    <w:rsid w:val="00F46EF9"/>
    <w:rsid w:val="00F500A7"/>
    <w:rsid w:val="00F501B0"/>
    <w:rsid w:val="00F50970"/>
    <w:rsid w:val="00F53724"/>
    <w:rsid w:val="00F53805"/>
    <w:rsid w:val="00F5683B"/>
    <w:rsid w:val="00F613A2"/>
    <w:rsid w:val="00F634A5"/>
    <w:rsid w:val="00F661BA"/>
    <w:rsid w:val="00F7251B"/>
    <w:rsid w:val="00F74791"/>
    <w:rsid w:val="00F766B2"/>
    <w:rsid w:val="00F8033D"/>
    <w:rsid w:val="00F80847"/>
    <w:rsid w:val="00F85AA3"/>
    <w:rsid w:val="00F87AB7"/>
    <w:rsid w:val="00F90490"/>
    <w:rsid w:val="00F924C0"/>
    <w:rsid w:val="00F96AB7"/>
    <w:rsid w:val="00FA0225"/>
    <w:rsid w:val="00FA1616"/>
    <w:rsid w:val="00FA3150"/>
    <w:rsid w:val="00FA46AE"/>
    <w:rsid w:val="00FA74E0"/>
    <w:rsid w:val="00FB0F65"/>
    <w:rsid w:val="00FB2C4D"/>
    <w:rsid w:val="00FB2F5F"/>
    <w:rsid w:val="00FB5547"/>
    <w:rsid w:val="00FB64A3"/>
    <w:rsid w:val="00FB6550"/>
    <w:rsid w:val="00FC140E"/>
    <w:rsid w:val="00FD1736"/>
    <w:rsid w:val="00FD3AE1"/>
    <w:rsid w:val="00FD457B"/>
    <w:rsid w:val="00FD7588"/>
    <w:rsid w:val="00FD7B54"/>
    <w:rsid w:val="00FE0081"/>
    <w:rsid w:val="00FE0806"/>
    <w:rsid w:val="00FE119B"/>
    <w:rsid w:val="00FE127D"/>
    <w:rsid w:val="00FE18B3"/>
    <w:rsid w:val="00FE1E5E"/>
    <w:rsid w:val="00FE29AF"/>
    <w:rsid w:val="00FE5E97"/>
    <w:rsid w:val="00FF2DC0"/>
    <w:rsid w:val="00FF3DFF"/>
    <w:rsid w:val="00FF40C9"/>
    <w:rsid w:val="00FF5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296C56"/>
  <w15:docId w15:val="{268A8497-6E71-4AA0-B08C-92E6FD31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A54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8E2D97"/>
    <w:pPr>
      <w:keepNext/>
      <w:jc w:val="both"/>
      <w:outlineLvl w:val="2"/>
    </w:pPr>
    <w:rPr>
      <w:rFonts w:ascii="Arial" w:hAnsi="Arial" w:cs="Arial"/>
      <w:b/>
      <w:sz w:val="20"/>
      <w:szCs w:val="20"/>
    </w:rPr>
  </w:style>
  <w:style w:type="paragraph" w:styleId="Heading4">
    <w:name w:val="heading 4"/>
    <w:basedOn w:val="Normal"/>
    <w:next w:val="Normal"/>
    <w:link w:val="Heading4Char"/>
    <w:unhideWhenUsed/>
    <w:qFormat/>
    <w:rsid w:val="006A10F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D9E"/>
    <w:pPr>
      <w:tabs>
        <w:tab w:val="center" w:pos="4153"/>
        <w:tab w:val="right" w:pos="8306"/>
      </w:tabs>
    </w:pPr>
  </w:style>
  <w:style w:type="character" w:styleId="PageNumber">
    <w:name w:val="page number"/>
    <w:basedOn w:val="DefaultParagraphFont"/>
    <w:rsid w:val="00025D9E"/>
  </w:style>
  <w:style w:type="paragraph" w:styleId="Footer">
    <w:name w:val="footer"/>
    <w:basedOn w:val="Normal"/>
    <w:rsid w:val="00025D9E"/>
    <w:pPr>
      <w:tabs>
        <w:tab w:val="center" w:pos="4153"/>
        <w:tab w:val="right" w:pos="8306"/>
      </w:tabs>
    </w:pPr>
  </w:style>
  <w:style w:type="paragraph" w:styleId="DocumentMap">
    <w:name w:val="Document Map"/>
    <w:basedOn w:val="Normal"/>
    <w:semiHidden/>
    <w:rsid w:val="00A10C38"/>
    <w:pPr>
      <w:shd w:val="clear" w:color="auto" w:fill="000080"/>
    </w:pPr>
    <w:rPr>
      <w:rFonts w:ascii="Tahoma" w:hAnsi="Tahoma" w:cs="Tahoma"/>
      <w:sz w:val="20"/>
      <w:szCs w:val="20"/>
    </w:rPr>
  </w:style>
  <w:style w:type="table" w:styleId="TableGrid">
    <w:name w:val="Table Grid"/>
    <w:basedOn w:val="TableNormal"/>
    <w:rsid w:val="00A07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F2079"/>
    <w:rPr>
      <w:rFonts w:ascii="Tahoma" w:hAnsi="Tahoma" w:cs="Tahoma"/>
      <w:sz w:val="16"/>
      <w:szCs w:val="16"/>
    </w:rPr>
  </w:style>
  <w:style w:type="character" w:customStyle="1" w:styleId="BalloonTextChar">
    <w:name w:val="Balloon Text Char"/>
    <w:link w:val="BalloonText"/>
    <w:rsid w:val="005F2079"/>
    <w:rPr>
      <w:rFonts w:ascii="Tahoma" w:hAnsi="Tahoma" w:cs="Tahoma"/>
      <w:sz w:val="16"/>
      <w:szCs w:val="16"/>
    </w:rPr>
  </w:style>
  <w:style w:type="paragraph" w:styleId="ListParagraph">
    <w:name w:val="List Paragraph"/>
    <w:basedOn w:val="Normal"/>
    <w:uiPriority w:val="34"/>
    <w:qFormat/>
    <w:rsid w:val="00F00547"/>
    <w:pPr>
      <w:ind w:left="720"/>
    </w:pPr>
    <w:rPr>
      <w:lang w:val="en-US" w:eastAsia="en-US"/>
    </w:rPr>
  </w:style>
  <w:style w:type="paragraph" w:styleId="NoSpacing">
    <w:name w:val="No Spacing"/>
    <w:uiPriority w:val="1"/>
    <w:qFormat/>
    <w:rsid w:val="00F00547"/>
    <w:rPr>
      <w:sz w:val="24"/>
      <w:szCs w:val="24"/>
    </w:rPr>
  </w:style>
  <w:style w:type="character" w:customStyle="1" w:styleId="Heading3Char">
    <w:name w:val="Heading 3 Char"/>
    <w:link w:val="Heading3"/>
    <w:uiPriority w:val="99"/>
    <w:rsid w:val="008E2D97"/>
    <w:rPr>
      <w:rFonts w:ascii="Arial" w:hAnsi="Arial" w:cs="Arial"/>
      <w:b/>
    </w:rPr>
  </w:style>
  <w:style w:type="paragraph" w:styleId="BodyText">
    <w:name w:val="Body Text"/>
    <w:basedOn w:val="Normal"/>
    <w:link w:val="BodyTextChar"/>
    <w:rsid w:val="009162C3"/>
    <w:pPr>
      <w:spacing w:after="240" w:line="240" w:lineRule="atLeast"/>
      <w:ind w:firstLine="360"/>
      <w:jc w:val="both"/>
    </w:pPr>
    <w:rPr>
      <w:rFonts w:ascii="Garamond" w:hAnsi="Garamond"/>
      <w:sz w:val="22"/>
      <w:szCs w:val="20"/>
      <w:lang w:eastAsia="en-US"/>
    </w:rPr>
  </w:style>
  <w:style w:type="character" w:customStyle="1" w:styleId="BodyTextChar">
    <w:name w:val="Body Text Char"/>
    <w:basedOn w:val="DefaultParagraphFont"/>
    <w:link w:val="BodyText"/>
    <w:rsid w:val="009162C3"/>
    <w:rPr>
      <w:rFonts w:ascii="Garamond" w:hAnsi="Garamond"/>
      <w:sz w:val="22"/>
      <w:lang w:eastAsia="en-US"/>
    </w:rPr>
  </w:style>
  <w:style w:type="character" w:customStyle="1" w:styleId="Heading4Char">
    <w:name w:val="Heading 4 Char"/>
    <w:basedOn w:val="DefaultParagraphFont"/>
    <w:link w:val="Heading4"/>
    <w:rsid w:val="006A10F1"/>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rsid w:val="00BA54D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A54D8"/>
    <w:pPr>
      <w:spacing w:line="276" w:lineRule="auto"/>
      <w:outlineLvl w:val="9"/>
    </w:pPr>
    <w:rPr>
      <w:lang w:val="en-US" w:eastAsia="ja-JP"/>
    </w:rPr>
  </w:style>
  <w:style w:type="paragraph" w:styleId="TOC1">
    <w:name w:val="toc 1"/>
    <w:basedOn w:val="Normal"/>
    <w:next w:val="Normal"/>
    <w:autoRedefine/>
    <w:uiPriority w:val="39"/>
    <w:unhideWhenUsed/>
    <w:rsid w:val="00BA54D8"/>
    <w:pPr>
      <w:spacing w:after="100"/>
    </w:pPr>
  </w:style>
  <w:style w:type="character" w:styleId="Hyperlink">
    <w:name w:val="Hyperlink"/>
    <w:basedOn w:val="DefaultParagraphFont"/>
    <w:uiPriority w:val="99"/>
    <w:unhideWhenUsed/>
    <w:rsid w:val="00BA54D8"/>
    <w:rPr>
      <w:color w:val="0000FF" w:themeColor="hyperlink"/>
      <w:u w:val="single"/>
    </w:rPr>
  </w:style>
  <w:style w:type="paragraph" w:customStyle="1" w:styleId="Default">
    <w:name w:val="Default"/>
    <w:rsid w:val="00B17BB2"/>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0A3A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C57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20EA3-16F9-48CC-B08B-1B36CEEA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2777</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Meeting of the Board of the Corporation</vt:lpstr>
    </vt:vector>
  </TitlesOfParts>
  <Company>North Trafford College</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Board of the Corporation</dc:title>
  <dc:creator>Computer Services</dc:creator>
  <cp:lastModifiedBy>Yvonne Riley</cp:lastModifiedBy>
  <cp:revision>2</cp:revision>
  <cp:lastPrinted>2018-11-07T11:10:00Z</cp:lastPrinted>
  <dcterms:created xsi:type="dcterms:W3CDTF">2018-11-07T11:14:00Z</dcterms:created>
  <dcterms:modified xsi:type="dcterms:W3CDTF">2018-11-07T11:14:00Z</dcterms:modified>
</cp:coreProperties>
</file>