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3BC0" w:rsidR="00A07451" w:rsidP="00745F68" w:rsidRDefault="00B3689C" w14:paraId="743EE28A" w14:textId="290BB590">
      <w:pPr>
        <w:jc w:val="center"/>
        <w:outlineLvl w:val="0"/>
        <w:rPr>
          <w:rFonts w:asciiTheme="minorHAnsi" w:hAnsiTheme="minorHAnsi" w:cstheme="minorHAnsi"/>
          <w:sz w:val="22"/>
          <w:szCs w:val="22"/>
        </w:rPr>
      </w:pPr>
      <w:r w:rsidRPr="00F23BC0">
        <w:rPr>
          <w:rFonts w:asciiTheme="minorHAnsi" w:hAnsiTheme="minorHAnsi" w:cstheme="minorHAnsi"/>
          <w:sz w:val="22"/>
          <w:szCs w:val="22"/>
        </w:rPr>
        <w:t xml:space="preserve">THE </w:t>
      </w:r>
      <w:r w:rsidRPr="00F23BC0" w:rsidR="00A07451">
        <w:rPr>
          <w:rFonts w:asciiTheme="minorHAnsi" w:hAnsiTheme="minorHAnsi" w:cstheme="minorHAnsi"/>
          <w:sz w:val="22"/>
          <w:szCs w:val="22"/>
        </w:rPr>
        <w:t>TRAFFORD COLLEGE</w:t>
      </w:r>
      <w:r w:rsidRPr="00F23BC0">
        <w:rPr>
          <w:rFonts w:asciiTheme="minorHAnsi" w:hAnsiTheme="minorHAnsi" w:cstheme="minorHAnsi"/>
          <w:sz w:val="22"/>
          <w:szCs w:val="22"/>
        </w:rPr>
        <w:t xml:space="preserve"> GROUP</w:t>
      </w:r>
    </w:p>
    <w:p w:rsidRPr="00F23BC0" w:rsidR="00A07451" w:rsidP="00745F68" w:rsidRDefault="00A07451" w14:paraId="2B85C6D7" w14:textId="77777777">
      <w:pPr>
        <w:jc w:val="center"/>
        <w:outlineLvl w:val="0"/>
        <w:rPr>
          <w:rFonts w:asciiTheme="minorHAnsi" w:hAnsiTheme="minorHAnsi" w:cstheme="minorHAnsi"/>
          <w:b/>
          <w:sz w:val="22"/>
          <w:szCs w:val="22"/>
        </w:rPr>
      </w:pPr>
    </w:p>
    <w:p w:rsidR="00864F1A" w:rsidP="00745F68" w:rsidRDefault="0058589F" w14:paraId="5DB672AC" w14:textId="77777777">
      <w:pPr>
        <w:jc w:val="center"/>
        <w:rPr>
          <w:rFonts w:asciiTheme="minorHAnsi" w:hAnsiTheme="minorHAnsi" w:cstheme="minorHAnsi"/>
          <w:b/>
          <w:sz w:val="22"/>
          <w:szCs w:val="22"/>
        </w:rPr>
      </w:pPr>
      <w:r w:rsidRPr="00F23BC0">
        <w:rPr>
          <w:rFonts w:asciiTheme="minorHAnsi" w:hAnsiTheme="minorHAnsi" w:cstheme="minorHAnsi"/>
          <w:b/>
          <w:sz w:val="22"/>
          <w:szCs w:val="22"/>
        </w:rPr>
        <w:t xml:space="preserve"> </w:t>
      </w:r>
      <w:r w:rsidRPr="00F23BC0" w:rsidR="00F32771">
        <w:rPr>
          <w:rFonts w:asciiTheme="minorHAnsi" w:hAnsiTheme="minorHAnsi" w:cstheme="minorHAnsi"/>
          <w:b/>
          <w:color w:val="FF0000"/>
          <w:sz w:val="22"/>
          <w:szCs w:val="22"/>
        </w:rPr>
        <w:t xml:space="preserve"> </w:t>
      </w:r>
      <w:r w:rsidRPr="00F23BC0" w:rsidR="003C4D3E">
        <w:rPr>
          <w:rFonts w:asciiTheme="minorHAnsi" w:hAnsiTheme="minorHAnsi" w:cstheme="minorHAnsi"/>
          <w:b/>
          <w:color w:val="FF0000"/>
          <w:sz w:val="22"/>
          <w:szCs w:val="22"/>
        </w:rPr>
        <w:t xml:space="preserve">DRAFT </w:t>
      </w:r>
      <w:r w:rsidRPr="00F23BC0" w:rsidR="003C4D3E">
        <w:rPr>
          <w:rFonts w:asciiTheme="minorHAnsi" w:hAnsiTheme="minorHAnsi" w:cstheme="minorHAnsi"/>
          <w:b/>
          <w:sz w:val="22"/>
          <w:szCs w:val="22"/>
        </w:rPr>
        <w:t xml:space="preserve">Minutes </w:t>
      </w:r>
      <w:r w:rsidRPr="00F23BC0" w:rsidR="008E2D97">
        <w:rPr>
          <w:rFonts w:asciiTheme="minorHAnsi" w:hAnsiTheme="minorHAnsi" w:cstheme="minorHAnsi"/>
          <w:b/>
          <w:sz w:val="22"/>
          <w:szCs w:val="22"/>
        </w:rPr>
        <w:t xml:space="preserve">of </w:t>
      </w:r>
      <w:r w:rsidRPr="00F23BC0" w:rsidR="001E09AC">
        <w:rPr>
          <w:rFonts w:asciiTheme="minorHAnsi" w:hAnsiTheme="minorHAnsi" w:cstheme="minorHAnsi"/>
          <w:b/>
          <w:sz w:val="22"/>
          <w:szCs w:val="22"/>
        </w:rPr>
        <w:t xml:space="preserve">the </w:t>
      </w:r>
      <w:r w:rsidRPr="00F23BC0" w:rsidR="008E2D97">
        <w:rPr>
          <w:rFonts w:asciiTheme="minorHAnsi" w:hAnsiTheme="minorHAnsi" w:cstheme="minorHAnsi"/>
          <w:b/>
          <w:sz w:val="22"/>
          <w:szCs w:val="22"/>
        </w:rPr>
        <w:t>Meeting of the Resources Committee</w:t>
      </w:r>
      <w:r w:rsidR="00B37640">
        <w:rPr>
          <w:rFonts w:asciiTheme="minorHAnsi" w:hAnsiTheme="minorHAnsi" w:cstheme="minorHAnsi"/>
          <w:b/>
          <w:sz w:val="22"/>
          <w:szCs w:val="22"/>
        </w:rPr>
        <w:t xml:space="preserve"> </w:t>
      </w:r>
    </w:p>
    <w:p w:rsidRPr="00F23BC0" w:rsidR="002F3D04" w:rsidP="00745F68" w:rsidRDefault="008E2D97" w14:paraId="0A3BFFA0" w14:textId="6225B8B2">
      <w:pPr>
        <w:jc w:val="center"/>
        <w:rPr>
          <w:rFonts w:asciiTheme="minorHAnsi" w:hAnsiTheme="minorHAnsi" w:cstheme="minorHAnsi"/>
          <w:b/>
          <w:sz w:val="22"/>
          <w:szCs w:val="22"/>
        </w:rPr>
      </w:pPr>
      <w:r w:rsidRPr="00F23BC0">
        <w:rPr>
          <w:rFonts w:asciiTheme="minorHAnsi" w:hAnsiTheme="minorHAnsi" w:cstheme="minorHAnsi"/>
          <w:b/>
          <w:sz w:val="22"/>
          <w:szCs w:val="22"/>
        </w:rPr>
        <w:t xml:space="preserve">held at </w:t>
      </w:r>
      <w:r w:rsidRPr="00F23BC0" w:rsidR="00643390">
        <w:rPr>
          <w:rFonts w:asciiTheme="minorHAnsi" w:hAnsiTheme="minorHAnsi" w:cstheme="minorHAnsi"/>
          <w:b/>
          <w:sz w:val="22"/>
          <w:szCs w:val="22"/>
        </w:rPr>
        <w:t>5</w:t>
      </w:r>
      <w:r w:rsidRPr="00F23BC0" w:rsidR="003C1A2C">
        <w:rPr>
          <w:rFonts w:asciiTheme="minorHAnsi" w:hAnsiTheme="minorHAnsi" w:cstheme="minorHAnsi"/>
          <w:b/>
          <w:sz w:val="22"/>
          <w:szCs w:val="22"/>
        </w:rPr>
        <w:t>.</w:t>
      </w:r>
      <w:r w:rsidRPr="00F23BC0" w:rsidR="00643390">
        <w:rPr>
          <w:rFonts w:asciiTheme="minorHAnsi" w:hAnsiTheme="minorHAnsi" w:cstheme="minorHAnsi"/>
          <w:b/>
          <w:sz w:val="22"/>
          <w:szCs w:val="22"/>
        </w:rPr>
        <w:t>3</w:t>
      </w:r>
      <w:r w:rsidRPr="00F23BC0" w:rsidR="003C1A2C">
        <w:rPr>
          <w:rFonts w:asciiTheme="minorHAnsi" w:hAnsiTheme="minorHAnsi" w:cstheme="minorHAnsi"/>
          <w:b/>
          <w:sz w:val="22"/>
          <w:szCs w:val="22"/>
        </w:rPr>
        <w:t>0</w:t>
      </w:r>
      <w:r w:rsidRPr="00F23BC0">
        <w:rPr>
          <w:rFonts w:asciiTheme="minorHAnsi" w:hAnsiTheme="minorHAnsi" w:cstheme="minorHAnsi"/>
          <w:b/>
          <w:sz w:val="22"/>
          <w:szCs w:val="22"/>
        </w:rPr>
        <w:t xml:space="preserve"> pm on </w:t>
      </w:r>
      <w:r w:rsidRPr="00F23BC0" w:rsidR="006C1252">
        <w:rPr>
          <w:rFonts w:asciiTheme="minorHAnsi" w:hAnsiTheme="minorHAnsi" w:cstheme="minorHAnsi"/>
          <w:b/>
          <w:sz w:val="22"/>
          <w:szCs w:val="22"/>
        </w:rPr>
        <w:t>Wednesday 22 June</w:t>
      </w:r>
      <w:r w:rsidRPr="00F23BC0" w:rsidR="00A725E4">
        <w:rPr>
          <w:rFonts w:asciiTheme="minorHAnsi" w:hAnsiTheme="minorHAnsi" w:cstheme="minorHAnsi"/>
          <w:b/>
          <w:sz w:val="22"/>
          <w:szCs w:val="22"/>
        </w:rPr>
        <w:t xml:space="preserve"> </w:t>
      </w:r>
      <w:r w:rsidRPr="00F23BC0" w:rsidR="00D27A64">
        <w:rPr>
          <w:rFonts w:asciiTheme="minorHAnsi" w:hAnsiTheme="minorHAnsi" w:cstheme="minorHAnsi"/>
          <w:b/>
          <w:sz w:val="22"/>
          <w:szCs w:val="22"/>
        </w:rPr>
        <w:t>202</w:t>
      </w:r>
      <w:r w:rsidRPr="00F23BC0" w:rsidR="00861D93">
        <w:rPr>
          <w:rFonts w:asciiTheme="minorHAnsi" w:hAnsiTheme="minorHAnsi" w:cstheme="minorHAnsi"/>
          <w:b/>
          <w:sz w:val="22"/>
          <w:szCs w:val="22"/>
        </w:rPr>
        <w:t>2</w:t>
      </w:r>
      <w:r w:rsidR="00864F1A">
        <w:rPr>
          <w:rFonts w:asciiTheme="minorHAnsi" w:hAnsiTheme="minorHAnsi" w:cstheme="minorHAnsi"/>
          <w:b/>
          <w:sz w:val="22"/>
          <w:szCs w:val="22"/>
        </w:rPr>
        <w:t xml:space="preserve"> </w:t>
      </w:r>
      <w:r w:rsidRPr="00F23BC0" w:rsidR="006C1252">
        <w:rPr>
          <w:rFonts w:asciiTheme="minorHAnsi" w:hAnsiTheme="minorHAnsi" w:cstheme="minorHAnsi"/>
          <w:b/>
          <w:sz w:val="22"/>
          <w:szCs w:val="22"/>
        </w:rPr>
        <w:t>in the Boardroom at the Altrincham Campus</w:t>
      </w:r>
    </w:p>
    <w:p w:rsidRPr="00F23BC0" w:rsidR="00682852" w:rsidP="00745F68" w:rsidRDefault="00C50B67" w14:paraId="077F7B1E" w14:textId="193BAEF2">
      <w:pPr>
        <w:jc w:val="both"/>
        <w:rPr>
          <w:rFonts w:asciiTheme="minorHAnsi" w:hAnsiTheme="minorHAnsi" w:cstheme="minorHAnsi"/>
          <w:b/>
          <w:sz w:val="22"/>
          <w:szCs w:val="22"/>
        </w:rPr>
      </w:pPr>
      <w:r w:rsidRPr="00F23BC0">
        <w:rPr>
          <w:rFonts w:asciiTheme="minorHAnsi" w:hAnsiTheme="minorHAnsi" w:cstheme="minorHAnsi"/>
          <w:b/>
          <w:sz w:val="22"/>
          <w:szCs w:val="22"/>
        </w:rPr>
        <w:t xml:space="preserve"> </w:t>
      </w:r>
    </w:p>
    <w:tbl>
      <w:tblPr>
        <w:tblStyle w:val="TableGrid1"/>
        <w:tblW w:w="5000" w:type="pct"/>
        <w:tblLook w:val="04A0" w:firstRow="1" w:lastRow="0" w:firstColumn="1" w:lastColumn="0" w:noHBand="0" w:noVBand="1"/>
      </w:tblPr>
      <w:tblGrid>
        <w:gridCol w:w="1683"/>
        <w:gridCol w:w="2523"/>
        <w:gridCol w:w="5432"/>
      </w:tblGrid>
      <w:tr w:rsidRPr="00F23BC0" w:rsidR="000A3ACB" w:rsidTr="00F23BC0" w14:paraId="70CC994A" w14:textId="77777777">
        <w:tc>
          <w:tcPr>
            <w:tcW w:w="873" w:type="pct"/>
            <w:tcBorders>
              <w:top w:val="nil"/>
              <w:left w:val="nil"/>
              <w:bottom w:val="nil"/>
              <w:right w:val="nil"/>
            </w:tcBorders>
          </w:tcPr>
          <w:p w:rsidRPr="00F23BC0" w:rsidR="000A3ACB" w:rsidP="000A3ACB" w:rsidRDefault="000A3ACB" w14:paraId="40A2F3BB" w14:textId="77777777">
            <w:pPr>
              <w:rPr>
                <w:rFonts w:cstheme="minorHAnsi"/>
                <w:b/>
                <w:sz w:val="22"/>
                <w:szCs w:val="22"/>
              </w:rPr>
            </w:pPr>
            <w:r w:rsidRPr="00F23BC0">
              <w:rPr>
                <w:rFonts w:cstheme="minorHAnsi"/>
                <w:b/>
                <w:sz w:val="22"/>
                <w:szCs w:val="22"/>
              </w:rPr>
              <w:t>Present:</w:t>
            </w:r>
          </w:p>
        </w:tc>
        <w:tc>
          <w:tcPr>
            <w:tcW w:w="1309" w:type="pct"/>
            <w:tcBorders>
              <w:top w:val="nil"/>
              <w:left w:val="nil"/>
              <w:bottom w:val="nil"/>
              <w:right w:val="nil"/>
            </w:tcBorders>
          </w:tcPr>
          <w:p w:rsidRPr="00F23BC0" w:rsidR="00AC4646" w:rsidP="004D2B5C" w:rsidRDefault="00DE43EA" w14:paraId="2BD8BE26" w14:textId="4D6598D6">
            <w:pPr>
              <w:rPr>
                <w:rFonts w:cstheme="minorHAnsi"/>
                <w:sz w:val="22"/>
                <w:szCs w:val="22"/>
                <w:lang w:val="en-US"/>
              </w:rPr>
            </w:pPr>
            <w:r w:rsidRPr="00F23BC0">
              <w:rPr>
                <w:rFonts w:cstheme="minorHAnsi"/>
                <w:sz w:val="22"/>
                <w:szCs w:val="22"/>
                <w:lang w:val="en-US"/>
              </w:rPr>
              <w:t>Janet Grant</w:t>
            </w:r>
          </w:p>
          <w:p w:rsidRPr="00F23BC0" w:rsidR="00DE43EA" w:rsidP="004D2B5C" w:rsidRDefault="00DE43EA" w14:paraId="0D7A4771" w14:textId="4DA5289A">
            <w:pPr>
              <w:rPr>
                <w:rFonts w:cstheme="minorHAnsi"/>
                <w:sz w:val="22"/>
                <w:szCs w:val="22"/>
                <w:lang w:val="en-US"/>
              </w:rPr>
            </w:pPr>
            <w:r w:rsidRPr="00F23BC0">
              <w:rPr>
                <w:rFonts w:cstheme="minorHAnsi"/>
                <w:sz w:val="22"/>
                <w:szCs w:val="22"/>
                <w:lang w:val="en-US"/>
              </w:rPr>
              <w:t>James Scott</w:t>
            </w:r>
          </w:p>
          <w:p w:rsidRPr="00F23BC0" w:rsidR="00A725E4" w:rsidP="004D2B5C" w:rsidRDefault="00A725E4" w14:paraId="0BA2D820" w14:textId="54137423">
            <w:pPr>
              <w:rPr>
                <w:rFonts w:cstheme="minorHAnsi"/>
                <w:sz w:val="22"/>
                <w:szCs w:val="22"/>
                <w:lang w:val="en-US"/>
              </w:rPr>
            </w:pPr>
            <w:r w:rsidRPr="00F23BC0">
              <w:rPr>
                <w:rFonts w:cstheme="minorHAnsi"/>
                <w:sz w:val="22"/>
                <w:szCs w:val="22"/>
                <w:lang w:val="en-US"/>
              </w:rPr>
              <w:t>Alison Hewitt</w:t>
            </w:r>
            <w:r w:rsidRPr="00F23BC0" w:rsidR="00122996">
              <w:rPr>
                <w:rFonts w:cstheme="minorHAnsi"/>
                <w:sz w:val="22"/>
                <w:szCs w:val="22"/>
                <w:lang w:val="en-US"/>
              </w:rPr>
              <w:t xml:space="preserve">  </w:t>
            </w:r>
          </w:p>
          <w:p w:rsidRPr="00F23BC0" w:rsidR="00A725E4" w:rsidP="004D2B5C" w:rsidRDefault="00A725E4" w14:paraId="4E3880D7" w14:textId="095B348A">
            <w:pPr>
              <w:rPr>
                <w:rFonts w:cstheme="minorHAnsi"/>
                <w:sz w:val="22"/>
                <w:szCs w:val="22"/>
                <w:lang w:val="en-US"/>
              </w:rPr>
            </w:pPr>
            <w:r w:rsidRPr="00F23BC0">
              <w:rPr>
                <w:rFonts w:cstheme="minorHAnsi"/>
                <w:sz w:val="22"/>
                <w:szCs w:val="22"/>
                <w:lang w:val="en-US"/>
              </w:rPr>
              <w:t>Graham Luccock</w:t>
            </w:r>
          </w:p>
          <w:p w:rsidRPr="00F23BC0" w:rsidR="00CF6B05" w:rsidP="00375CBB" w:rsidRDefault="00DE43EA" w14:paraId="467AA247" w14:textId="0AFB5319">
            <w:pPr>
              <w:rPr>
                <w:rFonts w:cstheme="minorHAnsi"/>
                <w:sz w:val="22"/>
                <w:szCs w:val="22"/>
                <w:lang w:val="en-US"/>
              </w:rPr>
            </w:pPr>
            <w:r w:rsidRPr="00F23BC0">
              <w:rPr>
                <w:rFonts w:cstheme="minorHAnsi"/>
                <w:sz w:val="22"/>
                <w:szCs w:val="22"/>
                <w:lang w:val="en-US"/>
              </w:rPr>
              <w:t>Louise Richardson</w:t>
            </w:r>
          </w:p>
          <w:p w:rsidRPr="00F23BC0" w:rsidR="00FF2F90" w:rsidP="00375CBB" w:rsidRDefault="00CF6B05" w14:paraId="7C32AB81" w14:textId="66AFAC10">
            <w:pPr>
              <w:rPr>
                <w:rFonts w:cstheme="minorHAnsi"/>
                <w:bCs/>
                <w:sz w:val="22"/>
                <w:szCs w:val="22"/>
              </w:rPr>
            </w:pPr>
            <w:r w:rsidRPr="00F23BC0">
              <w:rPr>
                <w:rFonts w:cstheme="minorHAnsi"/>
                <w:bCs/>
                <w:sz w:val="22"/>
                <w:szCs w:val="22"/>
              </w:rPr>
              <w:t>Jeremy Woodside</w:t>
            </w:r>
          </w:p>
          <w:p w:rsidRPr="00F23BC0" w:rsidR="00E93EA8" w:rsidP="00FF2F90" w:rsidRDefault="00FF2F90" w14:paraId="2F9E1B37" w14:textId="45D3357F">
            <w:pPr>
              <w:jc w:val="both"/>
              <w:rPr>
                <w:rFonts w:cstheme="minorHAnsi"/>
                <w:bCs/>
                <w:sz w:val="22"/>
                <w:szCs w:val="22"/>
              </w:rPr>
            </w:pPr>
            <w:r w:rsidRPr="00F23BC0">
              <w:rPr>
                <w:rFonts w:cstheme="minorHAnsi"/>
                <w:bCs/>
                <w:sz w:val="22"/>
                <w:szCs w:val="22"/>
                <w:lang w:val="en-US"/>
              </w:rPr>
              <w:t>Jill Bottomley</w:t>
            </w:r>
          </w:p>
          <w:p w:rsidRPr="00F23BC0" w:rsidR="00A725E4" w:rsidP="00D654EF" w:rsidRDefault="00A725E4" w14:paraId="708409B7" w14:textId="28E5F8CF">
            <w:pPr>
              <w:jc w:val="both"/>
              <w:rPr>
                <w:rFonts w:cstheme="minorHAnsi"/>
                <w:sz w:val="22"/>
                <w:szCs w:val="22"/>
                <w:lang w:val="en-US"/>
              </w:rPr>
            </w:pPr>
          </w:p>
        </w:tc>
        <w:tc>
          <w:tcPr>
            <w:tcW w:w="2818" w:type="pct"/>
            <w:tcBorders>
              <w:top w:val="nil"/>
              <w:left w:val="nil"/>
              <w:bottom w:val="nil"/>
              <w:right w:val="nil"/>
            </w:tcBorders>
          </w:tcPr>
          <w:p w:rsidRPr="00F23BC0" w:rsidR="000A3ACB" w:rsidP="00183445" w:rsidRDefault="0058391C" w14:paraId="147598F6" w14:textId="77777777">
            <w:pPr>
              <w:rPr>
                <w:rFonts w:cstheme="minorHAnsi"/>
                <w:sz w:val="22"/>
                <w:szCs w:val="22"/>
                <w:lang w:val="en-US"/>
              </w:rPr>
            </w:pPr>
            <w:r w:rsidRPr="00F23BC0">
              <w:rPr>
                <w:rFonts w:cstheme="minorHAnsi"/>
                <w:sz w:val="22"/>
                <w:szCs w:val="22"/>
                <w:lang w:val="en-US"/>
              </w:rPr>
              <w:t>(</w:t>
            </w:r>
            <w:r w:rsidRPr="00F23BC0" w:rsidR="002739DF">
              <w:rPr>
                <w:rFonts w:cstheme="minorHAnsi"/>
                <w:sz w:val="22"/>
                <w:szCs w:val="22"/>
                <w:lang w:val="en-US"/>
              </w:rPr>
              <w:t>Chairperson)</w:t>
            </w:r>
          </w:p>
          <w:p w:rsidRPr="00F23BC0" w:rsidR="006676C3" w:rsidP="00183445" w:rsidRDefault="00DE43EA" w14:paraId="7E79C2FF" w14:textId="0EFC3152">
            <w:pPr>
              <w:rPr>
                <w:rFonts w:cstheme="minorHAnsi"/>
                <w:sz w:val="22"/>
                <w:szCs w:val="22"/>
                <w:lang w:val="en-US"/>
              </w:rPr>
            </w:pPr>
            <w:r w:rsidRPr="00F23BC0">
              <w:rPr>
                <w:rFonts w:cstheme="minorHAnsi"/>
                <w:sz w:val="22"/>
                <w:szCs w:val="22"/>
                <w:lang w:val="en-US"/>
              </w:rPr>
              <w:t>(Principal and CEO)</w:t>
            </w:r>
          </w:p>
          <w:p w:rsidRPr="00F23BC0" w:rsidR="000A3ACB" w:rsidP="000A3ACB" w:rsidRDefault="000A3ACB" w14:paraId="203AA23B" w14:textId="77777777">
            <w:pPr>
              <w:ind w:left="2099" w:hanging="2099"/>
              <w:rPr>
                <w:rFonts w:cstheme="minorHAnsi"/>
                <w:b/>
                <w:sz w:val="22"/>
                <w:szCs w:val="22"/>
              </w:rPr>
            </w:pPr>
          </w:p>
          <w:p w:rsidRPr="00F23BC0" w:rsidR="009B094E" w:rsidP="000A3ACB" w:rsidRDefault="009B094E" w14:paraId="046E7300" w14:textId="77777777">
            <w:pPr>
              <w:ind w:left="2099" w:hanging="2099"/>
              <w:rPr>
                <w:rFonts w:cstheme="minorHAnsi"/>
                <w:b/>
                <w:sz w:val="22"/>
                <w:szCs w:val="22"/>
              </w:rPr>
            </w:pPr>
          </w:p>
          <w:p w:rsidRPr="00F23BC0" w:rsidR="009B094E" w:rsidP="004E1BCF" w:rsidRDefault="009B094E" w14:paraId="1C3E7801" w14:textId="77777777">
            <w:pPr>
              <w:ind w:left="2099" w:hanging="2099"/>
              <w:rPr>
                <w:rFonts w:cstheme="minorHAnsi"/>
                <w:sz w:val="22"/>
                <w:szCs w:val="22"/>
              </w:rPr>
            </w:pPr>
          </w:p>
          <w:p w:rsidRPr="00F23BC0" w:rsidR="00B213EB" w:rsidP="007C5318" w:rsidRDefault="00B213EB" w14:paraId="2F412246" w14:textId="4E0ED44E">
            <w:pPr>
              <w:ind w:left="2099" w:hanging="2099"/>
              <w:rPr>
                <w:rFonts w:cstheme="minorHAnsi"/>
                <w:sz w:val="22"/>
                <w:szCs w:val="22"/>
              </w:rPr>
            </w:pPr>
          </w:p>
        </w:tc>
      </w:tr>
      <w:tr w:rsidRPr="00F23BC0" w:rsidR="000A3ACB" w:rsidTr="00F23BC0" w14:paraId="5AF59FA1" w14:textId="77777777">
        <w:tc>
          <w:tcPr>
            <w:tcW w:w="873" w:type="pct"/>
            <w:tcBorders>
              <w:top w:val="nil"/>
              <w:left w:val="nil"/>
              <w:bottom w:val="nil"/>
              <w:right w:val="nil"/>
            </w:tcBorders>
          </w:tcPr>
          <w:p w:rsidRPr="00F23BC0" w:rsidR="000A3ACB" w:rsidP="000A3ACB" w:rsidRDefault="000A3ACB" w14:paraId="74219F1F" w14:textId="77777777">
            <w:pPr>
              <w:rPr>
                <w:rFonts w:cstheme="minorHAnsi"/>
                <w:b/>
                <w:sz w:val="22"/>
                <w:szCs w:val="22"/>
              </w:rPr>
            </w:pPr>
            <w:r w:rsidRPr="00F23BC0">
              <w:rPr>
                <w:rFonts w:cstheme="minorHAnsi"/>
                <w:b/>
                <w:sz w:val="22"/>
                <w:szCs w:val="22"/>
              </w:rPr>
              <w:t>In Attendance:</w:t>
            </w:r>
          </w:p>
        </w:tc>
        <w:tc>
          <w:tcPr>
            <w:tcW w:w="1309" w:type="pct"/>
            <w:tcBorders>
              <w:top w:val="nil"/>
              <w:left w:val="nil"/>
              <w:bottom w:val="nil"/>
              <w:right w:val="nil"/>
            </w:tcBorders>
          </w:tcPr>
          <w:p w:rsidRPr="00F23BC0" w:rsidR="00800A00" w:rsidP="000A3ACB" w:rsidRDefault="00800A00" w14:paraId="1EE3F155" w14:textId="5CB3DC25">
            <w:pPr>
              <w:rPr>
                <w:rFonts w:cstheme="minorHAnsi"/>
                <w:sz w:val="22"/>
                <w:szCs w:val="22"/>
                <w:lang w:val="en-US"/>
              </w:rPr>
            </w:pPr>
            <w:r w:rsidRPr="00F23BC0">
              <w:rPr>
                <w:rFonts w:cstheme="minorHAnsi"/>
                <w:sz w:val="22"/>
                <w:szCs w:val="22"/>
                <w:lang w:val="en-US"/>
              </w:rPr>
              <w:t>Barry Watson</w:t>
            </w:r>
          </w:p>
          <w:p w:rsidRPr="00F23BC0" w:rsidR="00DE43EA" w:rsidP="000A3ACB" w:rsidRDefault="0082391F" w14:paraId="2BD96755" w14:textId="70BA77B1">
            <w:pPr>
              <w:rPr>
                <w:rFonts w:cstheme="minorHAnsi"/>
                <w:sz w:val="22"/>
                <w:szCs w:val="22"/>
                <w:lang w:val="en-US"/>
              </w:rPr>
            </w:pPr>
            <w:r w:rsidRPr="00F23BC0">
              <w:rPr>
                <w:rFonts w:cstheme="minorHAnsi"/>
                <w:sz w:val="22"/>
                <w:szCs w:val="22"/>
                <w:lang w:val="en-US"/>
              </w:rPr>
              <w:t>*</w:t>
            </w:r>
            <w:r w:rsidRPr="00F23BC0" w:rsidR="00DE43EA">
              <w:rPr>
                <w:rFonts w:cstheme="minorHAnsi"/>
                <w:sz w:val="22"/>
                <w:szCs w:val="22"/>
                <w:lang w:val="en-US"/>
              </w:rPr>
              <w:t>Alison Duncalf</w:t>
            </w:r>
          </w:p>
          <w:p w:rsidRPr="00F23BC0" w:rsidR="00A73787" w:rsidP="00A73787" w:rsidRDefault="00A73787" w14:paraId="5A4890FE" w14:textId="77777777">
            <w:pPr>
              <w:rPr>
                <w:rFonts w:cstheme="minorHAnsi"/>
                <w:sz w:val="22"/>
                <w:szCs w:val="22"/>
                <w:lang w:val="en-US"/>
              </w:rPr>
            </w:pPr>
            <w:r w:rsidRPr="00F23BC0">
              <w:rPr>
                <w:rFonts w:cstheme="minorHAnsi"/>
                <w:sz w:val="22"/>
                <w:szCs w:val="22"/>
                <w:lang w:val="en-US"/>
              </w:rPr>
              <w:t>Natasha Bintley</w:t>
            </w:r>
          </w:p>
          <w:p w:rsidRPr="00F23BC0" w:rsidR="0082391F" w:rsidP="000A3ACB" w:rsidRDefault="0082391F" w14:paraId="6921BF7B" w14:textId="3C486541">
            <w:pPr>
              <w:rPr>
                <w:rFonts w:cstheme="minorHAnsi"/>
                <w:sz w:val="22"/>
                <w:szCs w:val="22"/>
                <w:lang w:val="en-US"/>
              </w:rPr>
            </w:pPr>
            <w:r w:rsidRPr="00F23BC0">
              <w:rPr>
                <w:rFonts w:cstheme="minorHAnsi"/>
                <w:sz w:val="22"/>
                <w:szCs w:val="22"/>
                <w:lang w:val="en-US"/>
              </w:rPr>
              <w:t>Carmen Gonza</w:t>
            </w:r>
            <w:r w:rsidRPr="00F23BC0" w:rsidR="00D5705B">
              <w:rPr>
                <w:rFonts w:cstheme="minorHAnsi"/>
                <w:sz w:val="22"/>
                <w:szCs w:val="22"/>
                <w:lang w:val="en-US"/>
              </w:rPr>
              <w:t>l</w:t>
            </w:r>
            <w:r w:rsidRPr="00F23BC0">
              <w:rPr>
                <w:rFonts w:cstheme="minorHAnsi"/>
                <w:sz w:val="22"/>
                <w:szCs w:val="22"/>
                <w:lang w:val="en-US"/>
              </w:rPr>
              <w:t>ez-Eslava</w:t>
            </w:r>
          </w:p>
          <w:p w:rsidRPr="00F23BC0" w:rsidR="00A73787" w:rsidP="000A3ACB" w:rsidRDefault="00A73787" w14:paraId="40615185" w14:textId="2E417121">
            <w:pPr>
              <w:rPr>
                <w:rFonts w:cstheme="minorHAnsi"/>
                <w:sz w:val="22"/>
                <w:szCs w:val="22"/>
                <w:lang w:val="en-US"/>
              </w:rPr>
            </w:pPr>
            <w:r w:rsidRPr="00F23BC0">
              <w:rPr>
                <w:rFonts w:cstheme="minorHAnsi"/>
                <w:sz w:val="22"/>
                <w:szCs w:val="22"/>
                <w:lang w:val="en-US"/>
              </w:rPr>
              <w:t>*Naomi Harrop</w:t>
            </w:r>
          </w:p>
          <w:p w:rsidRPr="00F23BC0" w:rsidR="00DE43EA" w:rsidP="000A3ACB" w:rsidRDefault="00DE43EA" w14:paraId="4BA0ADAB" w14:textId="63090196">
            <w:pPr>
              <w:rPr>
                <w:rFonts w:cstheme="minorHAnsi"/>
                <w:sz w:val="22"/>
                <w:szCs w:val="22"/>
                <w:lang w:val="en-US"/>
              </w:rPr>
            </w:pPr>
            <w:r w:rsidRPr="00F23BC0">
              <w:rPr>
                <w:rFonts w:cstheme="minorHAnsi"/>
                <w:sz w:val="22"/>
                <w:szCs w:val="22"/>
                <w:lang w:val="en-US"/>
              </w:rPr>
              <w:t>Kal Kay</w:t>
            </w:r>
          </w:p>
          <w:p w:rsidRPr="00F23BC0" w:rsidR="00BD7F2B" w:rsidP="005B1FB6" w:rsidRDefault="000A3ACB" w14:paraId="6966489A" w14:textId="6B8EB06E">
            <w:pPr>
              <w:rPr>
                <w:rFonts w:cstheme="minorHAnsi"/>
                <w:sz w:val="22"/>
                <w:szCs w:val="22"/>
                <w:lang w:val="en-US"/>
              </w:rPr>
            </w:pPr>
            <w:r w:rsidRPr="00F23BC0">
              <w:rPr>
                <w:rFonts w:cstheme="minorHAnsi"/>
                <w:sz w:val="22"/>
                <w:szCs w:val="22"/>
                <w:lang w:val="en-US"/>
              </w:rPr>
              <w:t>Michelle Leslie</w:t>
            </w:r>
          </w:p>
          <w:p w:rsidRPr="00F23BC0" w:rsidR="00B317AD" w:rsidP="006676C3" w:rsidRDefault="00861D93" w14:paraId="01A70937" w14:textId="47FE5CD3">
            <w:pPr>
              <w:rPr>
                <w:rFonts w:cstheme="minorHAnsi"/>
                <w:sz w:val="22"/>
                <w:szCs w:val="22"/>
                <w:lang w:val="en-US"/>
              </w:rPr>
            </w:pPr>
            <w:r w:rsidRPr="00F23BC0">
              <w:rPr>
                <w:rFonts w:cstheme="minorHAnsi"/>
                <w:sz w:val="22"/>
                <w:szCs w:val="22"/>
                <w:lang w:val="en-US"/>
              </w:rPr>
              <w:t xml:space="preserve">Kelly Wright </w:t>
            </w:r>
          </w:p>
          <w:p w:rsidRPr="00F23BC0" w:rsidR="00B43234" w:rsidP="00A73787" w:rsidRDefault="00B43234" w14:paraId="4B4F357F" w14:textId="6790F827">
            <w:pPr>
              <w:rPr>
                <w:rFonts w:cstheme="minorHAnsi"/>
                <w:sz w:val="22"/>
                <w:szCs w:val="22"/>
                <w:lang w:val="en-US"/>
              </w:rPr>
            </w:pPr>
          </w:p>
        </w:tc>
        <w:tc>
          <w:tcPr>
            <w:tcW w:w="2818" w:type="pct"/>
            <w:tcBorders>
              <w:top w:val="nil"/>
              <w:left w:val="nil"/>
              <w:bottom w:val="nil"/>
              <w:right w:val="nil"/>
            </w:tcBorders>
          </w:tcPr>
          <w:p w:rsidRPr="00F23BC0" w:rsidR="00800A00" w:rsidP="000A3ACB" w:rsidRDefault="00800A00" w14:paraId="06E6E133" w14:textId="34AC6D97">
            <w:pPr>
              <w:rPr>
                <w:rFonts w:cstheme="minorHAnsi"/>
                <w:sz w:val="22"/>
                <w:szCs w:val="22"/>
              </w:rPr>
            </w:pPr>
            <w:r w:rsidRPr="00F23BC0">
              <w:rPr>
                <w:rFonts w:cstheme="minorHAnsi"/>
                <w:sz w:val="22"/>
                <w:szCs w:val="22"/>
              </w:rPr>
              <w:t>(Corporation Secretary)</w:t>
            </w:r>
          </w:p>
          <w:p w:rsidRPr="00F23BC0" w:rsidR="00DE43EA" w:rsidP="000A3ACB" w:rsidRDefault="00DE43EA" w14:paraId="6E8F19B4" w14:textId="44D3A828">
            <w:pPr>
              <w:rPr>
                <w:rFonts w:cstheme="minorHAnsi"/>
                <w:sz w:val="22"/>
                <w:szCs w:val="22"/>
              </w:rPr>
            </w:pPr>
            <w:r w:rsidRPr="00F23BC0">
              <w:rPr>
                <w:rFonts w:cstheme="minorHAnsi"/>
                <w:sz w:val="22"/>
                <w:szCs w:val="22"/>
              </w:rPr>
              <w:t>(Deputy Corporation Secretary)</w:t>
            </w:r>
          </w:p>
          <w:p w:rsidRPr="00F23BC0" w:rsidR="00A73787" w:rsidP="000A3ACB" w:rsidRDefault="00A73787" w14:paraId="74F649C4" w14:textId="42F4A561">
            <w:pPr>
              <w:rPr>
                <w:rFonts w:cstheme="minorHAnsi"/>
                <w:sz w:val="22"/>
                <w:szCs w:val="22"/>
              </w:rPr>
            </w:pPr>
            <w:r w:rsidRPr="00F23BC0">
              <w:rPr>
                <w:rFonts w:cstheme="minorHAnsi"/>
                <w:sz w:val="22"/>
                <w:szCs w:val="22"/>
              </w:rPr>
              <w:t>(Director of Finance)</w:t>
            </w:r>
          </w:p>
          <w:p w:rsidRPr="00F23BC0" w:rsidR="00D5705B" w:rsidP="000A3ACB" w:rsidRDefault="00D5705B" w14:paraId="472E6A18" w14:textId="2CEF5756">
            <w:pPr>
              <w:rPr>
                <w:rFonts w:cstheme="minorHAnsi"/>
                <w:sz w:val="22"/>
                <w:szCs w:val="22"/>
              </w:rPr>
            </w:pPr>
            <w:r w:rsidRPr="00F23BC0">
              <w:rPr>
                <w:rFonts w:cstheme="minorHAnsi"/>
                <w:sz w:val="22"/>
                <w:szCs w:val="22"/>
              </w:rPr>
              <w:t>(Deputy Principal)</w:t>
            </w:r>
          </w:p>
          <w:p w:rsidRPr="00F23BC0" w:rsidR="00A73787" w:rsidP="000A3ACB" w:rsidRDefault="00A73787" w14:paraId="04189FC3" w14:textId="2600CC21">
            <w:pPr>
              <w:rPr>
                <w:rFonts w:cstheme="minorHAnsi"/>
                <w:sz w:val="22"/>
                <w:szCs w:val="22"/>
              </w:rPr>
            </w:pPr>
            <w:r w:rsidRPr="00F23BC0">
              <w:rPr>
                <w:rFonts w:cstheme="minorHAnsi"/>
                <w:sz w:val="22"/>
                <w:szCs w:val="22"/>
              </w:rPr>
              <w:t>(Director of Human Resources and Performance)</w:t>
            </w:r>
          </w:p>
          <w:p w:rsidRPr="00F23BC0" w:rsidR="00DE43EA" w:rsidP="000A3ACB" w:rsidRDefault="00DE43EA" w14:paraId="0235318E" w14:textId="1F9DCEF0">
            <w:pPr>
              <w:rPr>
                <w:rFonts w:cstheme="minorHAnsi"/>
                <w:sz w:val="22"/>
                <w:szCs w:val="22"/>
              </w:rPr>
            </w:pPr>
            <w:r w:rsidRPr="00F23BC0">
              <w:rPr>
                <w:rFonts w:cstheme="minorHAnsi"/>
                <w:sz w:val="22"/>
                <w:szCs w:val="22"/>
              </w:rPr>
              <w:t>(Chief Finance Officer)</w:t>
            </w:r>
          </w:p>
          <w:p w:rsidRPr="00F23BC0" w:rsidR="000A3ACB" w:rsidP="000A3ACB" w:rsidRDefault="000A3ACB" w14:paraId="5AC5FCBA" w14:textId="02DA0D19">
            <w:pPr>
              <w:rPr>
                <w:rFonts w:cstheme="minorHAnsi"/>
                <w:sz w:val="22"/>
                <w:szCs w:val="22"/>
              </w:rPr>
            </w:pPr>
            <w:r w:rsidRPr="00F23BC0">
              <w:rPr>
                <w:rFonts w:cstheme="minorHAnsi"/>
                <w:sz w:val="22"/>
                <w:szCs w:val="22"/>
              </w:rPr>
              <w:t>(Vice Principal Corporate Services</w:t>
            </w:r>
            <w:r w:rsidRPr="00F23BC0" w:rsidR="008C06D2">
              <w:rPr>
                <w:rFonts w:cstheme="minorHAnsi"/>
                <w:sz w:val="22"/>
                <w:szCs w:val="22"/>
              </w:rPr>
              <w:t xml:space="preserve"> &amp;</w:t>
            </w:r>
            <w:r w:rsidRPr="00F23BC0">
              <w:rPr>
                <w:rFonts w:cstheme="minorHAnsi"/>
                <w:sz w:val="22"/>
                <w:szCs w:val="22"/>
              </w:rPr>
              <w:t xml:space="preserve"> Planning)</w:t>
            </w:r>
          </w:p>
          <w:p w:rsidRPr="00F23BC0" w:rsidR="00AC4646" w:rsidP="00F23BC0" w:rsidRDefault="000766E5" w14:paraId="49303F35" w14:textId="6234CC24">
            <w:pPr>
              <w:rPr>
                <w:rFonts w:cstheme="minorHAnsi"/>
                <w:sz w:val="22"/>
                <w:szCs w:val="22"/>
              </w:rPr>
            </w:pPr>
            <w:r w:rsidRPr="00F23BC0">
              <w:rPr>
                <w:rFonts w:cstheme="minorHAnsi"/>
                <w:sz w:val="22"/>
                <w:szCs w:val="22"/>
              </w:rPr>
              <w:t>(</w:t>
            </w:r>
            <w:r w:rsidRPr="00F23BC0" w:rsidR="00FE7902">
              <w:rPr>
                <w:rFonts w:cstheme="minorHAnsi"/>
                <w:sz w:val="22"/>
                <w:szCs w:val="22"/>
              </w:rPr>
              <w:t xml:space="preserve">Assistant Principal </w:t>
            </w:r>
            <w:r w:rsidRPr="00F23BC0" w:rsidR="00AC4646">
              <w:rPr>
                <w:rFonts w:cstheme="minorHAnsi"/>
                <w:sz w:val="22"/>
                <w:szCs w:val="22"/>
              </w:rPr>
              <w:t>Planning, Funding and Performance)</w:t>
            </w:r>
            <w:r w:rsidRPr="00F23BC0">
              <w:rPr>
                <w:rFonts w:cstheme="minorHAnsi"/>
                <w:sz w:val="22"/>
                <w:szCs w:val="22"/>
              </w:rPr>
              <w:t xml:space="preserve"> </w:t>
            </w:r>
          </w:p>
        </w:tc>
      </w:tr>
      <w:tr w:rsidRPr="00F23BC0" w:rsidR="00A73787" w:rsidTr="00F23BC0" w14:paraId="61384719" w14:textId="77777777">
        <w:tc>
          <w:tcPr>
            <w:tcW w:w="5000" w:type="pct"/>
            <w:gridSpan w:val="3"/>
            <w:tcBorders>
              <w:top w:val="nil"/>
              <w:left w:val="nil"/>
              <w:bottom w:val="nil"/>
              <w:right w:val="nil"/>
            </w:tcBorders>
          </w:tcPr>
          <w:p w:rsidRPr="00F23BC0" w:rsidR="00A73787" w:rsidP="00A73787" w:rsidRDefault="00A73787" w14:paraId="00874A41" w14:textId="18597950">
            <w:pPr>
              <w:rPr>
                <w:rFonts w:cstheme="minorHAnsi"/>
                <w:sz w:val="22"/>
                <w:szCs w:val="22"/>
              </w:rPr>
            </w:pPr>
            <w:r w:rsidRPr="00F23BC0">
              <w:rPr>
                <w:rFonts w:cstheme="minorHAnsi"/>
                <w:sz w:val="22"/>
                <w:szCs w:val="22"/>
              </w:rPr>
              <w:t xml:space="preserve">* Joined the meeting via Microsoft Teams </w:t>
            </w:r>
          </w:p>
        </w:tc>
      </w:tr>
    </w:tbl>
    <w:p w:rsidRPr="00F23BC0" w:rsidR="00F23BC0" w:rsidRDefault="00F23BC0" w14:paraId="1099D3D9" w14:textId="77777777">
      <w:pPr>
        <w:rPr>
          <w:rFonts w:asciiTheme="minorHAnsi" w:hAnsiTheme="minorHAnsi" w:cstheme="minorHAnsi"/>
          <w:sz w:val="22"/>
          <w:szCs w:val="22"/>
        </w:rPr>
      </w:pPr>
    </w:p>
    <w:tbl>
      <w:tblPr>
        <w:tblStyle w:val="TableGrid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8"/>
        <w:gridCol w:w="8160"/>
      </w:tblGrid>
      <w:tr w:rsidRPr="00F23BC0" w:rsidR="002C579A" w:rsidTr="675F5A40" w14:paraId="55DF5048" w14:textId="77777777">
        <w:trPr>
          <w:tblHeader/>
        </w:trPr>
        <w:tc>
          <w:tcPr>
            <w:tcW w:w="767" w:type="pct"/>
            <w:tcMar/>
          </w:tcPr>
          <w:p w:rsidRPr="00F23BC0" w:rsidR="002C579A" w:rsidP="00D75BDC" w:rsidRDefault="002C579A" w14:paraId="2E3BEAF0" w14:textId="3B8FC1A3">
            <w:pPr>
              <w:rPr>
                <w:rFonts w:cstheme="minorHAnsi"/>
                <w:b/>
                <w:sz w:val="22"/>
                <w:szCs w:val="22"/>
              </w:rPr>
            </w:pPr>
            <w:r w:rsidRPr="00F23BC0">
              <w:rPr>
                <w:rFonts w:cstheme="minorHAnsi"/>
                <w:b/>
                <w:sz w:val="22"/>
                <w:szCs w:val="22"/>
              </w:rPr>
              <w:t>Minute No:</w:t>
            </w:r>
          </w:p>
        </w:tc>
        <w:tc>
          <w:tcPr>
            <w:tcW w:w="4233" w:type="pct"/>
            <w:tcMar/>
          </w:tcPr>
          <w:p w:rsidRPr="00F23BC0" w:rsidR="002C579A" w:rsidP="00D75BDC" w:rsidRDefault="002C579A" w14:paraId="4BB0BA13" w14:textId="77777777">
            <w:pPr>
              <w:tabs>
                <w:tab w:val="left" w:pos="2160"/>
                <w:tab w:val="left" w:pos="5220"/>
              </w:tabs>
              <w:rPr>
                <w:rFonts w:cstheme="minorHAnsi"/>
                <w:sz w:val="22"/>
                <w:szCs w:val="22"/>
                <w:lang w:val="en-US"/>
              </w:rPr>
            </w:pPr>
          </w:p>
        </w:tc>
      </w:tr>
      <w:tr w:rsidRPr="00F23BC0" w:rsidR="005F3A0C" w:rsidTr="675F5A40" w14:paraId="7DC0429C" w14:textId="77777777">
        <w:trPr>
          <w:tblHeader/>
        </w:trPr>
        <w:tc>
          <w:tcPr>
            <w:tcW w:w="767" w:type="pct"/>
            <w:tcMar/>
          </w:tcPr>
          <w:p w:rsidRPr="00F23BC0" w:rsidR="005F3A0C" w:rsidP="00D75BDC" w:rsidRDefault="005F3A0C" w14:paraId="7317AAC7" w14:textId="77777777">
            <w:pPr>
              <w:rPr>
                <w:rFonts w:cstheme="minorHAnsi"/>
                <w:b/>
                <w:sz w:val="22"/>
                <w:szCs w:val="22"/>
              </w:rPr>
            </w:pPr>
          </w:p>
        </w:tc>
        <w:tc>
          <w:tcPr>
            <w:tcW w:w="4233" w:type="pct"/>
            <w:tcMar/>
          </w:tcPr>
          <w:p w:rsidRPr="00F23BC0" w:rsidR="005F3A0C" w:rsidP="00D75BDC" w:rsidRDefault="005F3A0C" w14:paraId="6DFF7F37" w14:textId="77777777">
            <w:pPr>
              <w:tabs>
                <w:tab w:val="left" w:pos="2160"/>
                <w:tab w:val="left" w:pos="5220"/>
              </w:tabs>
              <w:rPr>
                <w:rFonts w:cstheme="minorHAnsi"/>
                <w:sz w:val="22"/>
                <w:szCs w:val="22"/>
                <w:lang w:val="en-US"/>
              </w:rPr>
            </w:pPr>
          </w:p>
        </w:tc>
      </w:tr>
      <w:tr w:rsidRPr="00F23BC0" w:rsidR="002C579A" w:rsidTr="675F5A40" w14:paraId="1142508E" w14:textId="77777777">
        <w:tc>
          <w:tcPr>
            <w:tcW w:w="767" w:type="pct"/>
            <w:tcMar/>
          </w:tcPr>
          <w:p w:rsidRPr="00F23BC0" w:rsidR="002C579A" w:rsidP="00D75BDC" w:rsidRDefault="00A23EAC" w14:paraId="53C84E96" w14:textId="399832F5">
            <w:pPr>
              <w:rPr>
                <w:rFonts w:cstheme="minorHAnsi"/>
                <w:b/>
                <w:sz w:val="22"/>
                <w:szCs w:val="22"/>
              </w:rPr>
            </w:pPr>
            <w:r w:rsidRPr="00F23BC0">
              <w:rPr>
                <w:rFonts w:cstheme="minorHAnsi"/>
                <w:b/>
                <w:sz w:val="22"/>
                <w:szCs w:val="22"/>
              </w:rPr>
              <w:t>RES/</w:t>
            </w:r>
            <w:r w:rsidRPr="00F23BC0" w:rsidR="002530D4">
              <w:rPr>
                <w:rFonts w:cstheme="minorHAnsi"/>
                <w:b/>
                <w:sz w:val="22"/>
                <w:szCs w:val="22"/>
              </w:rPr>
              <w:t>28</w:t>
            </w:r>
            <w:r w:rsidRPr="00F23BC0" w:rsidR="00375CBB">
              <w:rPr>
                <w:rFonts w:cstheme="minorHAnsi"/>
                <w:b/>
                <w:sz w:val="22"/>
                <w:szCs w:val="22"/>
              </w:rPr>
              <w:t>/22</w:t>
            </w:r>
          </w:p>
        </w:tc>
        <w:tc>
          <w:tcPr>
            <w:tcW w:w="4233" w:type="pct"/>
            <w:tcMar/>
          </w:tcPr>
          <w:p w:rsidRPr="00F23BC0" w:rsidR="00455921" w:rsidP="0024220C" w:rsidRDefault="002C579A" w14:paraId="467BAA55" w14:textId="3768DCF3">
            <w:pPr>
              <w:rPr>
                <w:rFonts w:cstheme="minorHAnsi"/>
                <w:sz w:val="22"/>
                <w:szCs w:val="22"/>
                <w:lang w:val="en-US"/>
              </w:rPr>
            </w:pPr>
            <w:r w:rsidRPr="00F23BC0">
              <w:rPr>
                <w:rFonts w:cstheme="minorHAnsi"/>
                <w:b/>
                <w:sz w:val="22"/>
                <w:szCs w:val="22"/>
                <w:lang w:val="en-US"/>
              </w:rPr>
              <w:t>Apologies for Absence</w:t>
            </w:r>
          </w:p>
        </w:tc>
      </w:tr>
      <w:tr w:rsidRPr="00F23BC0" w:rsidR="00AE11A0" w:rsidTr="675F5A40" w14:paraId="1EBFDAD1" w14:textId="77777777">
        <w:tc>
          <w:tcPr>
            <w:tcW w:w="767" w:type="pct"/>
            <w:tcMar/>
          </w:tcPr>
          <w:p w:rsidRPr="00F23BC0" w:rsidR="00AE11A0" w:rsidP="00D75BDC" w:rsidRDefault="00AE11A0" w14:paraId="4E4540F3" w14:textId="77777777">
            <w:pPr>
              <w:rPr>
                <w:rFonts w:cstheme="minorHAnsi"/>
                <w:b/>
                <w:sz w:val="22"/>
                <w:szCs w:val="22"/>
              </w:rPr>
            </w:pPr>
          </w:p>
        </w:tc>
        <w:tc>
          <w:tcPr>
            <w:tcW w:w="4233" w:type="pct"/>
            <w:tcMar/>
          </w:tcPr>
          <w:p w:rsidRPr="00F23BC0" w:rsidR="00AE11A0" w:rsidP="0024220C" w:rsidRDefault="00AE11A0" w14:paraId="51D9773A" w14:textId="77777777">
            <w:pPr>
              <w:rPr>
                <w:rFonts w:cstheme="minorHAnsi"/>
                <w:b/>
                <w:sz w:val="22"/>
                <w:szCs w:val="22"/>
                <w:lang w:val="en-US"/>
              </w:rPr>
            </w:pPr>
          </w:p>
        </w:tc>
      </w:tr>
      <w:tr w:rsidRPr="00F23BC0" w:rsidR="002C579A" w:rsidTr="675F5A40" w14:paraId="0409F82F" w14:textId="77777777">
        <w:tc>
          <w:tcPr>
            <w:tcW w:w="767" w:type="pct"/>
            <w:tcMar/>
          </w:tcPr>
          <w:p w:rsidRPr="00F23BC0" w:rsidR="002C579A" w:rsidP="00D75BDC" w:rsidRDefault="002C579A" w14:paraId="49B511B2" w14:textId="77777777">
            <w:pPr>
              <w:rPr>
                <w:rFonts w:cstheme="minorHAnsi"/>
                <w:b/>
                <w:sz w:val="22"/>
                <w:szCs w:val="22"/>
              </w:rPr>
            </w:pPr>
          </w:p>
        </w:tc>
        <w:tc>
          <w:tcPr>
            <w:tcW w:w="4233" w:type="pct"/>
            <w:tcMar/>
          </w:tcPr>
          <w:p w:rsidRPr="00F23BC0" w:rsidR="00D339F0" w:rsidP="00D20A14" w:rsidRDefault="00C9114F" w14:paraId="1C159BE2" w14:textId="52B82FB6">
            <w:pPr>
              <w:jc w:val="both"/>
              <w:rPr>
                <w:rFonts w:cstheme="minorHAnsi"/>
                <w:b/>
                <w:sz w:val="22"/>
                <w:szCs w:val="22"/>
                <w:lang w:val="en-US"/>
              </w:rPr>
            </w:pPr>
            <w:r w:rsidRPr="00F23BC0">
              <w:rPr>
                <w:rFonts w:cstheme="minorHAnsi"/>
                <w:bCs/>
                <w:sz w:val="22"/>
                <w:szCs w:val="22"/>
              </w:rPr>
              <w:t>The Corporation Secretary (CS)</w:t>
            </w:r>
            <w:r w:rsidRPr="00F23BC0" w:rsidR="00C81721">
              <w:rPr>
                <w:rFonts w:cstheme="minorHAnsi"/>
                <w:bCs/>
                <w:sz w:val="22"/>
                <w:szCs w:val="22"/>
              </w:rPr>
              <w:t xml:space="preserve"> reported that</w:t>
            </w:r>
            <w:r w:rsidRPr="00F23BC0" w:rsidR="0058589F">
              <w:rPr>
                <w:rFonts w:cstheme="minorHAnsi"/>
                <w:bCs/>
                <w:sz w:val="22"/>
                <w:szCs w:val="22"/>
              </w:rPr>
              <w:t xml:space="preserve"> apologies</w:t>
            </w:r>
            <w:r w:rsidRPr="00F23BC0" w:rsidR="00A23EAC">
              <w:rPr>
                <w:rFonts w:cstheme="minorHAnsi"/>
                <w:bCs/>
                <w:sz w:val="22"/>
                <w:szCs w:val="22"/>
              </w:rPr>
              <w:t xml:space="preserve"> for absence had been received</w:t>
            </w:r>
            <w:r w:rsidRPr="00F23BC0" w:rsidR="00995E13">
              <w:rPr>
                <w:rFonts w:cstheme="minorHAnsi"/>
                <w:bCs/>
                <w:sz w:val="22"/>
                <w:szCs w:val="22"/>
              </w:rPr>
              <w:t xml:space="preserve"> from</w:t>
            </w:r>
            <w:r w:rsidRPr="00F23BC0" w:rsidR="0081553C">
              <w:rPr>
                <w:rFonts w:cstheme="minorHAnsi"/>
                <w:bCs/>
                <w:sz w:val="22"/>
                <w:szCs w:val="22"/>
              </w:rPr>
              <w:t xml:space="preserve"> </w:t>
            </w:r>
            <w:r w:rsidRPr="00F23BC0" w:rsidR="00FF2F90">
              <w:rPr>
                <w:rFonts w:cstheme="minorHAnsi"/>
                <w:sz w:val="22"/>
                <w:szCs w:val="22"/>
                <w:lang w:val="en-US"/>
              </w:rPr>
              <w:t xml:space="preserve">Sabine Van der </w:t>
            </w:r>
            <w:r w:rsidRPr="00F23BC0" w:rsidR="000C200A">
              <w:rPr>
                <w:rFonts w:cstheme="minorHAnsi"/>
                <w:sz w:val="22"/>
                <w:szCs w:val="22"/>
                <w:lang w:val="en-US"/>
              </w:rPr>
              <w:t>Veer and</w:t>
            </w:r>
            <w:r w:rsidRPr="00F23BC0" w:rsidR="0082391F">
              <w:rPr>
                <w:rFonts w:cstheme="minorHAnsi"/>
                <w:sz w:val="22"/>
                <w:szCs w:val="22"/>
                <w:lang w:val="en-US"/>
              </w:rPr>
              <w:t xml:space="preserve"> Ayo Oyebode.</w:t>
            </w:r>
          </w:p>
        </w:tc>
      </w:tr>
      <w:tr w:rsidRPr="00F23BC0" w:rsidR="002530D4" w:rsidTr="675F5A40" w14:paraId="5E60E027" w14:textId="77777777">
        <w:tc>
          <w:tcPr>
            <w:tcW w:w="767" w:type="pct"/>
            <w:tcMar/>
          </w:tcPr>
          <w:p w:rsidRPr="00F23BC0" w:rsidR="002530D4" w:rsidP="00D75BDC" w:rsidRDefault="002530D4" w14:paraId="7F4FB698" w14:textId="77777777">
            <w:pPr>
              <w:rPr>
                <w:rFonts w:cstheme="minorHAnsi"/>
                <w:b/>
                <w:sz w:val="22"/>
                <w:szCs w:val="22"/>
              </w:rPr>
            </w:pPr>
          </w:p>
        </w:tc>
        <w:tc>
          <w:tcPr>
            <w:tcW w:w="4233" w:type="pct"/>
            <w:tcMar/>
          </w:tcPr>
          <w:p w:rsidRPr="00F23BC0" w:rsidR="002530D4" w:rsidP="00D75BDC" w:rsidRDefault="002530D4" w14:paraId="301CDD41" w14:textId="77777777">
            <w:pPr>
              <w:jc w:val="both"/>
              <w:rPr>
                <w:rFonts w:cstheme="minorHAnsi"/>
                <w:bCs/>
                <w:sz w:val="22"/>
                <w:szCs w:val="22"/>
              </w:rPr>
            </w:pPr>
          </w:p>
        </w:tc>
      </w:tr>
      <w:tr w:rsidRPr="00F23BC0" w:rsidR="0020685E" w:rsidTr="675F5A40" w14:paraId="76BBBA40" w14:textId="77777777">
        <w:tc>
          <w:tcPr>
            <w:tcW w:w="767" w:type="pct"/>
            <w:tcMar/>
          </w:tcPr>
          <w:p w:rsidRPr="00F23BC0" w:rsidR="0020685E" w:rsidP="00D75BDC" w:rsidRDefault="003C4D3E" w14:paraId="2EC8E458" w14:textId="1B801265">
            <w:pPr>
              <w:rPr>
                <w:rFonts w:cstheme="minorHAnsi"/>
                <w:b/>
                <w:sz w:val="22"/>
                <w:szCs w:val="22"/>
              </w:rPr>
            </w:pPr>
            <w:r w:rsidRPr="00F23BC0">
              <w:rPr>
                <w:rFonts w:cstheme="minorHAnsi"/>
                <w:b/>
                <w:sz w:val="22"/>
                <w:szCs w:val="22"/>
              </w:rPr>
              <w:t>RES/</w:t>
            </w:r>
            <w:r w:rsidRPr="00F23BC0" w:rsidR="002530D4">
              <w:rPr>
                <w:rFonts w:cstheme="minorHAnsi"/>
                <w:b/>
                <w:sz w:val="22"/>
                <w:szCs w:val="22"/>
              </w:rPr>
              <w:t>29</w:t>
            </w:r>
            <w:r w:rsidRPr="00F23BC0">
              <w:rPr>
                <w:rFonts w:cstheme="minorHAnsi"/>
                <w:b/>
                <w:sz w:val="22"/>
                <w:szCs w:val="22"/>
              </w:rPr>
              <w:t>/22</w:t>
            </w:r>
          </w:p>
        </w:tc>
        <w:tc>
          <w:tcPr>
            <w:tcW w:w="4233" w:type="pct"/>
            <w:tcMar/>
          </w:tcPr>
          <w:p w:rsidRPr="00F23BC0" w:rsidR="008004F6" w:rsidP="0024220C" w:rsidRDefault="0020685E" w14:paraId="6BECCE85" w14:textId="2312BF21">
            <w:pPr>
              <w:jc w:val="both"/>
              <w:rPr>
                <w:rFonts w:cstheme="minorHAnsi"/>
                <w:b/>
                <w:bCs/>
                <w:sz w:val="22"/>
                <w:szCs w:val="22"/>
              </w:rPr>
            </w:pPr>
            <w:r w:rsidRPr="00F23BC0">
              <w:rPr>
                <w:rFonts w:cstheme="minorHAnsi"/>
                <w:b/>
                <w:sz w:val="22"/>
                <w:szCs w:val="22"/>
              </w:rPr>
              <w:t>Declarations of Direct or Indirect Interest in any of the meetings business items</w:t>
            </w:r>
          </w:p>
        </w:tc>
      </w:tr>
      <w:tr w:rsidRPr="00F23BC0" w:rsidR="00AE11A0" w:rsidTr="675F5A40" w14:paraId="5E88AB07" w14:textId="77777777">
        <w:tc>
          <w:tcPr>
            <w:tcW w:w="767" w:type="pct"/>
            <w:tcMar/>
          </w:tcPr>
          <w:p w:rsidRPr="00F23BC0" w:rsidR="00AE11A0" w:rsidP="00D75BDC" w:rsidRDefault="00AE11A0" w14:paraId="49F14405" w14:textId="77777777">
            <w:pPr>
              <w:rPr>
                <w:rFonts w:cstheme="minorHAnsi"/>
                <w:b/>
                <w:sz w:val="22"/>
                <w:szCs w:val="22"/>
              </w:rPr>
            </w:pPr>
          </w:p>
        </w:tc>
        <w:tc>
          <w:tcPr>
            <w:tcW w:w="4233" w:type="pct"/>
            <w:tcMar/>
          </w:tcPr>
          <w:p w:rsidRPr="00F23BC0" w:rsidR="00AE11A0" w:rsidP="0024220C" w:rsidRDefault="00AE11A0" w14:paraId="47CB5500" w14:textId="77777777">
            <w:pPr>
              <w:jc w:val="both"/>
              <w:rPr>
                <w:rFonts w:cstheme="minorHAnsi"/>
                <w:b/>
                <w:sz w:val="22"/>
                <w:szCs w:val="22"/>
              </w:rPr>
            </w:pPr>
          </w:p>
        </w:tc>
      </w:tr>
      <w:tr w:rsidRPr="00F23BC0" w:rsidR="0020685E" w:rsidTr="675F5A40" w14:paraId="7E784D06" w14:textId="77777777">
        <w:tc>
          <w:tcPr>
            <w:tcW w:w="767" w:type="pct"/>
            <w:tcMar/>
          </w:tcPr>
          <w:p w:rsidRPr="00F23BC0" w:rsidR="0020685E" w:rsidP="00D75BDC" w:rsidRDefault="0020685E" w14:paraId="078D4384" w14:textId="08738F6E">
            <w:pPr>
              <w:rPr>
                <w:rFonts w:cstheme="minorHAnsi"/>
                <w:b/>
                <w:sz w:val="22"/>
                <w:szCs w:val="22"/>
              </w:rPr>
            </w:pPr>
          </w:p>
        </w:tc>
        <w:tc>
          <w:tcPr>
            <w:tcW w:w="4233" w:type="pct"/>
            <w:tcMar/>
          </w:tcPr>
          <w:p w:rsidRPr="00F23BC0" w:rsidR="008004F6" w:rsidP="00D75BDC" w:rsidRDefault="0020685E" w14:paraId="5163D892" w14:textId="3C161711">
            <w:pPr>
              <w:jc w:val="both"/>
              <w:rPr>
                <w:rFonts w:cstheme="minorHAnsi"/>
                <w:sz w:val="22"/>
                <w:szCs w:val="22"/>
              </w:rPr>
            </w:pPr>
            <w:r w:rsidRPr="00F23BC0">
              <w:rPr>
                <w:rFonts w:cstheme="minorHAnsi"/>
                <w:sz w:val="22"/>
                <w:szCs w:val="22"/>
              </w:rPr>
              <w:t>There were no declarations of either direct or indirect interest in an</w:t>
            </w:r>
            <w:r w:rsidRPr="00F23BC0" w:rsidR="0082391F">
              <w:rPr>
                <w:rFonts w:cstheme="minorHAnsi"/>
                <w:sz w:val="22"/>
                <w:szCs w:val="22"/>
              </w:rPr>
              <w:t>y</w:t>
            </w:r>
            <w:r w:rsidRPr="00F23BC0">
              <w:rPr>
                <w:rFonts w:cstheme="minorHAnsi"/>
                <w:sz w:val="22"/>
                <w:szCs w:val="22"/>
              </w:rPr>
              <w:t xml:space="preserve"> of the meetings business items.</w:t>
            </w:r>
          </w:p>
        </w:tc>
      </w:tr>
      <w:tr w:rsidRPr="00F23BC0" w:rsidR="00AE11A0" w:rsidTr="675F5A40" w14:paraId="729496A6" w14:textId="77777777">
        <w:tc>
          <w:tcPr>
            <w:tcW w:w="767" w:type="pct"/>
            <w:tcMar/>
          </w:tcPr>
          <w:p w:rsidRPr="00F23BC0" w:rsidR="00AE11A0" w:rsidP="00D75BDC" w:rsidRDefault="00AE11A0" w14:paraId="48EFD65E" w14:textId="77777777">
            <w:pPr>
              <w:rPr>
                <w:rFonts w:cstheme="minorHAnsi"/>
                <w:b/>
                <w:sz w:val="22"/>
                <w:szCs w:val="22"/>
              </w:rPr>
            </w:pPr>
          </w:p>
        </w:tc>
        <w:tc>
          <w:tcPr>
            <w:tcW w:w="4233" w:type="pct"/>
            <w:tcMar/>
          </w:tcPr>
          <w:p w:rsidRPr="00F23BC0" w:rsidR="00AE11A0" w:rsidP="00D75BDC" w:rsidRDefault="00AE11A0" w14:paraId="33FFACCA" w14:textId="77777777">
            <w:pPr>
              <w:jc w:val="both"/>
              <w:rPr>
                <w:rFonts w:cstheme="minorHAnsi"/>
                <w:sz w:val="22"/>
                <w:szCs w:val="22"/>
              </w:rPr>
            </w:pPr>
          </w:p>
        </w:tc>
      </w:tr>
      <w:tr w:rsidRPr="00F23BC0" w:rsidR="0020685E" w:rsidTr="675F5A40" w14:paraId="14F5113F" w14:textId="77777777">
        <w:tc>
          <w:tcPr>
            <w:tcW w:w="767" w:type="pct"/>
            <w:tcMar/>
          </w:tcPr>
          <w:p w:rsidRPr="00F23BC0" w:rsidR="0020685E" w:rsidP="00D75BDC" w:rsidRDefault="0020685E" w14:paraId="4A2934D6" w14:textId="580C0F9E">
            <w:pPr>
              <w:rPr>
                <w:rFonts w:cstheme="minorHAnsi"/>
                <w:b/>
                <w:sz w:val="22"/>
                <w:szCs w:val="22"/>
              </w:rPr>
            </w:pPr>
            <w:r w:rsidRPr="00F23BC0">
              <w:rPr>
                <w:rFonts w:cstheme="minorHAnsi"/>
                <w:b/>
                <w:sz w:val="22"/>
                <w:szCs w:val="22"/>
              </w:rPr>
              <w:t>RES/</w:t>
            </w:r>
            <w:r w:rsidRPr="00F23BC0" w:rsidR="00800A00">
              <w:rPr>
                <w:rFonts w:cstheme="minorHAnsi"/>
                <w:b/>
                <w:sz w:val="22"/>
                <w:szCs w:val="22"/>
              </w:rPr>
              <w:t>30</w:t>
            </w:r>
            <w:r w:rsidRPr="00F23BC0">
              <w:rPr>
                <w:rFonts w:cstheme="minorHAnsi"/>
                <w:b/>
                <w:sz w:val="22"/>
                <w:szCs w:val="22"/>
              </w:rPr>
              <w:t>/2</w:t>
            </w:r>
            <w:r w:rsidRPr="00F23BC0" w:rsidR="002F1537">
              <w:rPr>
                <w:rFonts w:cstheme="minorHAnsi"/>
                <w:b/>
                <w:sz w:val="22"/>
                <w:szCs w:val="22"/>
              </w:rPr>
              <w:t>2</w:t>
            </w:r>
          </w:p>
        </w:tc>
        <w:tc>
          <w:tcPr>
            <w:tcW w:w="4233" w:type="pct"/>
            <w:tcMar/>
          </w:tcPr>
          <w:p w:rsidRPr="00F23BC0" w:rsidR="008004F6" w:rsidP="00D75BDC" w:rsidRDefault="0020685E" w14:paraId="29DCC16C" w14:textId="0B8BE4F4">
            <w:pPr>
              <w:jc w:val="both"/>
              <w:rPr>
                <w:rFonts w:cstheme="minorHAnsi"/>
                <w:b/>
                <w:sz w:val="22"/>
                <w:szCs w:val="22"/>
              </w:rPr>
            </w:pPr>
            <w:r w:rsidRPr="00F23BC0">
              <w:rPr>
                <w:rFonts w:cstheme="minorHAnsi"/>
                <w:b/>
                <w:sz w:val="22"/>
                <w:szCs w:val="22"/>
              </w:rPr>
              <w:t xml:space="preserve">Minutes of the meeting held on </w:t>
            </w:r>
            <w:r w:rsidRPr="00F23BC0" w:rsidR="00922D36">
              <w:rPr>
                <w:rFonts w:cstheme="minorHAnsi"/>
                <w:b/>
                <w:sz w:val="22"/>
                <w:szCs w:val="22"/>
              </w:rPr>
              <w:t>28 April</w:t>
            </w:r>
            <w:r w:rsidRPr="00F23BC0" w:rsidR="005361AF">
              <w:rPr>
                <w:rFonts w:cstheme="minorHAnsi"/>
                <w:b/>
                <w:sz w:val="22"/>
                <w:szCs w:val="22"/>
              </w:rPr>
              <w:t xml:space="preserve"> 2022</w:t>
            </w:r>
          </w:p>
        </w:tc>
      </w:tr>
      <w:tr w:rsidRPr="00F23BC0" w:rsidR="00AE11A0" w:rsidTr="675F5A40" w14:paraId="4F99E3C2" w14:textId="77777777">
        <w:tc>
          <w:tcPr>
            <w:tcW w:w="767" w:type="pct"/>
            <w:tcMar/>
          </w:tcPr>
          <w:p w:rsidRPr="00F23BC0" w:rsidR="00AE11A0" w:rsidP="00D75BDC" w:rsidRDefault="00AE11A0" w14:paraId="7F278F36" w14:textId="77777777">
            <w:pPr>
              <w:rPr>
                <w:rFonts w:cstheme="minorHAnsi"/>
                <w:b/>
                <w:sz w:val="22"/>
                <w:szCs w:val="22"/>
              </w:rPr>
            </w:pPr>
          </w:p>
        </w:tc>
        <w:tc>
          <w:tcPr>
            <w:tcW w:w="4233" w:type="pct"/>
            <w:tcMar/>
          </w:tcPr>
          <w:p w:rsidRPr="00F23BC0" w:rsidR="00AE11A0" w:rsidP="00D75BDC" w:rsidRDefault="00AE11A0" w14:paraId="2BAE0F9E" w14:textId="77777777">
            <w:pPr>
              <w:jc w:val="both"/>
              <w:rPr>
                <w:rFonts w:cstheme="minorHAnsi"/>
                <w:b/>
                <w:sz w:val="22"/>
                <w:szCs w:val="22"/>
              </w:rPr>
            </w:pPr>
          </w:p>
        </w:tc>
      </w:tr>
      <w:tr w:rsidRPr="00F23BC0" w:rsidR="0020685E" w:rsidTr="675F5A40" w14:paraId="2A0C6509" w14:textId="77777777">
        <w:tc>
          <w:tcPr>
            <w:tcW w:w="767" w:type="pct"/>
            <w:tcMar/>
          </w:tcPr>
          <w:p w:rsidRPr="00F23BC0" w:rsidR="0020685E" w:rsidP="00D75BDC" w:rsidRDefault="0020685E" w14:paraId="400028A1" w14:textId="77777777">
            <w:pPr>
              <w:rPr>
                <w:rFonts w:cstheme="minorHAnsi"/>
                <w:b/>
                <w:sz w:val="22"/>
                <w:szCs w:val="22"/>
              </w:rPr>
            </w:pPr>
          </w:p>
        </w:tc>
        <w:tc>
          <w:tcPr>
            <w:tcW w:w="4233" w:type="pct"/>
            <w:tcMar/>
          </w:tcPr>
          <w:p w:rsidRPr="00F23BC0" w:rsidR="008004F6" w:rsidP="00D75BDC" w:rsidRDefault="0020685E" w14:paraId="612380AD" w14:textId="5DC36EA1">
            <w:pPr>
              <w:jc w:val="both"/>
              <w:rPr>
                <w:rFonts w:cstheme="minorHAnsi"/>
                <w:b/>
                <w:bCs/>
                <w:sz w:val="22"/>
                <w:szCs w:val="22"/>
              </w:rPr>
            </w:pPr>
            <w:r w:rsidRPr="00F23BC0">
              <w:rPr>
                <w:rFonts w:cstheme="minorHAnsi"/>
                <w:b/>
                <w:bCs/>
                <w:sz w:val="22"/>
                <w:szCs w:val="22"/>
              </w:rPr>
              <w:t>The minutes of the meeting were approved and accepted as a correct account of the meetings proceedings.</w:t>
            </w:r>
          </w:p>
        </w:tc>
      </w:tr>
      <w:tr w:rsidRPr="00F23BC0" w:rsidR="00AE11A0" w:rsidTr="675F5A40" w14:paraId="6E90B9BC" w14:textId="77777777">
        <w:tc>
          <w:tcPr>
            <w:tcW w:w="767" w:type="pct"/>
            <w:tcMar/>
          </w:tcPr>
          <w:p w:rsidRPr="00F23BC0" w:rsidR="00AE11A0" w:rsidP="00D75BDC" w:rsidRDefault="00AE11A0" w14:paraId="6A5BC2CC" w14:textId="77777777">
            <w:pPr>
              <w:rPr>
                <w:rFonts w:cstheme="minorHAnsi"/>
                <w:b/>
                <w:sz w:val="22"/>
                <w:szCs w:val="22"/>
              </w:rPr>
            </w:pPr>
          </w:p>
        </w:tc>
        <w:tc>
          <w:tcPr>
            <w:tcW w:w="4233" w:type="pct"/>
            <w:tcMar/>
          </w:tcPr>
          <w:p w:rsidRPr="00F23BC0" w:rsidR="00AE11A0" w:rsidP="00D75BDC" w:rsidRDefault="00AE11A0" w14:paraId="5D4D039E" w14:textId="77777777">
            <w:pPr>
              <w:jc w:val="both"/>
              <w:rPr>
                <w:rFonts w:cstheme="minorHAnsi"/>
                <w:b/>
                <w:bCs/>
                <w:sz w:val="22"/>
                <w:szCs w:val="22"/>
              </w:rPr>
            </w:pPr>
          </w:p>
        </w:tc>
      </w:tr>
      <w:tr w:rsidRPr="00F23BC0" w:rsidR="001A67A7" w:rsidTr="675F5A40" w14:paraId="4142FF28" w14:textId="77777777">
        <w:tc>
          <w:tcPr>
            <w:tcW w:w="767" w:type="pct"/>
            <w:tcMar/>
          </w:tcPr>
          <w:p w:rsidRPr="00F23BC0" w:rsidR="001A67A7" w:rsidP="00D75BDC" w:rsidRDefault="00F925AD" w14:paraId="6F7BE023" w14:textId="139ADA04">
            <w:pPr>
              <w:rPr>
                <w:rFonts w:cstheme="minorHAnsi"/>
                <w:b/>
                <w:sz w:val="22"/>
                <w:szCs w:val="22"/>
              </w:rPr>
            </w:pPr>
            <w:r w:rsidRPr="00F23BC0">
              <w:rPr>
                <w:rFonts w:cstheme="minorHAnsi"/>
                <w:b/>
                <w:sz w:val="22"/>
                <w:szCs w:val="22"/>
              </w:rPr>
              <w:t>RES/31/22</w:t>
            </w:r>
          </w:p>
        </w:tc>
        <w:tc>
          <w:tcPr>
            <w:tcW w:w="4233" w:type="pct"/>
            <w:tcMar/>
          </w:tcPr>
          <w:p w:rsidRPr="00F23BC0" w:rsidR="001A67A7" w:rsidP="00D75BDC" w:rsidRDefault="00F925AD" w14:paraId="7E52959F" w14:textId="090D73A8">
            <w:pPr>
              <w:jc w:val="both"/>
              <w:rPr>
                <w:rFonts w:cstheme="minorHAnsi"/>
                <w:b/>
                <w:sz w:val="22"/>
                <w:szCs w:val="22"/>
              </w:rPr>
            </w:pPr>
            <w:r w:rsidRPr="00F23BC0">
              <w:rPr>
                <w:rFonts w:cstheme="minorHAnsi"/>
                <w:b/>
                <w:sz w:val="22"/>
                <w:szCs w:val="22"/>
              </w:rPr>
              <w:t>Matters Arising from the Minutes</w:t>
            </w:r>
          </w:p>
        </w:tc>
      </w:tr>
      <w:tr w:rsidRPr="00F23BC0" w:rsidR="00AE11A0" w:rsidTr="675F5A40" w14:paraId="45CF7A6B" w14:textId="77777777">
        <w:tc>
          <w:tcPr>
            <w:tcW w:w="767" w:type="pct"/>
            <w:tcMar/>
          </w:tcPr>
          <w:p w:rsidRPr="00F23BC0" w:rsidR="00AE11A0" w:rsidP="00D75BDC" w:rsidRDefault="00AE11A0" w14:paraId="7D50D513" w14:textId="77777777">
            <w:pPr>
              <w:rPr>
                <w:rFonts w:cstheme="minorHAnsi"/>
                <w:b/>
                <w:sz w:val="22"/>
                <w:szCs w:val="22"/>
              </w:rPr>
            </w:pPr>
          </w:p>
        </w:tc>
        <w:tc>
          <w:tcPr>
            <w:tcW w:w="4233" w:type="pct"/>
            <w:tcMar/>
          </w:tcPr>
          <w:p w:rsidRPr="00F23BC0" w:rsidR="00AE11A0" w:rsidP="00D75BDC" w:rsidRDefault="00AE11A0" w14:paraId="210B33D0" w14:textId="65A7CE0D">
            <w:pPr>
              <w:jc w:val="both"/>
              <w:rPr>
                <w:rFonts w:cstheme="minorHAnsi"/>
                <w:b/>
                <w:sz w:val="22"/>
                <w:szCs w:val="22"/>
              </w:rPr>
            </w:pPr>
          </w:p>
        </w:tc>
      </w:tr>
      <w:tr w:rsidRPr="00F23BC0" w:rsidR="00AE5675" w:rsidTr="675F5A40" w14:paraId="4009D47D" w14:textId="77777777">
        <w:tc>
          <w:tcPr>
            <w:tcW w:w="767" w:type="pct"/>
            <w:tcMar/>
          </w:tcPr>
          <w:p w:rsidRPr="00F23BC0" w:rsidR="00AE5675" w:rsidP="00D75BDC" w:rsidRDefault="00AE5675" w14:paraId="068810F1" w14:textId="1A4CE932">
            <w:pPr>
              <w:rPr>
                <w:rFonts w:cstheme="minorHAnsi"/>
                <w:b/>
                <w:sz w:val="22"/>
                <w:szCs w:val="22"/>
              </w:rPr>
            </w:pPr>
          </w:p>
        </w:tc>
        <w:tc>
          <w:tcPr>
            <w:tcW w:w="4233" w:type="pct"/>
            <w:tcMar/>
          </w:tcPr>
          <w:p w:rsidRPr="00F23BC0" w:rsidR="00AE5675" w:rsidP="00D75BDC" w:rsidRDefault="00AE5675" w14:paraId="4BD56D75" w14:textId="5C057355">
            <w:pPr>
              <w:jc w:val="both"/>
              <w:rPr>
                <w:rFonts w:cstheme="minorHAnsi"/>
                <w:bCs/>
                <w:sz w:val="22"/>
                <w:szCs w:val="22"/>
              </w:rPr>
            </w:pPr>
            <w:r w:rsidRPr="00F23BC0">
              <w:rPr>
                <w:rFonts w:cstheme="minorHAnsi"/>
                <w:bCs/>
                <w:sz w:val="22"/>
                <w:szCs w:val="22"/>
              </w:rPr>
              <w:t>The Chairperson referred members to the previously circulated summary of the actions arising from the minutes and the progress attained therein.</w:t>
            </w:r>
          </w:p>
          <w:p w:rsidRPr="00F23BC0" w:rsidR="00D52562" w:rsidP="00D75BDC" w:rsidRDefault="00D52562" w14:paraId="58265CF8" w14:textId="52C96ECF">
            <w:pPr>
              <w:jc w:val="both"/>
              <w:rPr>
                <w:rFonts w:cstheme="minorHAnsi"/>
                <w:bCs/>
                <w:sz w:val="22"/>
                <w:szCs w:val="22"/>
              </w:rPr>
            </w:pPr>
          </w:p>
          <w:p w:rsidRPr="00F23BC0" w:rsidR="00D52562" w:rsidP="00D52562" w:rsidRDefault="00D52562" w14:paraId="2DED1A0F" w14:textId="77777777">
            <w:pPr>
              <w:pStyle w:val="ListParagraph"/>
              <w:numPr>
                <w:ilvl w:val="0"/>
                <w:numId w:val="5"/>
              </w:numPr>
              <w:jc w:val="both"/>
              <w:rPr>
                <w:rFonts w:cstheme="minorHAnsi"/>
                <w:bCs/>
                <w:sz w:val="22"/>
                <w:szCs w:val="22"/>
              </w:rPr>
            </w:pPr>
            <w:r w:rsidRPr="00F23BC0">
              <w:rPr>
                <w:rFonts w:cstheme="minorHAnsi"/>
                <w:bCs/>
                <w:sz w:val="22"/>
                <w:szCs w:val="22"/>
              </w:rPr>
              <w:t>RES/21/22 – Learner Numbers and Funding Audit 2021/2022</w:t>
            </w:r>
          </w:p>
          <w:p w:rsidRPr="00F23BC0" w:rsidR="00D52562" w:rsidP="00D52562" w:rsidRDefault="00D52562" w14:paraId="7C0D8A63" w14:textId="77777777">
            <w:pPr>
              <w:jc w:val="both"/>
              <w:rPr>
                <w:rFonts w:cstheme="minorHAnsi"/>
                <w:bCs/>
                <w:sz w:val="22"/>
                <w:szCs w:val="22"/>
              </w:rPr>
            </w:pPr>
          </w:p>
          <w:p w:rsidR="004C6F87" w:rsidP="00331DFF" w:rsidRDefault="00D52562" w14:paraId="5776B7F0" w14:textId="77777777">
            <w:pPr>
              <w:ind w:left="363"/>
              <w:jc w:val="both"/>
              <w:rPr>
                <w:rFonts w:cstheme="minorHAnsi"/>
                <w:bCs/>
                <w:sz w:val="22"/>
                <w:szCs w:val="22"/>
              </w:rPr>
            </w:pPr>
            <w:r w:rsidRPr="00F23BC0">
              <w:rPr>
                <w:rFonts w:cstheme="minorHAnsi"/>
                <w:bCs/>
                <w:sz w:val="22"/>
                <w:szCs w:val="22"/>
              </w:rPr>
              <w:t>It was noted that the introduction of blended adult programmes and the determination of suitable programmes continued to be ongoing.</w:t>
            </w:r>
          </w:p>
          <w:p w:rsidRPr="00F23BC0" w:rsidR="00B40B38" w:rsidP="00331DFF" w:rsidRDefault="00B40B38" w14:paraId="41CF5DBC" w14:textId="77777777">
            <w:pPr>
              <w:ind w:left="363"/>
              <w:jc w:val="both"/>
              <w:rPr>
                <w:rFonts w:cstheme="minorHAnsi"/>
                <w:bCs/>
                <w:sz w:val="22"/>
                <w:szCs w:val="22"/>
              </w:rPr>
            </w:pPr>
          </w:p>
          <w:p w:rsidR="00E740AA" w:rsidP="675F5A40" w:rsidRDefault="00E740AA" w14:paraId="12CC4051" w14:textId="134D91DC">
            <w:pPr>
              <w:ind w:left="363"/>
              <w:jc w:val="both"/>
              <w:rPr>
                <w:rFonts w:cs="Calibri" w:cstheme="minorAscii"/>
                <w:b w:val="1"/>
                <w:bCs w:val="1"/>
                <w:sz w:val="22"/>
                <w:szCs w:val="22"/>
              </w:rPr>
            </w:pPr>
            <w:r w:rsidRPr="675F5A40" w:rsidR="5960170F">
              <w:rPr>
                <w:rFonts w:cs="Calibri" w:cstheme="minorAscii"/>
                <w:b w:val="1"/>
                <w:bCs w:val="1"/>
                <w:sz w:val="22"/>
                <w:szCs w:val="22"/>
              </w:rPr>
              <w:t>Action: Deputy Principal</w:t>
            </w:r>
          </w:p>
          <w:p w:rsidRPr="00F23BC0" w:rsidR="00331DFF" w:rsidP="00D52562" w:rsidRDefault="00331DFF" w14:paraId="7ED5E568" w14:textId="77777777">
            <w:pPr>
              <w:jc w:val="both"/>
              <w:rPr>
                <w:rFonts w:cstheme="minorHAnsi"/>
                <w:b/>
                <w:sz w:val="22"/>
                <w:szCs w:val="22"/>
              </w:rPr>
            </w:pPr>
          </w:p>
          <w:p w:rsidRPr="00F23BC0" w:rsidR="00D52562" w:rsidP="00D52562" w:rsidRDefault="00D52562" w14:paraId="646DB05C" w14:textId="77777777">
            <w:pPr>
              <w:pStyle w:val="ListParagraph"/>
              <w:numPr>
                <w:ilvl w:val="0"/>
                <w:numId w:val="5"/>
              </w:numPr>
              <w:jc w:val="both"/>
              <w:rPr>
                <w:rFonts w:cstheme="minorHAnsi"/>
                <w:bCs/>
                <w:sz w:val="22"/>
                <w:szCs w:val="22"/>
              </w:rPr>
            </w:pPr>
            <w:r w:rsidRPr="00F23BC0">
              <w:rPr>
                <w:rFonts w:cstheme="minorHAnsi"/>
                <w:bCs/>
                <w:sz w:val="22"/>
                <w:szCs w:val="22"/>
              </w:rPr>
              <w:t>RES/24/22 – Partner Sub-Contracting Activities</w:t>
            </w:r>
          </w:p>
          <w:p w:rsidRPr="00F23BC0" w:rsidR="00D52562" w:rsidP="00D52562" w:rsidRDefault="00D52562" w14:paraId="5F13B175" w14:textId="77777777">
            <w:pPr>
              <w:jc w:val="both"/>
              <w:rPr>
                <w:rFonts w:cstheme="minorHAnsi"/>
                <w:bCs/>
                <w:sz w:val="22"/>
                <w:szCs w:val="22"/>
              </w:rPr>
            </w:pPr>
          </w:p>
          <w:p w:rsidRPr="00F23BC0" w:rsidR="00D52562" w:rsidP="00331DFF" w:rsidRDefault="00D52562" w14:paraId="118BAEE6" w14:textId="77777777">
            <w:pPr>
              <w:ind w:left="363"/>
              <w:jc w:val="both"/>
              <w:rPr>
                <w:rFonts w:cstheme="minorHAnsi"/>
                <w:bCs/>
                <w:sz w:val="22"/>
                <w:szCs w:val="22"/>
              </w:rPr>
            </w:pPr>
            <w:r w:rsidRPr="00F23BC0">
              <w:rPr>
                <w:rFonts w:cstheme="minorHAnsi"/>
                <w:bCs/>
                <w:sz w:val="22"/>
                <w:szCs w:val="22"/>
              </w:rPr>
              <w:t>There was confirmation that the reporting on the outcomes in respect of Curriculum Development Area Reviews (CDARs) would be made to the next meeting of the FE Curriculum and Quality Committee scheduled to take place on 29 June 2022.</w:t>
            </w:r>
          </w:p>
          <w:p w:rsidRPr="00F23BC0" w:rsidR="00D52562" w:rsidP="00331DFF" w:rsidRDefault="00D52562" w14:paraId="36C1556B" w14:textId="77777777">
            <w:pPr>
              <w:ind w:left="363"/>
              <w:jc w:val="both"/>
              <w:rPr>
                <w:rFonts w:cstheme="minorHAnsi"/>
                <w:bCs/>
                <w:sz w:val="22"/>
                <w:szCs w:val="22"/>
              </w:rPr>
            </w:pPr>
          </w:p>
          <w:p w:rsidRPr="00F23BC0" w:rsidR="00D52562" w:rsidP="00331DFF" w:rsidRDefault="00D52562" w14:paraId="02F37188" w14:textId="35020ED4">
            <w:pPr>
              <w:ind w:left="363"/>
              <w:jc w:val="both"/>
              <w:rPr>
                <w:rFonts w:cstheme="minorHAnsi"/>
                <w:b/>
                <w:sz w:val="22"/>
                <w:szCs w:val="22"/>
              </w:rPr>
            </w:pPr>
            <w:r w:rsidRPr="00F23BC0">
              <w:rPr>
                <w:rFonts w:cstheme="minorHAnsi"/>
                <w:b/>
                <w:sz w:val="22"/>
                <w:szCs w:val="22"/>
              </w:rPr>
              <w:t>Action:  FE Curriculum and Quality Committee</w:t>
            </w:r>
          </w:p>
          <w:p w:rsidRPr="00F23BC0" w:rsidR="00D52562" w:rsidP="00D52562" w:rsidRDefault="00D52562" w14:paraId="2AFFB8E7" w14:textId="77777777">
            <w:pPr>
              <w:jc w:val="both"/>
              <w:rPr>
                <w:rFonts w:cstheme="minorHAnsi"/>
                <w:b/>
                <w:sz w:val="22"/>
                <w:szCs w:val="22"/>
              </w:rPr>
            </w:pPr>
          </w:p>
          <w:p w:rsidRPr="00F23BC0" w:rsidR="00AB339C" w:rsidP="00AD7AF6" w:rsidRDefault="00D52562" w14:paraId="2CFEA4ED" w14:textId="1E5008B5">
            <w:pPr>
              <w:jc w:val="both"/>
              <w:rPr>
                <w:rFonts w:cstheme="minorHAnsi"/>
                <w:b/>
                <w:sz w:val="22"/>
                <w:szCs w:val="22"/>
              </w:rPr>
            </w:pPr>
            <w:r w:rsidRPr="00331DFF">
              <w:rPr>
                <w:rFonts w:cstheme="minorHAnsi"/>
                <w:b/>
                <w:sz w:val="22"/>
                <w:szCs w:val="22"/>
              </w:rPr>
              <w:t>There were no further matters arising</w:t>
            </w:r>
            <w:r w:rsidRPr="00331DFF" w:rsidR="00AB339C">
              <w:rPr>
                <w:rFonts w:cstheme="minorHAnsi"/>
                <w:b/>
                <w:sz w:val="22"/>
                <w:szCs w:val="22"/>
              </w:rPr>
              <w:t xml:space="preserve"> from the minutes</w:t>
            </w:r>
            <w:r w:rsidRPr="00331DFF">
              <w:rPr>
                <w:rFonts w:cstheme="minorHAnsi"/>
                <w:b/>
                <w:sz w:val="22"/>
                <w:szCs w:val="22"/>
              </w:rPr>
              <w:t xml:space="preserve"> that were not on the agenda </w:t>
            </w:r>
            <w:r w:rsidRPr="00331DFF" w:rsidR="00AB339C">
              <w:rPr>
                <w:rFonts w:cstheme="minorHAnsi"/>
                <w:b/>
                <w:sz w:val="22"/>
                <w:szCs w:val="22"/>
              </w:rPr>
              <w:t>of</w:t>
            </w:r>
            <w:r w:rsidRPr="00331DFF">
              <w:rPr>
                <w:rFonts w:cstheme="minorHAnsi"/>
                <w:b/>
                <w:sz w:val="22"/>
                <w:szCs w:val="22"/>
              </w:rPr>
              <w:t xml:space="preserve"> the meeting</w:t>
            </w:r>
            <w:r w:rsidRPr="00F23BC0">
              <w:rPr>
                <w:rFonts w:cstheme="minorHAnsi"/>
                <w:bCs/>
                <w:sz w:val="22"/>
                <w:szCs w:val="22"/>
              </w:rPr>
              <w:t>.</w:t>
            </w:r>
          </w:p>
        </w:tc>
      </w:tr>
      <w:tr w:rsidRPr="00F23BC0" w:rsidR="00F925AD" w:rsidTr="675F5A40" w14:paraId="7AC6DD9F" w14:textId="77777777">
        <w:tc>
          <w:tcPr>
            <w:tcW w:w="767" w:type="pct"/>
            <w:tcMar/>
          </w:tcPr>
          <w:p w:rsidRPr="00F23BC0" w:rsidR="00F925AD" w:rsidP="00D75BDC" w:rsidRDefault="00F925AD" w14:paraId="5D79A5ED" w14:textId="77777777">
            <w:pPr>
              <w:rPr>
                <w:rFonts w:cstheme="minorHAnsi"/>
                <w:b/>
                <w:sz w:val="22"/>
                <w:szCs w:val="22"/>
              </w:rPr>
            </w:pPr>
          </w:p>
        </w:tc>
        <w:tc>
          <w:tcPr>
            <w:tcW w:w="4233" w:type="pct"/>
            <w:tcMar/>
          </w:tcPr>
          <w:p w:rsidRPr="00F23BC0" w:rsidR="00F925AD" w:rsidP="00D75BDC" w:rsidRDefault="00F925AD" w14:paraId="1EDF6232" w14:textId="77777777">
            <w:pPr>
              <w:jc w:val="both"/>
              <w:rPr>
                <w:rFonts w:cstheme="minorHAnsi"/>
                <w:b/>
                <w:sz w:val="22"/>
                <w:szCs w:val="22"/>
              </w:rPr>
            </w:pPr>
          </w:p>
        </w:tc>
      </w:tr>
      <w:tr w:rsidRPr="00F23BC0" w:rsidR="00625B1D" w:rsidTr="675F5A40" w14:paraId="19469D0A" w14:textId="77777777">
        <w:tc>
          <w:tcPr>
            <w:tcW w:w="767" w:type="pct"/>
            <w:tcMar/>
          </w:tcPr>
          <w:p w:rsidRPr="00F23BC0" w:rsidR="00625B1D" w:rsidP="00D75BDC" w:rsidRDefault="009F4076" w14:paraId="193FC3DA" w14:textId="47E27958">
            <w:pPr>
              <w:rPr>
                <w:rFonts w:cstheme="minorHAnsi"/>
                <w:b/>
                <w:sz w:val="22"/>
                <w:szCs w:val="22"/>
              </w:rPr>
            </w:pPr>
            <w:r w:rsidRPr="00F23BC0">
              <w:rPr>
                <w:rFonts w:cstheme="minorHAnsi"/>
                <w:b/>
                <w:sz w:val="22"/>
                <w:szCs w:val="22"/>
              </w:rPr>
              <w:t>RES/</w:t>
            </w:r>
            <w:r w:rsidRPr="00F23BC0" w:rsidR="00822A35">
              <w:rPr>
                <w:rFonts w:cstheme="minorHAnsi"/>
                <w:b/>
                <w:sz w:val="22"/>
                <w:szCs w:val="22"/>
              </w:rPr>
              <w:t>32</w:t>
            </w:r>
            <w:r w:rsidRPr="00F23BC0">
              <w:rPr>
                <w:rFonts w:cstheme="minorHAnsi"/>
                <w:b/>
                <w:sz w:val="22"/>
                <w:szCs w:val="22"/>
              </w:rPr>
              <w:t>/22</w:t>
            </w:r>
          </w:p>
        </w:tc>
        <w:tc>
          <w:tcPr>
            <w:tcW w:w="4233" w:type="pct"/>
            <w:tcMar/>
          </w:tcPr>
          <w:p w:rsidRPr="00F23BC0" w:rsidR="00625B1D" w:rsidP="00D75BDC" w:rsidRDefault="00625B1D" w14:paraId="3E49336C" w14:textId="5511503E">
            <w:pPr>
              <w:jc w:val="both"/>
              <w:rPr>
                <w:rFonts w:cstheme="minorHAnsi"/>
                <w:b/>
                <w:sz w:val="22"/>
                <w:szCs w:val="22"/>
              </w:rPr>
            </w:pPr>
            <w:r w:rsidRPr="00F23BC0">
              <w:rPr>
                <w:rFonts w:cstheme="minorHAnsi"/>
                <w:b/>
                <w:sz w:val="22"/>
                <w:szCs w:val="22"/>
              </w:rPr>
              <w:t xml:space="preserve">Leadership and </w:t>
            </w:r>
            <w:r w:rsidRPr="00F23BC0" w:rsidR="009F4076">
              <w:rPr>
                <w:rFonts w:cstheme="minorHAnsi"/>
                <w:b/>
                <w:sz w:val="22"/>
                <w:szCs w:val="22"/>
              </w:rPr>
              <w:t>Management</w:t>
            </w:r>
            <w:r w:rsidRPr="00F23BC0">
              <w:rPr>
                <w:rFonts w:cstheme="minorHAnsi"/>
                <w:b/>
                <w:sz w:val="22"/>
                <w:szCs w:val="22"/>
              </w:rPr>
              <w:t xml:space="preserve"> Development with </w:t>
            </w:r>
            <w:r w:rsidRPr="00F23BC0" w:rsidR="009F4076">
              <w:rPr>
                <w:rFonts w:cstheme="minorHAnsi"/>
                <w:b/>
                <w:sz w:val="22"/>
                <w:szCs w:val="22"/>
              </w:rPr>
              <w:t>Pacific Institute - Costs</w:t>
            </w:r>
          </w:p>
        </w:tc>
      </w:tr>
      <w:tr w:rsidRPr="00F23BC0" w:rsidR="009F4076" w:rsidTr="675F5A40" w14:paraId="661E48C5" w14:textId="77777777">
        <w:tc>
          <w:tcPr>
            <w:tcW w:w="767" w:type="pct"/>
            <w:tcMar/>
          </w:tcPr>
          <w:p w:rsidRPr="00F23BC0" w:rsidR="009F4076" w:rsidP="00D75BDC" w:rsidRDefault="009F4076" w14:paraId="11FBE480" w14:textId="77777777">
            <w:pPr>
              <w:rPr>
                <w:rFonts w:cstheme="minorHAnsi"/>
                <w:b/>
                <w:sz w:val="22"/>
                <w:szCs w:val="22"/>
              </w:rPr>
            </w:pPr>
          </w:p>
        </w:tc>
        <w:tc>
          <w:tcPr>
            <w:tcW w:w="4233" w:type="pct"/>
            <w:tcMar/>
          </w:tcPr>
          <w:p w:rsidRPr="00F23BC0" w:rsidR="009F4076" w:rsidP="00D75BDC" w:rsidRDefault="009F4076" w14:paraId="0779C8F0" w14:textId="77777777">
            <w:pPr>
              <w:jc w:val="both"/>
              <w:rPr>
                <w:rFonts w:cstheme="minorHAnsi"/>
                <w:b/>
                <w:sz w:val="22"/>
                <w:szCs w:val="22"/>
              </w:rPr>
            </w:pPr>
          </w:p>
        </w:tc>
      </w:tr>
      <w:tr w:rsidRPr="00F23BC0" w:rsidR="005361AF" w:rsidTr="675F5A40" w14:paraId="71B8EDFC" w14:textId="77777777">
        <w:tc>
          <w:tcPr>
            <w:tcW w:w="767" w:type="pct"/>
            <w:tcMar/>
          </w:tcPr>
          <w:p w:rsidRPr="00F23BC0" w:rsidR="005361AF" w:rsidP="00D75BDC" w:rsidRDefault="005361AF" w14:paraId="0F3F8CD5" w14:textId="4F80FF08">
            <w:pPr>
              <w:rPr>
                <w:rFonts w:cstheme="minorHAnsi"/>
                <w:b/>
                <w:sz w:val="22"/>
                <w:szCs w:val="22"/>
              </w:rPr>
            </w:pPr>
          </w:p>
        </w:tc>
        <w:tc>
          <w:tcPr>
            <w:tcW w:w="4233" w:type="pct"/>
            <w:tcMar/>
          </w:tcPr>
          <w:p w:rsidRPr="00F23BC0" w:rsidR="005B1440" w:rsidP="005B1440" w:rsidRDefault="005B1440" w14:paraId="2FA5B40B" w14:textId="3C12A78C">
            <w:pPr>
              <w:jc w:val="both"/>
              <w:rPr>
                <w:rFonts w:cstheme="minorHAnsi"/>
                <w:sz w:val="22"/>
                <w:szCs w:val="22"/>
              </w:rPr>
            </w:pPr>
            <w:r w:rsidRPr="00F23BC0">
              <w:rPr>
                <w:rFonts w:cstheme="minorHAnsi"/>
                <w:sz w:val="22"/>
                <w:szCs w:val="22"/>
              </w:rPr>
              <w:t xml:space="preserve">The </w:t>
            </w:r>
            <w:r w:rsidRPr="00F23BC0" w:rsidR="009F4076">
              <w:rPr>
                <w:rFonts w:cstheme="minorHAnsi"/>
                <w:sz w:val="22"/>
                <w:szCs w:val="22"/>
              </w:rPr>
              <w:t>Principal and Chief Executive Officer (PCEO)</w:t>
            </w:r>
            <w:r w:rsidRPr="00F23BC0" w:rsidR="00A73787">
              <w:rPr>
                <w:rFonts w:cstheme="minorHAnsi"/>
                <w:sz w:val="22"/>
                <w:szCs w:val="22"/>
              </w:rPr>
              <w:t xml:space="preserve"> </w:t>
            </w:r>
            <w:r w:rsidRPr="00F23BC0" w:rsidR="006C1B4A">
              <w:rPr>
                <w:rFonts w:cstheme="minorHAnsi"/>
                <w:sz w:val="22"/>
                <w:szCs w:val="22"/>
              </w:rPr>
              <w:t xml:space="preserve">presented a report </w:t>
            </w:r>
            <w:r w:rsidRPr="00F23BC0" w:rsidR="00AA7073">
              <w:rPr>
                <w:rFonts w:cstheme="minorHAnsi"/>
                <w:sz w:val="22"/>
                <w:szCs w:val="22"/>
              </w:rPr>
              <w:t xml:space="preserve">detailing the </w:t>
            </w:r>
            <w:r w:rsidRPr="00F23BC0" w:rsidR="007743E5">
              <w:rPr>
                <w:rFonts w:cstheme="minorHAnsi"/>
                <w:sz w:val="22"/>
                <w:szCs w:val="22"/>
              </w:rPr>
              <w:t>costs for the</w:t>
            </w:r>
            <w:r w:rsidRPr="00F23BC0" w:rsidR="00AA7073">
              <w:rPr>
                <w:rFonts w:cstheme="minorHAnsi"/>
                <w:sz w:val="22"/>
                <w:szCs w:val="22"/>
              </w:rPr>
              <w:t xml:space="preserve"> Leadership and Management </w:t>
            </w:r>
            <w:r w:rsidRPr="00F23BC0" w:rsidR="00F57CB3">
              <w:rPr>
                <w:rFonts w:cstheme="minorHAnsi"/>
                <w:sz w:val="22"/>
                <w:szCs w:val="22"/>
              </w:rPr>
              <w:t>Development as</w:t>
            </w:r>
            <w:r w:rsidRPr="00F23BC0" w:rsidR="00AA7073">
              <w:rPr>
                <w:rFonts w:cstheme="minorHAnsi"/>
                <w:sz w:val="22"/>
                <w:szCs w:val="22"/>
              </w:rPr>
              <w:t xml:space="preserve"> part of the Cultural Alignment </w:t>
            </w:r>
            <w:r w:rsidRPr="00F23BC0" w:rsidR="00CE4129">
              <w:rPr>
                <w:rFonts w:cstheme="minorHAnsi"/>
                <w:sz w:val="22"/>
                <w:szCs w:val="22"/>
              </w:rPr>
              <w:t>P</w:t>
            </w:r>
            <w:r w:rsidRPr="00F23BC0" w:rsidR="00AA7073">
              <w:rPr>
                <w:rFonts w:cstheme="minorHAnsi"/>
                <w:sz w:val="22"/>
                <w:szCs w:val="22"/>
              </w:rPr>
              <w:t>rogramme</w:t>
            </w:r>
            <w:r w:rsidRPr="00F23BC0" w:rsidR="00532896">
              <w:rPr>
                <w:rFonts w:cstheme="minorHAnsi"/>
                <w:sz w:val="22"/>
                <w:szCs w:val="22"/>
              </w:rPr>
              <w:t xml:space="preserve"> (CAP)</w:t>
            </w:r>
            <w:r w:rsidRPr="00F23BC0" w:rsidR="00AA7073">
              <w:rPr>
                <w:rFonts w:cstheme="minorHAnsi"/>
                <w:sz w:val="22"/>
                <w:szCs w:val="22"/>
              </w:rPr>
              <w:t xml:space="preserve"> through the Pacific Institute.</w:t>
            </w:r>
          </w:p>
          <w:p w:rsidRPr="00F23BC0" w:rsidR="00AA7073" w:rsidP="005B1440" w:rsidRDefault="00AA7073" w14:paraId="2CBF6EC0" w14:textId="47088C39">
            <w:pPr>
              <w:jc w:val="both"/>
              <w:rPr>
                <w:rFonts w:cstheme="minorHAnsi"/>
                <w:sz w:val="22"/>
                <w:szCs w:val="22"/>
              </w:rPr>
            </w:pPr>
          </w:p>
          <w:p w:rsidRPr="00F23BC0" w:rsidR="00AA7073" w:rsidP="005B1440" w:rsidRDefault="00404E55" w14:paraId="2DF843B2" w14:textId="0DEAF2B4">
            <w:pPr>
              <w:jc w:val="both"/>
              <w:rPr>
                <w:rFonts w:cstheme="minorHAnsi"/>
                <w:sz w:val="22"/>
                <w:szCs w:val="22"/>
              </w:rPr>
            </w:pPr>
            <w:r w:rsidRPr="00F23BC0">
              <w:rPr>
                <w:rFonts w:cstheme="minorHAnsi"/>
                <w:sz w:val="22"/>
                <w:szCs w:val="22"/>
              </w:rPr>
              <w:t>The PCEO advised the Committee that the initiative was part of the</w:t>
            </w:r>
            <w:r w:rsidRPr="00F23BC0" w:rsidR="005C4441">
              <w:rPr>
                <w:rFonts w:cstheme="minorHAnsi"/>
                <w:sz w:val="22"/>
                <w:szCs w:val="22"/>
              </w:rPr>
              <w:t xml:space="preserve"> </w:t>
            </w:r>
            <w:r w:rsidRPr="00F23BC0" w:rsidR="00DC17EA">
              <w:rPr>
                <w:rFonts w:cstheme="minorHAnsi"/>
                <w:sz w:val="22"/>
                <w:szCs w:val="22"/>
              </w:rPr>
              <w:t>Group’s Strategic</w:t>
            </w:r>
            <w:r w:rsidRPr="00F23BC0">
              <w:rPr>
                <w:rFonts w:cstheme="minorHAnsi"/>
                <w:sz w:val="22"/>
                <w:szCs w:val="22"/>
              </w:rPr>
              <w:t xml:space="preserve"> Priority </w:t>
            </w:r>
            <w:r w:rsidRPr="00F23BC0" w:rsidR="00F77556">
              <w:rPr>
                <w:rFonts w:cstheme="minorHAnsi"/>
                <w:sz w:val="22"/>
                <w:szCs w:val="22"/>
              </w:rPr>
              <w:t>2 and</w:t>
            </w:r>
            <w:r w:rsidRPr="00F23BC0" w:rsidR="005C4441">
              <w:rPr>
                <w:rFonts w:cstheme="minorHAnsi"/>
                <w:sz w:val="22"/>
                <w:szCs w:val="22"/>
              </w:rPr>
              <w:t xml:space="preserve"> provided </w:t>
            </w:r>
            <w:r w:rsidRPr="00F23BC0" w:rsidR="00CE4129">
              <w:rPr>
                <w:rFonts w:cstheme="minorHAnsi"/>
                <w:sz w:val="22"/>
                <w:szCs w:val="22"/>
              </w:rPr>
              <w:t xml:space="preserve">details of the </w:t>
            </w:r>
            <w:r w:rsidRPr="00F23BC0" w:rsidR="002E36D6">
              <w:rPr>
                <w:rFonts w:cstheme="minorHAnsi"/>
                <w:sz w:val="22"/>
                <w:szCs w:val="22"/>
              </w:rPr>
              <w:t>C</w:t>
            </w:r>
            <w:r w:rsidRPr="00F23BC0" w:rsidR="00F57CB3">
              <w:rPr>
                <w:rFonts w:cstheme="minorHAnsi"/>
                <w:sz w:val="22"/>
                <w:szCs w:val="22"/>
              </w:rPr>
              <w:t>AP</w:t>
            </w:r>
            <w:r w:rsidRPr="00F23BC0" w:rsidR="002E36D6">
              <w:rPr>
                <w:rFonts w:cstheme="minorHAnsi"/>
                <w:sz w:val="22"/>
                <w:szCs w:val="22"/>
              </w:rPr>
              <w:t xml:space="preserve"> (Blueprint) and Leadership Development Mindset </w:t>
            </w:r>
            <w:r w:rsidRPr="00F23BC0" w:rsidR="000122E2">
              <w:rPr>
                <w:rFonts w:cstheme="minorHAnsi"/>
                <w:sz w:val="22"/>
                <w:szCs w:val="22"/>
              </w:rPr>
              <w:t>P</w:t>
            </w:r>
            <w:r w:rsidRPr="00F23BC0" w:rsidR="002E36D6">
              <w:rPr>
                <w:rFonts w:cstheme="minorHAnsi"/>
                <w:sz w:val="22"/>
                <w:szCs w:val="22"/>
              </w:rPr>
              <w:t>rogramme</w:t>
            </w:r>
            <w:r w:rsidRPr="00F23BC0" w:rsidR="008B55C1">
              <w:rPr>
                <w:rFonts w:cstheme="minorHAnsi"/>
                <w:sz w:val="22"/>
                <w:szCs w:val="22"/>
              </w:rPr>
              <w:t xml:space="preserve"> (MP) that</w:t>
            </w:r>
            <w:r w:rsidRPr="00F23BC0" w:rsidR="002E36D6">
              <w:rPr>
                <w:rFonts w:cstheme="minorHAnsi"/>
                <w:sz w:val="22"/>
                <w:szCs w:val="22"/>
              </w:rPr>
              <w:t xml:space="preserve"> had been undertaken in the latter half of the current academic year.</w:t>
            </w:r>
            <w:r w:rsidRPr="00F23BC0" w:rsidR="000519E3">
              <w:rPr>
                <w:rFonts w:cstheme="minorHAnsi"/>
                <w:sz w:val="22"/>
                <w:szCs w:val="22"/>
              </w:rPr>
              <w:t xml:space="preserve"> He commented that the MP </w:t>
            </w:r>
            <w:r w:rsidRPr="00F23BC0" w:rsidR="00DC17EA">
              <w:rPr>
                <w:rFonts w:cstheme="minorHAnsi"/>
                <w:sz w:val="22"/>
                <w:szCs w:val="22"/>
              </w:rPr>
              <w:t>was</w:t>
            </w:r>
            <w:r w:rsidRPr="00F23BC0" w:rsidR="000519E3">
              <w:rPr>
                <w:rFonts w:cstheme="minorHAnsi"/>
                <w:sz w:val="22"/>
                <w:szCs w:val="22"/>
              </w:rPr>
              <w:t xml:space="preserve"> used as </w:t>
            </w:r>
            <w:r w:rsidRPr="00F23BC0" w:rsidR="00DC17EA">
              <w:rPr>
                <w:rFonts w:cstheme="minorHAnsi"/>
                <w:sz w:val="22"/>
                <w:szCs w:val="22"/>
              </w:rPr>
              <w:t>a driver of cultural and behavioural change in the merged entity.</w:t>
            </w:r>
          </w:p>
          <w:p w:rsidRPr="00F23BC0" w:rsidR="002E36D6" w:rsidP="005B1440" w:rsidRDefault="002E36D6" w14:paraId="73C222CB" w14:textId="79BDB71C">
            <w:pPr>
              <w:jc w:val="both"/>
              <w:rPr>
                <w:rFonts w:cstheme="minorHAnsi"/>
                <w:sz w:val="22"/>
                <w:szCs w:val="22"/>
              </w:rPr>
            </w:pPr>
          </w:p>
          <w:p w:rsidRPr="00F23BC0" w:rsidR="000E4083" w:rsidP="005B1440" w:rsidRDefault="002E36D6" w14:paraId="293A3487" w14:textId="02F272D2">
            <w:pPr>
              <w:jc w:val="both"/>
              <w:rPr>
                <w:rFonts w:cstheme="minorHAnsi"/>
                <w:sz w:val="22"/>
                <w:szCs w:val="22"/>
              </w:rPr>
            </w:pPr>
            <w:r w:rsidRPr="00F23BC0">
              <w:rPr>
                <w:rFonts w:cstheme="minorHAnsi"/>
                <w:sz w:val="22"/>
                <w:szCs w:val="22"/>
              </w:rPr>
              <w:t xml:space="preserve">The PCEO indicated that </w:t>
            </w:r>
            <w:r w:rsidRPr="00F23BC0" w:rsidR="000E4083">
              <w:rPr>
                <w:rFonts w:cstheme="minorHAnsi"/>
                <w:sz w:val="22"/>
                <w:szCs w:val="22"/>
              </w:rPr>
              <w:t>as part of next year’s development it was proposed that the M</w:t>
            </w:r>
            <w:r w:rsidRPr="00F23BC0" w:rsidR="00225620">
              <w:rPr>
                <w:rFonts w:cstheme="minorHAnsi"/>
                <w:sz w:val="22"/>
                <w:szCs w:val="22"/>
              </w:rPr>
              <w:t>P</w:t>
            </w:r>
            <w:r w:rsidRPr="00F23BC0" w:rsidR="00F57CB3">
              <w:rPr>
                <w:rFonts w:cstheme="minorHAnsi"/>
                <w:sz w:val="22"/>
                <w:szCs w:val="22"/>
              </w:rPr>
              <w:t xml:space="preserve"> be</w:t>
            </w:r>
            <w:r w:rsidRPr="00F23BC0" w:rsidR="000E4083">
              <w:rPr>
                <w:rFonts w:cstheme="minorHAnsi"/>
                <w:sz w:val="22"/>
                <w:szCs w:val="22"/>
              </w:rPr>
              <w:t xml:space="preserve"> widened out to all colleagues at the Group who had any form of leadership or management responsibility.</w:t>
            </w:r>
          </w:p>
          <w:p w:rsidRPr="00F23BC0" w:rsidR="000E4083" w:rsidP="005B1440" w:rsidRDefault="000E4083" w14:paraId="0233686D" w14:textId="77777777">
            <w:pPr>
              <w:jc w:val="both"/>
              <w:rPr>
                <w:rFonts w:cstheme="minorHAnsi"/>
                <w:sz w:val="22"/>
                <w:szCs w:val="22"/>
              </w:rPr>
            </w:pPr>
          </w:p>
          <w:p w:rsidRPr="00F23BC0" w:rsidR="00225620" w:rsidP="005B1440" w:rsidRDefault="000E4083" w14:paraId="29EE4CEA" w14:textId="77777777">
            <w:pPr>
              <w:jc w:val="both"/>
              <w:rPr>
                <w:rFonts w:cstheme="minorHAnsi"/>
                <w:sz w:val="22"/>
                <w:szCs w:val="22"/>
              </w:rPr>
            </w:pPr>
            <w:r w:rsidRPr="00F23BC0">
              <w:rPr>
                <w:rFonts w:cstheme="minorHAnsi"/>
                <w:sz w:val="22"/>
                <w:szCs w:val="22"/>
              </w:rPr>
              <w:t>In addition, it was reported that a small-scale pilot to introduce the Pacific Institute programme to young people, as part of the Group’s approach to supporting students with the challenges they continue to face in the post Covid world, was to be progressed.</w:t>
            </w:r>
          </w:p>
          <w:p w:rsidRPr="00F23BC0" w:rsidR="00BD31B8" w:rsidP="005B1440" w:rsidRDefault="00BD31B8" w14:paraId="1481D39C" w14:textId="77777777">
            <w:pPr>
              <w:jc w:val="both"/>
              <w:rPr>
                <w:rFonts w:cstheme="minorHAnsi"/>
                <w:sz w:val="22"/>
                <w:szCs w:val="22"/>
              </w:rPr>
            </w:pPr>
          </w:p>
          <w:p w:rsidRPr="00F23BC0" w:rsidR="00C82A32" w:rsidP="005B1440" w:rsidRDefault="00C82A32" w14:paraId="7E197D3E" w14:textId="2F8279F2">
            <w:pPr>
              <w:jc w:val="both"/>
              <w:rPr>
                <w:rFonts w:cstheme="minorHAnsi"/>
                <w:sz w:val="22"/>
                <w:szCs w:val="22"/>
              </w:rPr>
            </w:pPr>
            <w:r w:rsidRPr="00F23BC0">
              <w:rPr>
                <w:rFonts w:cstheme="minorHAnsi"/>
                <w:sz w:val="22"/>
                <w:szCs w:val="22"/>
              </w:rPr>
              <w:t xml:space="preserve"> The following costings</w:t>
            </w:r>
            <w:r w:rsidRPr="00F23BC0" w:rsidR="00545522">
              <w:rPr>
                <w:rFonts w:cstheme="minorHAnsi"/>
                <w:sz w:val="22"/>
                <w:szCs w:val="22"/>
              </w:rPr>
              <w:t xml:space="preserve"> (e</w:t>
            </w:r>
            <w:r w:rsidRPr="00F23BC0" w:rsidR="00F77556">
              <w:rPr>
                <w:rFonts w:cstheme="minorHAnsi"/>
                <w:sz w:val="22"/>
                <w:szCs w:val="22"/>
              </w:rPr>
              <w:t>x</w:t>
            </w:r>
            <w:r w:rsidRPr="00F23BC0" w:rsidR="00545522">
              <w:rPr>
                <w:rFonts w:cstheme="minorHAnsi"/>
                <w:sz w:val="22"/>
                <w:szCs w:val="22"/>
              </w:rPr>
              <w:t>cluding VAT)</w:t>
            </w:r>
            <w:r w:rsidRPr="00F23BC0">
              <w:rPr>
                <w:rFonts w:cstheme="minorHAnsi"/>
                <w:sz w:val="22"/>
                <w:szCs w:val="22"/>
              </w:rPr>
              <w:t xml:space="preserve"> for the MP’s were advised:</w:t>
            </w:r>
          </w:p>
          <w:p w:rsidRPr="00F23BC0" w:rsidR="00C82A32" w:rsidP="005B1440" w:rsidRDefault="00C82A32" w14:paraId="543C9E57" w14:textId="77777777">
            <w:pPr>
              <w:jc w:val="both"/>
              <w:rPr>
                <w:rFonts w:cstheme="minorHAnsi"/>
                <w:sz w:val="22"/>
                <w:szCs w:val="22"/>
              </w:rPr>
            </w:pPr>
          </w:p>
          <w:p w:rsidRPr="00F23BC0" w:rsidR="00EB6F92" w:rsidP="00D20A14" w:rsidRDefault="00BD31B8" w14:paraId="02EA6EAE" w14:textId="29DCD76B">
            <w:pPr>
              <w:pStyle w:val="ListParagraph"/>
              <w:numPr>
                <w:ilvl w:val="0"/>
                <w:numId w:val="35"/>
              </w:numPr>
              <w:ind w:left="363" w:hanging="363"/>
              <w:jc w:val="both"/>
              <w:rPr>
                <w:rFonts w:cstheme="minorHAnsi"/>
                <w:sz w:val="22"/>
                <w:szCs w:val="22"/>
              </w:rPr>
            </w:pPr>
            <w:r w:rsidRPr="00F23BC0">
              <w:rPr>
                <w:rFonts w:cstheme="minorHAnsi"/>
                <w:sz w:val="22"/>
                <w:szCs w:val="22"/>
              </w:rPr>
              <w:t>Leadership</w:t>
            </w:r>
            <w:r w:rsidRPr="00F23BC0" w:rsidR="00EB6F92">
              <w:rPr>
                <w:rFonts w:cstheme="minorHAnsi"/>
                <w:sz w:val="22"/>
                <w:szCs w:val="22"/>
              </w:rPr>
              <w:t xml:space="preserve"> Development</w:t>
            </w:r>
            <w:r w:rsidRPr="00F23BC0" w:rsidR="00757364">
              <w:rPr>
                <w:rFonts w:cstheme="minorHAnsi"/>
                <w:sz w:val="22"/>
                <w:szCs w:val="22"/>
              </w:rPr>
              <w:t>-</w:t>
            </w:r>
            <w:r w:rsidRPr="00F23BC0" w:rsidR="00545522">
              <w:rPr>
                <w:rFonts w:cstheme="minorHAnsi"/>
                <w:sz w:val="22"/>
                <w:szCs w:val="22"/>
              </w:rPr>
              <w:t xml:space="preserve"> </w:t>
            </w:r>
            <w:r w:rsidRPr="00F23BC0">
              <w:rPr>
                <w:rFonts w:cstheme="minorHAnsi"/>
                <w:sz w:val="22"/>
                <w:szCs w:val="22"/>
              </w:rPr>
              <w:t>£41,500 for delivery to around 100 colleagues</w:t>
            </w:r>
            <w:r w:rsidRPr="00F23BC0" w:rsidR="0061357B">
              <w:rPr>
                <w:rFonts w:cstheme="minorHAnsi"/>
                <w:sz w:val="22"/>
                <w:szCs w:val="22"/>
              </w:rPr>
              <w:t xml:space="preserve"> over a </w:t>
            </w:r>
            <w:r w:rsidRPr="00F23BC0" w:rsidR="00C02473">
              <w:rPr>
                <w:rFonts w:cstheme="minorHAnsi"/>
                <w:sz w:val="22"/>
                <w:szCs w:val="22"/>
              </w:rPr>
              <w:t>12-month</w:t>
            </w:r>
            <w:r w:rsidRPr="00F23BC0" w:rsidR="0061357B">
              <w:rPr>
                <w:rFonts w:cstheme="minorHAnsi"/>
                <w:sz w:val="22"/>
                <w:szCs w:val="22"/>
              </w:rPr>
              <w:t xml:space="preserve"> period.</w:t>
            </w:r>
          </w:p>
          <w:p w:rsidRPr="00F23BC0" w:rsidR="006B2700" w:rsidP="00D20A14" w:rsidRDefault="006B2700" w14:paraId="731D131C" w14:textId="77777777">
            <w:pPr>
              <w:ind w:left="363" w:hanging="363"/>
              <w:jc w:val="both"/>
              <w:rPr>
                <w:rFonts w:cstheme="minorHAnsi"/>
                <w:sz w:val="22"/>
                <w:szCs w:val="22"/>
              </w:rPr>
            </w:pPr>
          </w:p>
          <w:p w:rsidRPr="00F23BC0" w:rsidR="00225620" w:rsidP="00D20A14" w:rsidRDefault="00BD31B8" w14:paraId="77698BC1" w14:textId="54EB9E6E">
            <w:pPr>
              <w:pStyle w:val="ListParagraph"/>
              <w:numPr>
                <w:ilvl w:val="0"/>
                <w:numId w:val="35"/>
              </w:numPr>
              <w:ind w:left="363" w:hanging="363"/>
              <w:jc w:val="both"/>
              <w:rPr>
                <w:rFonts w:cstheme="minorHAnsi"/>
                <w:sz w:val="22"/>
                <w:szCs w:val="22"/>
              </w:rPr>
            </w:pPr>
            <w:r w:rsidRPr="00F23BC0">
              <w:rPr>
                <w:rFonts w:cstheme="minorHAnsi"/>
                <w:sz w:val="22"/>
                <w:szCs w:val="22"/>
              </w:rPr>
              <w:t>Student</w:t>
            </w:r>
            <w:r w:rsidRPr="00F23BC0" w:rsidR="00545522">
              <w:rPr>
                <w:rFonts w:cstheme="minorHAnsi"/>
                <w:sz w:val="22"/>
                <w:szCs w:val="22"/>
              </w:rPr>
              <w:t xml:space="preserve"> Pilot</w:t>
            </w:r>
            <w:r w:rsidRPr="00F23BC0">
              <w:rPr>
                <w:rFonts w:cstheme="minorHAnsi"/>
                <w:sz w:val="22"/>
                <w:szCs w:val="22"/>
              </w:rPr>
              <w:t xml:space="preserve"> </w:t>
            </w:r>
            <w:r w:rsidRPr="00F23BC0" w:rsidR="00757364">
              <w:rPr>
                <w:rFonts w:cstheme="minorHAnsi"/>
                <w:sz w:val="22"/>
                <w:szCs w:val="22"/>
              </w:rPr>
              <w:t xml:space="preserve">- </w:t>
            </w:r>
            <w:r w:rsidRPr="00F23BC0">
              <w:rPr>
                <w:rFonts w:cstheme="minorHAnsi"/>
                <w:sz w:val="22"/>
                <w:szCs w:val="22"/>
              </w:rPr>
              <w:t>£8,760 for the training of 6 colleagues to</w:t>
            </w:r>
            <w:r w:rsidRPr="00F23BC0" w:rsidR="0085284E">
              <w:rPr>
                <w:rFonts w:cstheme="minorHAnsi"/>
                <w:sz w:val="22"/>
                <w:szCs w:val="22"/>
              </w:rPr>
              <w:t xml:space="preserve"> initially</w:t>
            </w:r>
            <w:r w:rsidRPr="00F23BC0">
              <w:rPr>
                <w:rFonts w:cstheme="minorHAnsi"/>
                <w:sz w:val="22"/>
                <w:szCs w:val="22"/>
              </w:rPr>
              <w:t xml:space="preserve"> deliver the programme to 50 students.</w:t>
            </w:r>
            <w:r w:rsidRPr="00F23BC0" w:rsidR="0085284E">
              <w:rPr>
                <w:rFonts w:cstheme="minorHAnsi"/>
                <w:sz w:val="22"/>
                <w:szCs w:val="22"/>
              </w:rPr>
              <w:t xml:space="preserve">  </w:t>
            </w:r>
          </w:p>
          <w:p w:rsidRPr="00F23BC0" w:rsidR="00225620" w:rsidP="005B1440" w:rsidRDefault="00225620" w14:paraId="148857CC" w14:textId="77777777">
            <w:pPr>
              <w:jc w:val="both"/>
              <w:rPr>
                <w:rFonts w:cstheme="minorHAnsi"/>
                <w:sz w:val="22"/>
                <w:szCs w:val="22"/>
              </w:rPr>
            </w:pPr>
          </w:p>
          <w:p w:rsidRPr="00F23BC0" w:rsidR="002E36D6" w:rsidP="005B1440" w:rsidRDefault="00BD31B8" w14:paraId="7E26A6A1" w14:textId="71CE39D5">
            <w:pPr>
              <w:jc w:val="both"/>
              <w:rPr>
                <w:rFonts w:cstheme="minorHAnsi"/>
                <w:sz w:val="22"/>
                <w:szCs w:val="22"/>
              </w:rPr>
            </w:pPr>
            <w:r w:rsidRPr="00F23BC0">
              <w:rPr>
                <w:rFonts w:cstheme="minorHAnsi"/>
                <w:sz w:val="22"/>
                <w:szCs w:val="22"/>
              </w:rPr>
              <w:t xml:space="preserve">The Chief Finance Officer (CFO) </w:t>
            </w:r>
            <w:r w:rsidRPr="00F23BC0" w:rsidR="0085284E">
              <w:rPr>
                <w:rFonts w:cstheme="minorHAnsi"/>
                <w:sz w:val="22"/>
                <w:szCs w:val="22"/>
              </w:rPr>
              <w:t>added</w:t>
            </w:r>
            <w:r w:rsidRPr="00F23BC0">
              <w:rPr>
                <w:rFonts w:cstheme="minorHAnsi"/>
                <w:sz w:val="22"/>
                <w:szCs w:val="22"/>
              </w:rPr>
              <w:t xml:space="preserve"> that some costs would be incurred in the current financial year and some in the </w:t>
            </w:r>
            <w:r w:rsidRPr="00F23BC0" w:rsidR="00515792">
              <w:rPr>
                <w:rFonts w:cstheme="minorHAnsi"/>
                <w:sz w:val="22"/>
                <w:szCs w:val="22"/>
              </w:rPr>
              <w:t>financial year 2022/2023</w:t>
            </w:r>
            <w:r w:rsidRPr="00F23BC0">
              <w:rPr>
                <w:rFonts w:cstheme="minorHAnsi"/>
                <w:sz w:val="22"/>
                <w:szCs w:val="22"/>
              </w:rPr>
              <w:t xml:space="preserve">. </w:t>
            </w:r>
            <w:r w:rsidRPr="00F23BC0" w:rsidR="000E4083">
              <w:rPr>
                <w:rFonts w:cstheme="minorHAnsi"/>
                <w:sz w:val="22"/>
                <w:szCs w:val="22"/>
              </w:rPr>
              <w:t xml:space="preserve">  </w:t>
            </w:r>
          </w:p>
          <w:p w:rsidRPr="00F23BC0" w:rsidR="0051489D" w:rsidP="005B1440" w:rsidRDefault="0051489D" w14:paraId="779D42A6" w14:textId="56C83B2A">
            <w:pPr>
              <w:jc w:val="both"/>
              <w:rPr>
                <w:rFonts w:cstheme="minorHAnsi"/>
                <w:sz w:val="22"/>
                <w:szCs w:val="22"/>
              </w:rPr>
            </w:pPr>
          </w:p>
          <w:p w:rsidRPr="00F23BC0" w:rsidR="00A216FA" w:rsidP="005B1440" w:rsidRDefault="00A216FA" w14:paraId="637ADAAF" w14:textId="2A57BBFD">
            <w:pPr>
              <w:jc w:val="both"/>
              <w:rPr>
                <w:rFonts w:cstheme="minorHAnsi"/>
                <w:sz w:val="22"/>
                <w:szCs w:val="22"/>
              </w:rPr>
            </w:pPr>
            <w:r w:rsidRPr="00F23BC0">
              <w:rPr>
                <w:rFonts w:cstheme="minorHAnsi"/>
                <w:sz w:val="22"/>
                <w:szCs w:val="22"/>
              </w:rPr>
              <w:t>Questions</w:t>
            </w:r>
            <w:r w:rsidRPr="00F23BC0" w:rsidR="00BD31B8">
              <w:rPr>
                <w:rFonts w:cstheme="minorHAnsi"/>
                <w:sz w:val="22"/>
                <w:szCs w:val="22"/>
              </w:rPr>
              <w:t xml:space="preserve"> and comments from members were invited.</w:t>
            </w:r>
          </w:p>
          <w:p w:rsidRPr="00F23BC0" w:rsidR="00A216FA" w:rsidP="005B1440" w:rsidRDefault="00A216FA" w14:paraId="3C33E667" w14:textId="77777777">
            <w:pPr>
              <w:jc w:val="both"/>
              <w:rPr>
                <w:rFonts w:cstheme="minorHAnsi"/>
                <w:sz w:val="22"/>
                <w:szCs w:val="22"/>
              </w:rPr>
            </w:pPr>
          </w:p>
          <w:p w:rsidRPr="00F23BC0" w:rsidR="00A216FA" w:rsidP="00D20A14" w:rsidRDefault="00545522" w14:paraId="6289B15D" w14:textId="1C90D294">
            <w:pPr>
              <w:pStyle w:val="ListParagraph"/>
              <w:numPr>
                <w:ilvl w:val="0"/>
                <w:numId w:val="36"/>
              </w:numPr>
              <w:ind w:left="363" w:hanging="363"/>
              <w:jc w:val="both"/>
              <w:rPr>
                <w:rFonts w:cstheme="minorHAnsi"/>
                <w:sz w:val="22"/>
                <w:szCs w:val="22"/>
              </w:rPr>
            </w:pPr>
            <w:r w:rsidRPr="00F23BC0">
              <w:rPr>
                <w:rFonts w:cstheme="minorHAnsi"/>
                <w:sz w:val="22"/>
                <w:szCs w:val="22"/>
              </w:rPr>
              <w:t>A member commented that</w:t>
            </w:r>
            <w:r w:rsidRPr="00F23BC0" w:rsidR="006B2700">
              <w:rPr>
                <w:rFonts w:cstheme="minorHAnsi"/>
                <w:sz w:val="22"/>
                <w:szCs w:val="22"/>
              </w:rPr>
              <w:t xml:space="preserve"> in her view it was </w:t>
            </w:r>
            <w:r w:rsidRPr="00F23BC0" w:rsidR="008F18AE">
              <w:rPr>
                <w:rFonts w:cstheme="minorHAnsi"/>
                <w:sz w:val="22"/>
                <w:szCs w:val="22"/>
              </w:rPr>
              <w:t xml:space="preserve">a </w:t>
            </w:r>
            <w:r w:rsidRPr="00F23BC0" w:rsidR="006B2700">
              <w:rPr>
                <w:rFonts w:cstheme="minorHAnsi"/>
                <w:sz w:val="22"/>
                <w:szCs w:val="22"/>
              </w:rPr>
              <w:t>really positive</w:t>
            </w:r>
            <w:r w:rsidRPr="00F23BC0" w:rsidR="008F18AE">
              <w:rPr>
                <w:rFonts w:cstheme="minorHAnsi"/>
                <w:sz w:val="22"/>
                <w:szCs w:val="22"/>
              </w:rPr>
              <w:t xml:space="preserve"> step</w:t>
            </w:r>
            <w:r w:rsidRPr="00F23BC0" w:rsidR="006B2700">
              <w:rPr>
                <w:rFonts w:cstheme="minorHAnsi"/>
                <w:sz w:val="22"/>
                <w:szCs w:val="22"/>
              </w:rPr>
              <w:t xml:space="preserve"> to </w:t>
            </w:r>
            <w:r w:rsidRPr="00F23BC0" w:rsidR="00F77556">
              <w:rPr>
                <w:rFonts w:cstheme="minorHAnsi"/>
                <w:sz w:val="22"/>
                <w:szCs w:val="22"/>
              </w:rPr>
              <w:t>extend the MP to managers across the Group and that the additional expenditure should be supported.</w:t>
            </w:r>
          </w:p>
          <w:p w:rsidRPr="00F23BC0" w:rsidR="00515792" w:rsidP="00D20A14" w:rsidRDefault="00515792" w14:paraId="45C3D7FB" w14:textId="6B1E838C">
            <w:pPr>
              <w:ind w:left="363" w:hanging="363"/>
              <w:jc w:val="both"/>
              <w:rPr>
                <w:rFonts w:cstheme="minorHAnsi"/>
                <w:sz w:val="22"/>
                <w:szCs w:val="22"/>
              </w:rPr>
            </w:pPr>
          </w:p>
          <w:p w:rsidRPr="00F23BC0" w:rsidR="00515792" w:rsidP="00D20A14" w:rsidRDefault="0061357B" w14:paraId="0CA97B5D" w14:textId="5D546594">
            <w:pPr>
              <w:pStyle w:val="ListParagraph"/>
              <w:numPr>
                <w:ilvl w:val="0"/>
                <w:numId w:val="36"/>
              </w:numPr>
              <w:ind w:left="363" w:hanging="363"/>
              <w:jc w:val="both"/>
              <w:rPr>
                <w:rFonts w:cstheme="minorHAnsi"/>
                <w:sz w:val="22"/>
                <w:szCs w:val="22"/>
              </w:rPr>
            </w:pPr>
            <w:r w:rsidRPr="00F23BC0">
              <w:rPr>
                <w:rFonts w:cstheme="minorHAnsi"/>
                <w:sz w:val="22"/>
                <w:szCs w:val="22"/>
              </w:rPr>
              <w:t>A member asked</w:t>
            </w:r>
            <w:r w:rsidRPr="00F23BC0" w:rsidR="00AD0880">
              <w:rPr>
                <w:rFonts w:cstheme="minorHAnsi"/>
                <w:sz w:val="22"/>
                <w:szCs w:val="22"/>
              </w:rPr>
              <w:t xml:space="preserve"> how the students would be selected for the pilot MP.</w:t>
            </w:r>
          </w:p>
          <w:p w:rsidRPr="00F23BC0" w:rsidR="00A216FA" w:rsidP="005B1440" w:rsidRDefault="00A216FA" w14:paraId="31E36ABA" w14:textId="7B7C6DC6">
            <w:pPr>
              <w:jc w:val="both"/>
              <w:rPr>
                <w:rFonts w:cstheme="minorHAnsi"/>
                <w:sz w:val="22"/>
                <w:szCs w:val="22"/>
              </w:rPr>
            </w:pPr>
          </w:p>
          <w:p w:rsidRPr="00F23BC0" w:rsidR="00A216FA" w:rsidP="00A216FA" w:rsidRDefault="00BD31B8" w14:paraId="6F8C438E" w14:textId="1219315C">
            <w:pPr>
              <w:jc w:val="both"/>
              <w:rPr>
                <w:rFonts w:cstheme="minorHAnsi"/>
                <w:sz w:val="22"/>
                <w:szCs w:val="22"/>
              </w:rPr>
            </w:pPr>
            <w:r w:rsidRPr="00F23BC0">
              <w:rPr>
                <w:rFonts w:cstheme="minorHAnsi"/>
                <w:sz w:val="22"/>
                <w:szCs w:val="22"/>
              </w:rPr>
              <w:t>The PCEO responded that the intention was</w:t>
            </w:r>
            <w:r w:rsidRPr="00F23BC0" w:rsidR="00C02473">
              <w:rPr>
                <w:rFonts w:cstheme="minorHAnsi"/>
                <w:sz w:val="22"/>
                <w:szCs w:val="22"/>
              </w:rPr>
              <w:t xml:space="preserve"> to look at the key defined student </w:t>
            </w:r>
            <w:r w:rsidRPr="00F23BC0" w:rsidR="008F18AE">
              <w:rPr>
                <w:rFonts w:cstheme="minorHAnsi"/>
                <w:sz w:val="22"/>
                <w:szCs w:val="22"/>
              </w:rPr>
              <w:t>g</w:t>
            </w:r>
            <w:r w:rsidRPr="00F23BC0" w:rsidR="00C02473">
              <w:rPr>
                <w:rFonts w:cstheme="minorHAnsi"/>
                <w:sz w:val="22"/>
                <w:szCs w:val="22"/>
              </w:rPr>
              <w:t xml:space="preserve">roups </w:t>
            </w:r>
            <w:r w:rsidRPr="00F23BC0" w:rsidR="009454E5">
              <w:rPr>
                <w:rFonts w:cstheme="minorHAnsi"/>
                <w:sz w:val="22"/>
                <w:szCs w:val="22"/>
              </w:rPr>
              <w:t>where</w:t>
            </w:r>
            <w:r w:rsidRPr="00F23BC0" w:rsidR="00C02473">
              <w:rPr>
                <w:rFonts w:cstheme="minorHAnsi"/>
                <w:sz w:val="22"/>
                <w:szCs w:val="22"/>
              </w:rPr>
              <w:t xml:space="preserve"> it was likely to have an impact and to take a view on roll out once the pilot had been completed.</w:t>
            </w:r>
            <w:r w:rsidRPr="00F23BC0">
              <w:rPr>
                <w:rFonts w:cstheme="minorHAnsi"/>
                <w:sz w:val="22"/>
                <w:szCs w:val="22"/>
              </w:rPr>
              <w:t xml:space="preserve">  </w:t>
            </w:r>
          </w:p>
          <w:p w:rsidRPr="00F23BC0" w:rsidR="009454E5" w:rsidP="00A216FA" w:rsidRDefault="009454E5" w14:paraId="6B8754C3" w14:textId="4273671D">
            <w:pPr>
              <w:jc w:val="both"/>
              <w:rPr>
                <w:rFonts w:cstheme="minorHAnsi"/>
                <w:sz w:val="22"/>
                <w:szCs w:val="22"/>
              </w:rPr>
            </w:pPr>
          </w:p>
          <w:p w:rsidRPr="00F23BC0" w:rsidR="00A216FA" w:rsidP="00A216FA" w:rsidRDefault="00CC4560" w14:paraId="71993712" w14:textId="36D6F86C">
            <w:pPr>
              <w:jc w:val="both"/>
              <w:rPr>
                <w:rFonts w:cstheme="minorHAnsi"/>
                <w:sz w:val="22"/>
                <w:szCs w:val="22"/>
              </w:rPr>
            </w:pPr>
            <w:r w:rsidRPr="00F23BC0">
              <w:rPr>
                <w:rFonts w:cstheme="minorHAnsi"/>
                <w:sz w:val="22"/>
                <w:szCs w:val="22"/>
              </w:rPr>
              <w:t>There was support from the Committee for the approach, initiatives and cost</w:t>
            </w:r>
            <w:r w:rsidRPr="00F23BC0" w:rsidR="000C3D91">
              <w:rPr>
                <w:rFonts w:cstheme="minorHAnsi"/>
                <w:sz w:val="22"/>
                <w:szCs w:val="22"/>
              </w:rPr>
              <w:t>s</w:t>
            </w:r>
            <w:r w:rsidRPr="00F23BC0" w:rsidR="004B2AB1">
              <w:rPr>
                <w:rFonts w:cstheme="minorHAnsi"/>
                <w:sz w:val="22"/>
                <w:szCs w:val="22"/>
              </w:rPr>
              <w:t xml:space="preserve"> and</w:t>
            </w:r>
            <w:r w:rsidRPr="00F23BC0" w:rsidR="000C3D91">
              <w:rPr>
                <w:rFonts w:cstheme="minorHAnsi"/>
                <w:sz w:val="22"/>
                <w:szCs w:val="22"/>
              </w:rPr>
              <w:t xml:space="preserve"> the</w:t>
            </w:r>
            <w:r w:rsidRPr="00F23BC0" w:rsidR="004B2AB1">
              <w:rPr>
                <w:rFonts w:cstheme="minorHAnsi"/>
                <w:sz w:val="22"/>
                <w:szCs w:val="22"/>
              </w:rPr>
              <w:t xml:space="preserve"> benefits that would be accrued from the PM’s particularly in the context of Student Mental Health</w:t>
            </w:r>
            <w:r w:rsidRPr="00F23BC0" w:rsidR="000C3D91">
              <w:rPr>
                <w:rFonts w:cstheme="minorHAnsi"/>
                <w:sz w:val="22"/>
                <w:szCs w:val="22"/>
              </w:rPr>
              <w:t>.</w:t>
            </w:r>
          </w:p>
          <w:p w:rsidRPr="00F23BC0" w:rsidR="00A216FA" w:rsidP="00A216FA" w:rsidRDefault="00A216FA" w14:paraId="1AD4537F" w14:textId="77777777">
            <w:pPr>
              <w:jc w:val="both"/>
              <w:rPr>
                <w:rFonts w:cstheme="minorHAnsi"/>
                <w:sz w:val="22"/>
                <w:szCs w:val="22"/>
              </w:rPr>
            </w:pPr>
          </w:p>
          <w:p w:rsidRPr="00F23BC0" w:rsidR="00A216FA" w:rsidP="006C1B4A" w:rsidRDefault="00B61048" w14:paraId="140A7F0E" w14:textId="78795359">
            <w:pPr>
              <w:jc w:val="both"/>
              <w:rPr>
                <w:rFonts w:cstheme="minorHAnsi"/>
                <w:bCs/>
                <w:sz w:val="22"/>
                <w:szCs w:val="22"/>
              </w:rPr>
            </w:pPr>
            <w:r w:rsidRPr="00F23BC0">
              <w:rPr>
                <w:rFonts w:cstheme="minorHAnsi"/>
                <w:b/>
                <w:sz w:val="22"/>
                <w:szCs w:val="22"/>
              </w:rPr>
              <w:t xml:space="preserve">There were no further questions or comments from members and following </w:t>
            </w:r>
            <w:r w:rsidRPr="00F23BC0" w:rsidR="00B73057">
              <w:rPr>
                <w:rFonts w:cstheme="minorHAnsi"/>
                <w:b/>
                <w:sz w:val="22"/>
                <w:szCs w:val="22"/>
              </w:rPr>
              <w:t xml:space="preserve">due discussion </w:t>
            </w:r>
            <w:r w:rsidRPr="00F23BC0">
              <w:rPr>
                <w:rFonts w:cstheme="minorHAnsi"/>
                <w:b/>
                <w:sz w:val="22"/>
                <w:szCs w:val="22"/>
              </w:rPr>
              <w:t xml:space="preserve">consideration it was resolved that the report be received and </w:t>
            </w:r>
            <w:r w:rsidRPr="00F23BC0" w:rsidR="00B73057">
              <w:rPr>
                <w:rFonts w:cstheme="minorHAnsi"/>
                <w:b/>
                <w:sz w:val="22"/>
                <w:szCs w:val="22"/>
              </w:rPr>
              <w:t>supported</w:t>
            </w:r>
            <w:r w:rsidRPr="00F23BC0">
              <w:rPr>
                <w:rFonts w:cstheme="minorHAnsi"/>
                <w:b/>
                <w:sz w:val="22"/>
                <w:szCs w:val="22"/>
              </w:rPr>
              <w:t>.</w:t>
            </w:r>
          </w:p>
        </w:tc>
      </w:tr>
      <w:tr w:rsidRPr="00F23BC0" w:rsidR="001A67A7" w:rsidTr="675F5A40" w14:paraId="5485A31B" w14:textId="77777777">
        <w:tc>
          <w:tcPr>
            <w:tcW w:w="767" w:type="pct"/>
            <w:tcMar/>
          </w:tcPr>
          <w:p w:rsidRPr="00F23BC0" w:rsidR="001A67A7" w:rsidP="00D75BDC" w:rsidRDefault="001A67A7" w14:paraId="1F8424EE" w14:textId="77777777">
            <w:pPr>
              <w:rPr>
                <w:rFonts w:cstheme="minorHAnsi"/>
                <w:b/>
                <w:sz w:val="22"/>
                <w:szCs w:val="22"/>
              </w:rPr>
            </w:pPr>
          </w:p>
        </w:tc>
        <w:tc>
          <w:tcPr>
            <w:tcW w:w="4233" w:type="pct"/>
            <w:tcMar/>
          </w:tcPr>
          <w:p w:rsidRPr="00F23BC0" w:rsidR="001A67A7" w:rsidP="005B1440" w:rsidRDefault="001A67A7" w14:paraId="2B897CCE" w14:textId="77777777">
            <w:pPr>
              <w:jc w:val="both"/>
              <w:rPr>
                <w:rFonts w:cstheme="minorHAnsi"/>
                <w:b/>
                <w:bCs/>
                <w:sz w:val="22"/>
                <w:szCs w:val="22"/>
              </w:rPr>
            </w:pPr>
          </w:p>
        </w:tc>
      </w:tr>
      <w:tr w:rsidRPr="00F23BC0" w:rsidR="001A67A7" w:rsidTr="675F5A40" w14:paraId="261029F7" w14:textId="77777777">
        <w:tc>
          <w:tcPr>
            <w:tcW w:w="767" w:type="pct"/>
            <w:tcMar/>
          </w:tcPr>
          <w:p w:rsidRPr="00F23BC0" w:rsidR="001A67A7" w:rsidP="00D75BDC" w:rsidRDefault="00822A35" w14:paraId="5271C83C" w14:textId="4919C1F3">
            <w:pPr>
              <w:rPr>
                <w:rFonts w:cstheme="minorHAnsi"/>
                <w:b/>
                <w:sz w:val="22"/>
                <w:szCs w:val="22"/>
              </w:rPr>
            </w:pPr>
            <w:r w:rsidRPr="00F23BC0">
              <w:rPr>
                <w:rFonts w:cstheme="minorHAnsi"/>
                <w:b/>
                <w:sz w:val="22"/>
                <w:szCs w:val="22"/>
              </w:rPr>
              <w:t>RES/33/2</w:t>
            </w:r>
            <w:r w:rsidRPr="00F23BC0" w:rsidR="00FC3046">
              <w:rPr>
                <w:rFonts w:cstheme="minorHAnsi"/>
                <w:b/>
                <w:sz w:val="22"/>
                <w:szCs w:val="22"/>
              </w:rPr>
              <w:t>2</w:t>
            </w:r>
          </w:p>
        </w:tc>
        <w:tc>
          <w:tcPr>
            <w:tcW w:w="4233" w:type="pct"/>
            <w:tcMar/>
          </w:tcPr>
          <w:p w:rsidRPr="00F23BC0" w:rsidR="001A67A7" w:rsidP="005B1440" w:rsidRDefault="006C1B4A" w14:paraId="721B8D7F" w14:textId="4795E3C9">
            <w:pPr>
              <w:jc w:val="both"/>
              <w:rPr>
                <w:rFonts w:cstheme="minorHAnsi"/>
                <w:b/>
                <w:bCs/>
                <w:sz w:val="22"/>
                <w:szCs w:val="22"/>
              </w:rPr>
            </w:pPr>
            <w:r w:rsidRPr="00F23BC0">
              <w:rPr>
                <w:rFonts w:cstheme="minorHAnsi"/>
                <w:b/>
                <w:bCs/>
                <w:sz w:val="22"/>
                <w:szCs w:val="22"/>
              </w:rPr>
              <w:t xml:space="preserve">Draft </w:t>
            </w:r>
            <w:r w:rsidRPr="00F23BC0" w:rsidR="00E07FC4">
              <w:rPr>
                <w:rFonts w:cstheme="minorHAnsi"/>
                <w:b/>
                <w:bCs/>
                <w:sz w:val="22"/>
                <w:szCs w:val="22"/>
              </w:rPr>
              <w:t>Budget</w:t>
            </w:r>
            <w:r w:rsidRPr="00F23BC0">
              <w:rPr>
                <w:rFonts w:cstheme="minorHAnsi"/>
                <w:b/>
                <w:bCs/>
                <w:sz w:val="22"/>
                <w:szCs w:val="22"/>
              </w:rPr>
              <w:t xml:space="preserve"> 2022/2023 and Financial </w:t>
            </w:r>
            <w:r w:rsidRPr="00F23BC0" w:rsidR="00822A35">
              <w:rPr>
                <w:rFonts w:cstheme="minorHAnsi"/>
                <w:b/>
                <w:bCs/>
                <w:sz w:val="22"/>
                <w:szCs w:val="22"/>
              </w:rPr>
              <w:t>Plan to July 2025</w:t>
            </w:r>
            <w:r w:rsidRPr="00F23BC0" w:rsidR="00822A35">
              <w:rPr>
                <w:rFonts w:cstheme="minorHAnsi"/>
                <w:b/>
                <w:sz w:val="22"/>
                <w:szCs w:val="22"/>
              </w:rPr>
              <w:t xml:space="preserve"> </w:t>
            </w:r>
          </w:p>
        </w:tc>
      </w:tr>
      <w:tr w:rsidRPr="00F23BC0" w:rsidR="006C1B4A" w:rsidTr="675F5A40" w14:paraId="472ADE6C" w14:textId="77777777">
        <w:tc>
          <w:tcPr>
            <w:tcW w:w="767" w:type="pct"/>
            <w:tcMar/>
          </w:tcPr>
          <w:p w:rsidRPr="00F23BC0" w:rsidR="006C1B4A" w:rsidP="00D75BDC" w:rsidRDefault="006C1B4A" w14:paraId="71F8B618" w14:textId="77777777">
            <w:pPr>
              <w:rPr>
                <w:rFonts w:cstheme="minorHAnsi"/>
                <w:b/>
                <w:sz w:val="22"/>
                <w:szCs w:val="22"/>
              </w:rPr>
            </w:pPr>
          </w:p>
        </w:tc>
        <w:tc>
          <w:tcPr>
            <w:tcW w:w="4233" w:type="pct"/>
            <w:tcMar/>
          </w:tcPr>
          <w:p w:rsidRPr="00F23BC0" w:rsidR="006C1B4A" w:rsidP="005B1440" w:rsidRDefault="006C1B4A" w14:paraId="6D6E9A85" w14:textId="77777777">
            <w:pPr>
              <w:jc w:val="both"/>
              <w:rPr>
                <w:rFonts w:cstheme="minorHAnsi"/>
                <w:b/>
                <w:bCs/>
                <w:sz w:val="22"/>
                <w:szCs w:val="22"/>
              </w:rPr>
            </w:pPr>
          </w:p>
        </w:tc>
      </w:tr>
      <w:tr w:rsidRPr="00F23BC0" w:rsidR="006C1B4A" w:rsidTr="675F5A40" w14:paraId="37C9E1FE" w14:textId="77777777">
        <w:tc>
          <w:tcPr>
            <w:tcW w:w="767" w:type="pct"/>
            <w:tcMar/>
          </w:tcPr>
          <w:p w:rsidRPr="00F23BC0" w:rsidR="006C1B4A" w:rsidP="00D75BDC" w:rsidRDefault="006C1B4A" w14:paraId="14F82A6A" w14:textId="77777777">
            <w:pPr>
              <w:rPr>
                <w:rFonts w:cstheme="minorHAnsi"/>
                <w:b/>
                <w:sz w:val="22"/>
                <w:szCs w:val="22"/>
              </w:rPr>
            </w:pPr>
          </w:p>
        </w:tc>
        <w:tc>
          <w:tcPr>
            <w:tcW w:w="4233" w:type="pct"/>
            <w:tcMar/>
          </w:tcPr>
          <w:p w:rsidRPr="00F23BC0" w:rsidR="00B539B1" w:rsidP="005B1440" w:rsidRDefault="00822A35" w14:paraId="4CC4CE89" w14:textId="5BE49731">
            <w:pPr>
              <w:jc w:val="both"/>
              <w:rPr>
                <w:rFonts w:cstheme="minorHAnsi"/>
                <w:sz w:val="22"/>
                <w:szCs w:val="22"/>
              </w:rPr>
            </w:pPr>
            <w:r w:rsidRPr="00F23BC0">
              <w:rPr>
                <w:rFonts w:cstheme="minorHAnsi"/>
                <w:sz w:val="22"/>
                <w:szCs w:val="22"/>
              </w:rPr>
              <w:t xml:space="preserve">The Chief Finance Officer (CFO) </w:t>
            </w:r>
            <w:r w:rsidRPr="00F23BC0" w:rsidR="00B63449">
              <w:rPr>
                <w:rFonts w:cstheme="minorHAnsi"/>
                <w:sz w:val="22"/>
                <w:szCs w:val="22"/>
              </w:rPr>
              <w:t xml:space="preserve">referred members to the previously circulated report and </w:t>
            </w:r>
            <w:r w:rsidRPr="00F23BC0">
              <w:rPr>
                <w:rFonts w:cstheme="minorHAnsi"/>
                <w:sz w:val="22"/>
                <w:szCs w:val="22"/>
              </w:rPr>
              <w:t xml:space="preserve">presented proposals </w:t>
            </w:r>
            <w:r w:rsidRPr="00F23BC0" w:rsidR="00B63449">
              <w:rPr>
                <w:rFonts w:cstheme="minorHAnsi"/>
                <w:sz w:val="22"/>
                <w:szCs w:val="22"/>
              </w:rPr>
              <w:t xml:space="preserve">in relation to </w:t>
            </w:r>
            <w:r w:rsidRPr="00F23BC0" w:rsidR="00697F8E">
              <w:rPr>
                <w:rFonts w:cstheme="minorHAnsi"/>
                <w:sz w:val="22"/>
                <w:szCs w:val="22"/>
              </w:rPr>
              <w:t xml:space="preserve">the Draft Budget 2022/2023 and </w:t>
            </w:r>
            <w:r w:rsidRPr="00F23BC0" w:rsidR="00683A4B">
              <w:rPr>
                <w:rFonts w:cstheme="minorHAnsi"/>
                <w:sz w:val="22"/>
                <w:szCs w:val="22"/>
              </w:rPr>
              <w:t>F</w:t>
            </w:r>
            <w:r w:rsidRPr="00F23BC0" w:rsidR="00697F8E">
              <w:rPr>
                <w:rFonts w:cstheme="minorHAnsi"/>
                <w:sz w:val="22"/>
                <w:szCs w:val="22"/>
              </w:rPr>
              <w:t>inancial Plan to July 2025.</w:t>
            </w:r>
            <w:r w:rsidRPr="00F23BC0" w:rsidR="003F636B">
              <w:rPr>
                <w:rFonts w:cstheme="minorHAnsi"/>
                <w:sz w:val="22"/>
                <w:szCs w:val="22"/>
              </w:rPr>
              <w:t xml:space="preserve">  </w:t>
            </w:r>
          </w:p>
          <w:p w:rsidRPr="00F23BC0" w:rsidR="00B539B1" w:rsidP="005B1440" w:rsidRDefault="00B539B1" w14:paraId="2FB9282C" w14:textId="77777777">
            <w:pPr>
              <w:jc w:val="both"/>
              <w:rPr>
                <w:rFonts w:cstheme="minorHAnsi"/>
                <w:sz w:val="22"/>
                <w:szCs w:val="22"/>
              </w:rPr>
            </w:pPr>
          </w:p>
          <w:p w:rsidRPr="00F23BC0" w:rsidR="006C1B4A" w:rsidP="005B1440" w:rsidRDefault="003F636B" w14:paraId="75733CC4" w14:textId="13F75094">
            <w:pPr>
              <w:jc w:val="both"/>
              <w:rPr>
                <w:rFonts w:cstheme="minorHAnsi"/>
                <w:sz w:val="22"/>
                <w:szCs w:val="22"/>
              </w:rPr>
            </w:pPr>
            <w:r w:rsidRPr="00F23BC0">
              <w:rPr>
                <w:rFonts w:cstheme="minorHAnsi"/>
                <w:sz w:val="22"/>
                <w:szCs w:val="22"/>
              </w:rPr>
              <w:t>There was confirmation that the Financial Plan</w:t>
            </w:r>
            <w:r w:rsidRPr="00F23BC0" w:rsidR="00B539B1">
              <w:rPr>
                <w:rFonts w:cstheme="minorHAnsi"/>
                <w:sz w:val="22"/>
                <w:szCs w:val="22"/>
              </w:rPr>
              <w:t xml:space="preserve"> (FP)</w:t>
            </w:r>
            <w:r w:rsidRPr="00F23BC0">
              <w:rPr>
                <w:rFonts w:cstheme="minorHAnsi"/>
                <w:sz w:val="22"/>
                <w:szCs w:val="22"/>
              </w:rPr>
              <w:t xml:space="preserve"> had been extended through to July 2025 </w:t>
            </w:r>
            <w:r w:rsidRPr="00F23BC0" w:rsidR="00A33C7B">
              <w:rPr>
                <w:rFonts w:cstheme="minorHAnsi"/>
                <w:sz w:val="22"/>
                <w:szCs w:val="22"/>
              </w:rPr>
              <w:t xml:space="preserve">to provide alignment </w:t>
            </w:r>
            <w:r w:rsidRPr="00F23BC0">
              <w:rPr>
                <w:rFonts w:cstheme="minorHAnsi"/>
                <w:sz w:val="22"/>
                <w:szCs w:val="22"/>
              </w:rPr>
              <w:t>with the Group’s ongoing capital developments</w:t>
            </w:r>
            <w:r w:rsidRPr="00F23BC0" w:rsidR="00C511B4">
              <w:rPr>
                <w:rFonts w:cstheme="minorHAnsi"/>
                <w:sz w:val="22"/>
                <w:szCs w:val="22"/>
              </w:rPr>
              <w:t xml:space="preserve"> and to provide Governors with </w:t>
            </w:r>
            <w:r w:rsidRPr="00F23BC0" w:rsidR="000C200A">
              <w:rPr>
                <w:rFonts w:cstheme="minorHAnsi"/>
                <w:sz w:val="22"/>
                <w:szCs w:val="22"/>
              </w:rPr>
              <w:t>assurance</w:t>
            </w:r>
            <w:r w:rsidRPr="00F23BC0" w:rsidR="00C511B4">
              <w:rPr>
                <w:rFonts w:cstheme="minorHAnsi"/>
                <w:sz w:val="22"/>
                <w:szCs w:val="22"/>
              </w:rPr>
              <w:t xml:space="preserve"> in respect of the </w:t>
            </w:r>
            <w:r w:rsidRPr="00F23BC0" w:rsidR="000C200A">
              <w:rPr>
                <w:rFonts w:cstheme="minorHAnsi"/>
                <w:sz w:val="22"/>
                <w:szCs w:val="22"/>
              </w:rPr>
              <w:t>Group’s</w:t>
            </w:r>
            <w:r w:rsidRPr="00F23BC0" w:rsidR="00C511B4">
              <w:rPr>
                <w:rFonts w:cstheme="minorHAnsi"/>
                <w:sz w:val="22"/>
                <w:szCs w:val="22"/>
              </w:rPr>
              <w:t xml:space="preserve"> financial </w:t>
            </w:r>
            <w:r w:rsidRPr="00F23BC0" w:rsidR="000C200A">
              <w:rPr>
                <w:rFonts w:cstheme="minorHAnsi"/>
                <w:sz w:val="22"/>
                <w:szCs w:val="22"/>
              </w:rPr>
              <w:t xml:space="preserve">position over that </w:t>
            </w:r>
            <w:r w:rsidRPr="00F23BC0" w:rsidR="0002182E">
              <w:rPr>
                <w:rFonts w:cstheme="minorHAnsi"/>
                <w:sz w:val="22"/>
                <w:szCs w:val="22"/>
              </w:rPr>
              <w:t>period</w:t>
            </w:r>
            <w:r w:rsidRPr="00F23BC0" w:rsidR="000C200A">
              <w:rPr>
                <w:rFonts w:cstheme="minorHAnsi"/>
                <w:sz w:val="22"/>
                <w:szCs w:val="22"/>
              </w:rPr>
              <w:t>.</w:t>
            </w:r>
          </w:p>
          <w:p w:rsidRPr="00F23BC0" w:rsidR="00697F8E" w:rsidP="005B1440" w:rsidRDefault="00697F8E" w14:paraId="5138F3C6" w14:textId="5197EB52">
            <w:pPr>
              <w:jc w:val="both"/>
              <w:rPr>
                <w:rFonts w:cstheme="minorHAnsi"/>
                <w:sz w:val="22"/>
                <w:szCs w:val="22"/>
              </w:rPr>
            </w:pPr>
          </w:p>
          <w:p w:rsidRPr="00F23BC0" w:rsidR="0064017A" w:rsidP="005B1440" w:rsidRDefault="0064017A" w14:paraId="4C2B827A" w14:textId="20F1B603">
            <w:pPr>
              <w:jc w:val="both"/>
              <w:rPr>
                <w:rFonts w:cstheme="minorHAnsi"/>
                <w:sz w:val="22"/>
                <w:szCs w:val="22"/>
              </w:rPr>
            </w:pPr>
            <w:r w:rsidRPr="00F23BC0">
              <w:rPr>
                <w:rFonts w:cstheme="minorHAnsi"/>
                <w:sz w:val="22"/>
                <w:szCs w:val="22"/>
              </w:rPr>
              <w:t>The CFO took members through each section of the Draft Budget 2022/2023 and Financial Plan to July 2025 and highlighted the following:</w:t>
            </w:r>
          </w:p>
          <w:p w:rsidRPr="00F23BC0" w:rsidR="0064017A" w:rsidP="005B1440" w:rsidRDefault="0064017A" w14:paraId="73E04B88" w14:textId="7EBE9451">
            <w:pPr>
              <w:jc w:val="both"/>
              <w:rPr>
                <w:rFonts w:cstheme="minorHAnsi"/>
                <w:sz w:val="22"/>
                <w:szCs w:val="22"/>
              </w:rPr>
            </w:pPr>
          </w:p>
          <w:p w:rsidRPr="00F23BC0" w:rsidR="0064017A" w:rsidP="00D20A14" w:rsidRDefault="0064017A" w14:paraId="704CE7A0" w14:textId="7FF420EB">
            <w:pPr>
              <w:pStyle w:val="ListParagraph"/>
              <w:numPr>
                <w:ilvl w:val="0"/>
                <w:numId w:val="26"/>
              </w:numPr>
              <w:ind w:left="396" w:hanging="396"/>
              <w:jc w:val="both"/>
              <w:rPr>
                <w:rFonts w:cstheme="minorHAnsi"/>
                <w:b/>
                <w:bCs/>
                <w:sz w:val="22"/>
                <w:szCs w:val="22"/>
              </w:rPr>
            </w:pPr>
            <w:r w:rsidRPr="00F23BC0">
              <w:rPr>
                <w:rFonts w:cstheme="minorHAnsi"/>
                <w:b/>
                <w:bCs/>
                <w:sz w:val="22"/>
                <w:szCs w:val="22"/>
              </w:rPr>
              <w:t xml:space="preserve">Strategic </w:t>
            </w:r>
            <w:r w:rsidRPr="00F23BC0" w:rsidR="009F4469">
              <w:rPr>
                <w:rFonts w:cstheme="minorHAnsi"/>
                <w:b/>
                <w:bCs/>
                <w:sz w:val="22"/>
                <w:szCs w:val="22"/>
              </w:rPr>
              <w:t>A</w:t>
            </w:r>
            <w:r w:rsidRPr="00F23BC0">
              <w:rPr>
                <w:rFonts w:cstheme="minorHAnsi"/>
                <w:b/>
                <w:bCs/>
                <w:sz w:val="22"/>
                <w:szCs w:val="22"/>
              </w:rPr>
              <w:t>ims and Executive Summary</w:t>
            </w:r>
          </w:p>
          <w:p w:rsidRPr="00F23BC0" w:rsidR="0064017A" w:rsidP="005B1440" w:rsidRDefault="0064017A" w14:paraId="02012682" w14:textId="77777777">
            <w:pPr>
              <w:jc w:val="both"/>
              <w:rPr>
                <w:rFonts w:cstheme="minorHAnsi"/>
                <w:sz w:val="22"/>
                <w:szCs w:val="22"/>
              </w:rPr>
            </w:pPr>
          </w:p>
          <w:p w:rsidRPr="00F23BC0" w:rsidR="00123A28" w:rsidP="005B1440" w:rsidRDefault="00123A28" w14:paraId="5AB8C9E8" w14:textId="16867BFE">
            <w:pPr>
              <w:jc w:val="both"/>
              <w:rPr>
                <w:rFonts w:cstheme="minorHAnsi"/>
                <w:sz w:val="22"/>
                <w:szCs w:val="22"/>
              </w:rPr>
            </w:pPr>
            <w:r w:rsidRPr="00F23BC0">
              <w:rPr>
                <w:rFonts w:cstheme="minorHAnsi"/>
                <w:sz w:val="22"/>
                <w:szCs w:val="22"/>
              </w:rPr>
              <w:t>There was confirmation that this section set out the Group’s strategic aims, priorities and enablers and that the Executive Summary present</w:t>
            </w:r>
            <w:r w:rsidRPr="00F23BC0" w:rsidR="00A33C7B">
              <w:rPr>
                <w:rFonts w:cstheme="minorHAnsi"/>
                <w:sz w:val="22"/>
                <w:szCs w:val="22"/>
              </w:rPr>
              <w:t>ed</w:t>
            </w:r>
            <w:r w:rsidRPr="00F23BC0">
              <w:rPr>
                <w:rFonts w:cstheme="minorHAnsi"/>
                <w:sz w:val="22"/>
                <w:szCs w:val="22"/>
              </w:rPr>
              <w:t xml:space="preserve"> the rationale for both the Budget and Financial Plan.</w:t>
            </w:r>
            <w:r w:rsidRPr="00F23BC0" w:rsidR="00184A78">
              <w:rPr>
                <w:rFonts w:cstheme="minorHAnsi"/>
                <w:sz w:val="22"/>
                <w:szCs w:val="22"/>
              </w:rPr>
              <w:t xml:space="preserve"> The CFO advised </w:t>
            </w:r>
            <w:r w:rsidRPr="00F23BC0" w:rsidR="001F4432">
              <w:rPr>
                <w:rFonts w:cstheme="minorHAnsi"/>
                <w:sz w:val="22"/>
                <w:szCs w:val="22"/>
              </w:rPr>
              <w:t>that the proposals represented</w:t>
            </w:r>
            <w:r w:rsidRPr="00F23BC0">
              <w:rPr>
                <w:rFonts w:cstheme="minorHAnsi"/>
                <w:sz w:val="22"/>
                <w:szCs w:val="22"/>
              </w:rPr>
              <w:t xml:space="preserve"> a cautious but realistic </w:t>
            </w:r>
            <w:r w:rsidRPr="00F23BC0" w:rsidR="009D1016">
              <w:rPr>
                <w:rFonts w:cstheme="minorHAnsi"/>
                <w:sz w:val="22"/>
                <w:szCs w:val="22"/>
              </w:rPr>
              <w:t>B</w:t>
            </w:r>
            <w:r w:rsidRPr="00F23BC0">
              <w:rPr>
                <w:rFonts w:cstheme="minorHAnsi"/>
                <w:sz w:val="22"/>
                <w:szCs w:val="22"/>
              </w:rPr>
              <w:t xml:space="preserve">udget </w:t>
            </w:r>
            <w:r w:rsidRPr="00F23BC0" w:rsidR="001F4432">
              <w:rPr>
                <w:rFonts w:cstheme="minorHAnsi"/>
                <w:sz w:val="22"/>
                <w:szCs w:val="22"/>
              </w:rPr>
              <w:t>taking into account both</w:t>
            </w:r>
            <w:r w:rsidRPr="00F23BC0" w:rsidR="00A33C7B">
              <w:rPr>
                <w:rFonts w:cstheme="minorHAnsi"/>
                <w:sz w:val="22"/>
                <w:szCs w:val="22"/>
              </w:rPr>
              <w:t xml:space="preserve"> </w:t>
            </w:r>
            <w:r w:rsidRPr="00F23BC0">
              <w:rPr>
                <w:rFonts w:cstheme="minorHAnsi"/>
                <w:sz w:val="22"/>
                <w:szCs w:val="22"/>
              </w:rPr>
              <w:t>staffing and financial pressures.</w:t>
            </w:r>
          </w:p>
          <w:p w:rsidRPr="00F23BC0" w:rsidR="00123A28" w:rsidP="005B1440" w:rsidRDefault="00123A28" w14:paraId="2E352C71" w14:textId="77777777">
            <w:pPr>
              <w:jc w:val="both"/>
              <w:rPr>
                <w:rFonts w:cstheme="minorHAnsi"/>
                <w:sz w:val="22"/>
                <w:szCs w:val="22"/>
              </w:rPr>
            </w:pPr>
          </w:p>
          <w:p w:rsidRPr="00F23BC0" w:rsidR="00937390" w:rsidP="005B1440" w:rsidRDefault="00123A28" w14:paraId="5D390630" w14:textId="789ED015">
            <w:pPr>
              <w:jc w:val="both"/>
              <w:rPr>
                <w:rFonts w:cstheme="minorHAnsi"/>
                <w:sz w:val="22"/>
                <w:szCs w:val="22"/>
              </w:rPr>
            </w:pPr>
            <w:r w:rsidRPr="00F23BC0">
              <w:rPr>
                <w:rFonts w:cstheme="minorHAnsi"/>
                <w:sz w:val="22"/>
                <w:szCs w:val="22"/>
              </w:rPr>
              <w:t xml:space="preserve">Reference was made to the </w:t>
            </w:r>
            <w:r w:rsidRPr="00F23BC0" w:rsidR="00E81777">
              <w:rPr>
                <w:rFonts w:cstheme="minorHAnsi"/>
                <w:sz w:val="22"/>
                <w:szCs w:val="22"/>
              </w:rPr>
              <w:t>pictorial data</w:t>
            </w:r>
            <w:r w:rsidRPr="00F23BC0">
              <w:rPr>
                <w:rFonts w:cstheme="minorHAnsi"/>
                <w:sz w:val="22"/>
                <w:szCs w:val="22"/>
              </w:rPr>
              <w:t xml:space="preserve"> in the Executive Summary which presented information over the life of the </w:t>
            </w:r>
            <w:r w:rsidRPr="00F23BC0" w:rsidR="00814096">
              <w:rPr>
                <w:rFonts w:cstheme="minorHAnsi"/>
                <w:sz w:val="22"/>
                <w:szCs w:val="22"/>
              </w:rPr>
              <w:t>FP</w:t>
            </w:r>
            <w:r w:rsidRPr="00F23BC0">
              <w:rPr>
                <w:rFonts w:cstheme="minorHAnsi"/>
                <w:sz w:val="22"/>
                <w:szCs w:val="22"/>
              </w:rPr>
              <w:t xml:space="preserve"> </w:t>
            </w:r>
            <w:r w:rsidRPr="00F23BC0" w:rsidR="00937390">
              <w:rPr>
                <w:rFonts w:cstheme="minorHAnsi"/>
                <w:sz w:val="22"/>
                <w:szCs w:val="22"/>
              </w:rPr>
              <w:t xml:space="preserve">and comparative benchmark information </w:t>
            </w:r>
            <w:r w:rsidRPr="00F23BC0">
              <w:rPr>
                <w:rFonts w:cstheme="minorHAnsi"/>
                <w:sz w:val="22"/>
                <w:szCs w:val="22"/>
              </w:rPr>
              <w:t xml:space="preserve">in relation to </w:t>
            </w:r>
            <w:r w:rsidRPr="00F23BC0" w:rsidR="00184A78">
              <w:rPr>
                <w:rFonts w:cstheme="minorHAnsi"/>
                <w:sz w:val="22"/>
                <w:szCs w:val="22"/>
              </w:rPr>
              <w:t>the Group</w:t>
            </w:r>
            <w:r w:rsidRPr="00F23BC0" w:rsidR="00814096">
              <w:rPr>
                <w:rFonts w:cstheme="minorHAnsi"/>
                <w:sz w:val="22"/>
                <w:szCs w:val="22"/>
              </w:rPr>
              <w:t>’ s key financial</w:t>
            </w:r>
            <w:r w:rsidRPr="00F23BC0" w:rsidR="000A3B7E">
              <w:rPr>
                <w:rFonts w:cstheme="minorHAnsi"/>
                <w:sz w:val="22"/>
                <w:szCs w:val="22"/>
              </w:rPr>
              <w:t xml:space="preserve"> </w:t>
            </w:r>
            <w:r w:rsidRPr="00F23BC0" w:rsidR="0061718C">
              <w:rPr>
                <w:rFonts w:cstheme="minorHAnsi"/>
                <w:sz w:val="22"/>
                <w:szCs w:val="22"/>
              </w:rPr>
              <w:t>performance</w:t>
            </w:r>
            <w:r w:rsidRPr="00F23BC0" w:rsidR="00814096">
              <w:rPr>
                <w:rFonts w:cstheme="minorHAnsi"/>
                <w:sz w:val="22"/>
                <w:szCs w:val="22"/>
              </w:rPr>
              <w:t xml:space="preserve"> indicators.</w:t>
            </w:r>
          </w:p>
          <w:p w:rsidRPr="00F23BC0" w:rsidR="00937390" w:rsidP="005B1440" w:rsidRDefault="00937390" w14:paraId="31B65923" w14:textId="77777777">
            <w:pPr>
              <w:jc w:val="both"/>
              <w:rPr>
                <w:rFonts w:cstheme="minorHAnsi"/>
                <w:sz w:val="22"/>
                <w:szCs w:val="22"/>
              </w:rPr>
            </w:pPr>
          </w:p>
          <w:p w:rsidRPr="00F23BC0" w:rsidR="00937390" w:rsidP="005B1440" w:rsidRDefault="00937390" w14:paraId="2CCFCD29" w14:textId="57FA1A8D">
            <w:pPr>
              <w:jc w:val="both"/>
              <w:rPr>
                <w:rFonts w:cstheme="minorHAnsi"/>
                <w:sz w:val="22"/>
                <w:szCs w:val="22"/>
              </w:rPr>
            </w:pPr>
            <w:r w:rsidRPr="00F23BC0">
              <w:rPr>
                <w:rFonts w:cstheme="minorHAnsi"/>
                <w:sz w:val="22"/>
                <w:szCs w:val="22"/>
              </w:rPr>
              <w:t>The following key messages were outlined:</w:t>
            </w:r>
          </w:p>
          <w:p w:rsidRPr="00F23BC0" w:rsidR="00123A28" w:rsidP="005B1440" w:rsidRDefault="00123A28" w14:paraId="1AB9B0CD" w14:textId="30D96B57">
            <w:pPr>
              <w:jc w:val="both"/>
              <w:rPr>
                <w:rFonts w:cstheme="minorHAnsi"/>
                <w:sz w:val="22"/>
                <w:szCs w:val="22"/>
              </w:rPr>
            </w:pPr>
            <w:r w:rsidRPr="00F23BC0">
              <w:rPr>
                <w:rFonts w:cstheme="minorHAnsi"/>
                <w:sz w:val="22"/>
                <w:szCs w:val="22"/>
              </w:rPr>
              <w:t xml:space="preserve"> </w:t>
            </w:r>
          </w:p>
          <w:p w:rsidR="00937390" w:rsidP="00D20A14" w:rsidRDefault="00937390" w14:paraId="1FF7B376" w14:textId="26D28DCE">
            <w:pPr>
              <w:pStyle w:val="ListParagraph"/>
              <w:numPr>
                <w:ilvl w:val="0"/>
                <w:numId w:val="26"/>
              </w:numPr>
              <w:ind w:left="396" w:hanging="396"/>
              <w:jc w:val="both"/>
              <w:rPr>
                <w:rFonts w:cstheme="minorHAnsi"/>
                <w:sz w:val="22"/>
                <w:szCs w:val="22"/>
              </w:rPr>
            </w:pPr>
            <w:r w:rsidRPr="00F23BC0">
              <w:rPr>
                <w:rFonts w:cstheme="minorHAnsi"/>
                <w:sz w:val="22"/>
                <w:szCs w:val="22"/>
              </w:rPr>
              <w:t xml:space="preserve">the Financial Health </w:t>
            </w:r>
            <w:r w:rsidRPr="00F23BC0" w:rsidR="00184A78">
              <w:rPr>
                <w:rFonts w:cstheme="minorHAnsi"/>
                <w:sz w:val="22"/>
                <w:szCs w:val="22"/>
              </w:rPr>
              <w:t>rating</w:t>
            </w:r>
            <w:r w:rsidRPr="00F23BC0">
              <w:rPr>
                <w:rFonts w:cstheme="minorHAnsi"/>
                <w:sz w:val="22"/>
                <w:szCs w:val="22"/>
              </w:rPr>
              <w:t xml:space="preserve"> would go down to </w:t>
            </w:r>
            <w:r w:rsidRPr="00F23BC0" w:rsidR="00A33C7B">
              <w:rPr>
                <w:rFonts w:cstheme="minorHAnsi"/>
                <w:sz w:val="22"/>
                <w:szCs w:val="22"/>
              </w:rPr>
              <w:t>g</w:t>
            </w:r>
            <w:r w:rsidRPr="00F23BC0">
              <w:rPr>
                <w:rFonts w:cstheme="minorHAnsi"/>
                <w:sz w:val="22"/>
                <w:szCs w:val="22"/>
              </w:rPr>
              <w:t xml:space="preserve">ood </w:t>
            </w:r>
            <w:r w:rsidRPr="00F23BC0" w:rsidR="00184A78">
              <w:rPr>
                <w:rFonts w:cstheme="minorHAnsi"/>
                <w:sz w:val="22"/>
                <w:szCs w:val="22"/>
              </w:rPr>
              <w:t>from outstanding</w:t>
            </w:r>
            <w:r w:rsidR="00A43F39">
              <w:rPr>
                <w:rFonts w:cstheme="minorHAnsi"/>
                <w:sz w:val="22"/>
                <w:szCs w:val="22"/>
              </w:rPr>
              <w:t>, as expected</w:t>
            </w:r>
            <w:r w:rsidRPr="00F23BC0" w:rsidR="00184A78">
              <w:rPr>
                <w:rFonts w:cstheme="minorHAnsi"/>
                <w:sz w:val="22"/>
                <w:szCs w:val="22"/>
              </w:rPr>
              <w:t>.</w:t>
            </w:r>
          </w:p>
          <w:p w:rsidRPr="00F23BC0" w:rsidR="00D20A14" w:rsidP="00D20A14" w:rsidRDefault="00D20A14" w14:paraId="150DBED9" w14:textId="77777777">
            <w:pPr>
              <w:pStyle w:val="ListParagraph"/>
              <w:ind w:left="396"/>
              <w:jc w:val="both"/>
              <w:rPr>
                <w:rFonts w:cstheme="minorHAnsi"/>
                <w:sz w:val="22"/>
                <w:szCs w:val="22"/>
              </w:rPr>
            </w:pPr>
          </w:p>
          <w:p w:rsidR="00937390" w:rsidP="00D20A14" w:rsidRDefault="00937390" w14:paraId="56EE33B6" w14:textId="2669C11B">
            <w:pPr>
              <w:pStyle w:val="ListParagraph"/>
              <w:numPr>
                <w:ilvl w:val="0"/>
                <w:numId w:val="26"/>
              </w:numPr>
              <w:ind w:left="396" w:hanging="396"/>
              <w:jc w:val="both"/>
              <w:rPr>
                <w:rFonts w:cstheme="minorHAnsi"/>
                <w:sz w:val="22"/>
                <w:szCs w:val="22"/>
              </w:rPr>
            </w:pPr>
            <w:r w:rsidRPr="00F23BC0">
              <w:rPr>
                <w:rFonts w:cstheme="minorHAnsi"/>
                <w:sz w:val="22"/>
                <w:szCs w:val="22"/>
              </w:rPr>
              <w:t xml:space="preserve">the staff to income ratio </w:t>
            </w:r>
            <w:r w:rsidRPr="00F23BC0" w:rsidR="00A33C7B">
              <w:rPr>
                <w:rFonts w:cstheme="minorHAnsi"/>
                <w:sz w:val="22"/>
                <w:szCs w:val="22"/>
              </w:rPr>
              <w:t xml:space="preserve">had </w:t>
            </w:r>
            <w:r w:rsidRPr="00F23BC0">
              <w:rPr>
                <w:rFonts w:cstheme="minorHAnsi"/>
                <w:sz w:val="22"/>
                <w:szCs w:val="22"/>
              </w:rPr>
              <w:t>increased and was slightly higher than benchmark</w:t>
            </w:r>
            <w:r w:rsidRPr="00F23BC0" w:rsidR="00944CC9">
              <w:rPr>
                <w:rFonts w:cstheme="minorHAnsi"/>
                <w:sz w:val="22"/>
                <w:szCs w:val="22"/>
              </w:rPr>
              <w:t>,</w:t>
            </w:r>
            <w:r w:rsidRPr="00F23BC0">
              <w:rPr>
                <w:rFonts w:cstheme="minorHAnsi"/>
                <w:sz w:val="22"/>
                <w:szCs w:val="22"/>
              </w:rPr>
              <w:t xml:space="preserve"> however the position was consistent with the national p</w:t>
            </w:r>
            <w:r w:rsidRPr="00F23BC0" w:rsidR="00A33C7B">
              <w:rPr>
                <w:rFonts w:cstheme="minorHAnsi"/>
                <w:sz w:val="22"/>
                <w:szCs w:val="22"/>
              </w:rPr>
              <w:t>icture</w:t>
            </w:r>
            <w:r w:rsidRPr="00F23BC0">
              <w:rPr>
                <w:rFonts w:cstheme="minorHAnsi"/>
                <w:sz w:val="22"/>
                <w:szCs w:val="22"/>
              </w:rPr>
              <w:t xml:space="preserve"> and was not</w:t>
            </w:r>
            <w:r w:rsidRPr="00F23BC0" w:rsidR="00944CC9">
              <w:rPr>
                <w:rFonts w:cstheme="minorHAnsi"/>
                <w:sz w:val="22"/>
                <w:szCs w:val="22"/>
              </w:rPr>
              <w:t xml:space="preserve"> a</w:t>
            </w:r>
            <w:r w:rsidRPr="00F23BC0">
              <w:rPr>
                <w:rFonts w:cstheme="minorHAnsi"/>
                <w:sz w:val="22"/>
                <w:szCs w:val="22"/>
              </w:rPr>
              <w:t xml:space="preserve"> significant drift from the trend</w:t>
            </w:r>
            <w:r w:rsidRPr="00F23BC0" w:rsidR="00944CC9">
              <w:rPr>
                <w:rFonts w:cstheme="minorHAnsi"/>
                <w:sz w:val="22"/>
                <w:szCs w:val="22"/>
              </w:rPr>
              <w:t>.</w:t>
            </w:r>
          </w:p>
          <w:p w:rsidRPr="00F23BC0" w:rsidR="00D20A14" w:rsidP="00D20A14" w:rsidRDefault="00D20A14" w14:paraId="20F18259" w14:textId="77777777">
            <w:pPr>
              <w:pStyle w:val="ListParagraph"/>
              <w:ind w:left="396"/>
              <w:jc w:val="both"/>
              <w:rPr>
                <w:rFonts w:cstheme="minorHAnsi"/>
                <w:sz w:val="22"/>
                <w:szCs w:val="22"/>
              </w:rPr>
            </w:pPr>
          </w:p>
          <w:p w:rsidR="00937390" w:rsidP="00D20A14" w:rsidRDefault="00937390" w14:paraId="64FE0F4E" w14:textId="33686783">
            <w:pPr>
              <w:pStyle w:val="ListParagraph"/>
              <w:numPr>
                <w:ilvl w:val="0"/>
                <w:numId w:val="26"/>
              </w:numPr>
              <w:ind w:left="396" w:hanging="396"/>
              <w:jc w:val="both"/>
              <w:rPr>
                <w:rFonts w:cstheme="minorHAnsi"/>
                <w:sz w:val="22"/>
                <w:szCs w:val="22"/>
              </w:rPr>
            </w:pPr>
            <w:r w:rsidRPr="00F23BC0">
              <w:rPr>
                <w:rFonts w:cstheme="minorHAnsi"/>
                <w:sz w:val="22"/>
                <w:szCs w:val="22"/>
              </w:rPr>
              <w:t xml:space="preserve">EBITDA was largely </w:t>
            </w:r>
            <w:r w:rsidRPr="00F23BC0" w:rsidR="007E5831">
              <w:rPr>
                <w:rFonts w:cstheme="minorHAnsi"/>
                <w:sz w:val="22"/>
                <w:szCs w:val="22"/>
              </w:rPr>
              <w:t>unchanged</w:t>
            </w:r>
            <w:r w:rsidRPr="00F23BC0" w:rsidR="00B247CA">
              <w:rPr>
                <w:rFonts w:cstheme="minorHAnsi"/>
                <w:sz w:val="22"/>
                <w:szCs w:val="22"/>
              </w:rPr>
              <w:t xml:space="preserve"> </w:t>
            </w:r>
            <w:r w:rsidRPr="00F23BC0" w:rsidR="00F64844">
              <w:rPr>
                <w:rFonts w:cstheme="minorHAnsi"/>
                <w:sz w:val="22"/>
                <w:szCs w:val="22"/>
              </w:rPr>
              <w:t>with</w:t>
            </w:r>
            <w:r w:rsidRPr="00F23BC0" w:rsidR="00B247CA">
              <w:rPr>
                <w:rFonts w:cstheme="minorHAnsi"/>
                <w:sz w:val="22"/>
                <w:szCs w:val="22"/>
              </w:rPr>
              <w:t xml:space="preserve"> the</w:t>
            </w:r>
            <w:r w:rsidRPr="00F23BC0" w:rsidR="00897E6A">
              <w:rPr>
                <w:rFonts w:cstheme="minorHAnsi"/>
                <w:sz w:val="22"/>
                <w:szCs w:val="22"/>
              </w:rPr>
              <w:t xml:space="preserve"> </w:t>
            </w:r>
            <w:r w:rsidRPr="00F23BC0">
              <w:rPr>
                <w:rFonts w:cstheme="minorHAnsi"/>
                <w:sz w:val="22"/>
                <w:szCs w:val="22"/>
              </w:rPr>
              <w:t>percentage income</w:t>
            </w:r>
            <w:r w:rsidRPr="00F23BC0" w:rsidR="00897E6A">
              <w:rPr>
                <w:rFonts w:cstheme="minorHAnsi"/>
                <w:sz w:val="22"/>
                <w:szCs w:val="22"/>
              </w:rPr>
              <w:t xml:space="preserve"> </w:t>
            </w:r>
            <w:r w:rsidRPr="00F23BC0" w:rsidR="00F64844">
              <w:rPr>
                <w:rFonts w:cstheme="minorHAnsi"/>
                <w:sz w:val="22"/>
                <w:szCs w:val="22"/>
              </w:rPr>
              <w:t>going down</w:t>
            </w:r>
            <w:r w:rsidRPr="00F23BC0" w:rsidR="00865C68">
              <w:rPr>
                <w:rFonts w:cstheme="minorHAnsi"/>
                <w:sz w:val="22"/>
                <w:szCs w:val="22"/>
              </w:rPr>
              <w:t xml:space="preserve"> and</w:t>
            </w:r>
            <w:r w:rsidRPr="00F23BC0" w:rsidR="00F64844">
              <w:rPr>
                <w:rFonts w:cstheme="minorHAnsi"/>
                <w:sz w:val="22"/>
                <w:szCs w:val="22"/>
              </w:rPr>
              <w:t xml:space="preserve"> was just in the good grading</w:t>
            </w:r>
            <w:r w:rsidRPr="00F23BC0" w:rsidR="00944CC9">
              <w:rPr>
                <w:rFonts w:cstheme="minorHAnsi"/>
                <w:sz w:val="22"/>
                <w:szCs w:val="22"/>
              </w:rPr>
              <w:t xml:space="preserve"> criteria.</w:t>
            </w:r>
          </w:p>
          <w:p w:rsidRPr="00D20A14" w:rsidR="00D20A14" w:rsidP="00D20A14" w:rsidRDefault="00D20A14" w14:paraId="3BC871DC" w14:textId="77777777">
            <w:pPr>
              <w:pStyle w:val="ListParagraph"/>
              <w:rPr>
                <w:rFonts w:cstheme="minorHAnsi"/>
                <w:sz w:val="22"/>
                <w:szCs w:val="22"/>
              </w:rPr>
            </w:pPr>
          </w:p>
          <w:p w:rsidRPr="00F23BC0" w:rsidR="00EE6EFB" w:rsidP="00D20A14" w:rsidRDefault="00EE6EFB" w14:paraId="6950EE7F" w14:textId="2297A3AE">
            <w:pPr>
              <w:pStyle w:val="ListParagraph"/>
              <w:numPr>
                <w:ilvl w:val="0"/>
                <w:numId w:val="26"/>
              </w:numPr>
              <w:ind w:left="396" w:hanging="396"/>
              <w:jc w:val="both"/>
              <w:rPr>
                <w:rFonts w:cstheme="minorHAnsi"/>
                <w:sz w:val="22"/>
                <w:szCs w:val="22"/>
              </w:rPr>
            </w:pPr>
            <w:r w:rsidRPr="00F23BC0">
              <w:rPr>
                <w:rFonts w:cstheme="minorHAnsi"/>
                <w:sz w:val="22"/>
                <w:szCs w:val="22"/>
              </w:rPr>
              <w:t>the surplus position for the previous year was reflective of the merger</w:t>
            </w:r>
            <w:r w:rsidRPr="00F23BC0" w:rsidR="00A33C7B">
              <w:rPr>
                <w:rFonts w:cstheme="minorHAnsi"/>
                <w:sz w:val="22"/>
                <w:szCs w:val="22"/>
              </w:rPr>
              <w:t>;</w:t>
            </w:r>
            <w:r w:rsidRPr="00F23BC0">
              <w:rPr>
                <w:rFonts w:cstheme="minorHAnsi"/>
                <w:sz w:val="22"/>
                <w:szCs w:val="22"/>
              </w:rPr>
              <w:t xml:space="preserve"> in the current </w:t>
            </w:r>
            <w:r w:rsidRPr="00F23BC0" w:rsidR="00A33C7B">
              <w:rPr>
                <w:rFonts w:cstheme="minorHAnsi"/>
                <w:sz w:val="22"/>
                <w:szCs w:val="22"/>
              </w:rPr>
              <w:t xml:space="preserve">year a </w:t>
            </w:r>
            <w:r w:rsidRPr="00F23BC0">
              <w:rPr>
                <w:rFonts w:cstheme="minorHAnsi"/>
                <w:sz w:val="22"/>
                <w:szCs w:val="22"/>
              </w:rPr>
              <w:t>subsequent accounting adjustment</w:t>
            </w:r>
            <w:r w:rsidRPr="00F23BC0" w:rsidR="00A33C7B">
              <w:rPr>
                <w:rFonts w:cstheme="minorHAnsi"/>
                <w:sz w:val="22"/>
                <w:szCs w:val="22"/>
              </w:rPr>
              <w:t xml:space="preserve"> had been made</w:t>
            </w:r>
            <w:r w:rsidRPr="00F23BC0">
              <w:rPr>
                <w:rFonts w:cstheme="minorHAnsi"/>
                <w:sz w:val="22"/>
                <w:szCs w:val="22"/>
              </w:rPr>
              <w:t xml:space="preserve"> and</w:t>
            </w:r>
            <w:r w:rsidRPr="00F23BC0" w:rsidR="00CA2DF2">
              <w:rPr>
                <w:rFonts w:cstheme="minorHAnsi"/>
                <w:sz w:val="22"/>
                <w:szCs w:val="22"/>
              </w:rPr>
              <w:t xml:space="preserve"> that</w:t>
            </w:r>
            <w:r w:rsidRPr="00F23BC0">
              <w:rPr>
                <w:rFonts w:cstheme="minorHAnsi"/>
                <w:sz w:val="22"/>
                <w:szCs w:val="22"/>
              </w:rPr>
              <w:t xml:space="preserve"> moving forward </w:t>
            </w:r>
            <w:r w:rsidRPr="00F23BC0" w:rsidR="00A33C7B">
              <w:rPr>
                <w:rFonts w:cstheme="minorHAnsi"/>
                <w:sz w:val="22"/>
                <w:szCs w:val="22"/>
              </w:rPr>
              <w:t xml:space="preserve">surpluses of circa 1% were </w:t>
            </w:r>
            <w:r w:rsidRPr="00F23BC0">
              <w:rPr>
                <w:rFonts w:cstheme="minorHAnsi"/>
                <w:sz w:val="22"/>
                <w:szCs w:val="22"/>
              </w:rPr>
              <w:t>forecast</w:t>
            </w:r>
            <w:r w:rsidRPr="00F23BC0" w:rsidR="00865C68">
              <w:rPr>
                <w:rFonts w:cstheme="minorHAnsi"/>
                <w:sz w:val="22"/>
                <w:szCs w:val="22"/>
              </w:rPr>
              <w:t xml:space="preserve"> </w:t>
            </w:r>
            <w:r w:rsidRPr="00F23BC0" w:rsidR="0025098A">
              <w:rPr>
                <w:rFonts w:cstheme="minorHAnsi"/>
                <w:sz w:val="22"/>
                <w:szCs w:val="22"/>
              </w:rPr>
              <w:t>which</w:t>
            </w:r>
            <w:r w:rsidRPr="00F23BC0" w:rsidR="00865C68">
              <w:rPr>
                <w:rFonts w:cstheme="minorHAnsi"/>
                <w:sz w:val="22"/>
                <w:szCs w:val="22"/>
              </w:rPr>
              <w:t xml:space="preserve"> was around the FE </w:t>
            </w:r>
            <w:r w:rsidRPr="00F23BC0" w:rsidR="0025098A">
              <w:rPr>
                <w:rFonts w:cstheme="minorHAnsi"/>
                <w:sz w:val="22"/>
                <w:szCs w:val="22"/>
              </w:rPr>
              <w:t>benchmark</w:t>
            </w:r>
            <w:r w:rsidRPr="00F23BC0">
              <w:rPr>
                <w:rFonts w:cstheme="minorHAnsi"/>
                <w:sz w:val="22"/>
                <w:szCs w:val="22"/>
              </w:rPr>
              <w:t>.</w:t>
            </w:r>
          </w:p>
          <w:p w:rsidRPr="00F23BC0" w:rsidR="00EE6EFB" w:rsidP="00D20A14" w:rsidRDefault="00EE6EFB" w14:paraId="19194E3E" w14:textId="20DC3AAF">
            <w:pPr>
              <w:pStyle w:val="ListParagraph"/>
              <w:numPr>
                <w:ilvl w:val="0"/>
                <w:numId w:val="26"/>
              </w:numPr>
              <w:ind w:left="396" w:hanging="396"/>
              <w:jc w:val="both"/>
              <w:rPr>
                <w:rFonts w:cstheme="minorHAnsi"/>
                <w:sz w:val="22"/>
                <w:szCs w:val="22"/>
              </w:rPr>
            </w:pPr>
            <w:r w:rsidRPr="00F23BC0">
              <w:rPr>
                <w:rFonts w:cstheme="minorHAnsi"/>
                <w:sz w:val="22"/>
                <w:szCs w:val="22"/>
              </w:rPr>
              <w:t>In terms of the cash position the information presented illustrated the actual and the mid-case forecast</w:t>
            </w:r>
            <w:r w:rsidRPr="00F23BC0" w:rsidR="00CA2DF2">
              <w:rPr>
                <w:rFonts w:cstheme="minorHAnsi"/>
                <w:sz w:val="22"/>
                <w:szCs w:val="22"/>
              </w:rPr>
              <w:t>,</w:t>
            </w:r>
            <w:r w:rsidRPr="00F23BC0">
              <w:rPr>
                <w:rFonts w:cstheme="minorHAnsi"/>
                <w:sz w:val="22"/>
                <w:szCs w:val="22"/>
              </w:rPr>
              <w:t xml:space="preserve"> the underlying cash position (actual and forecast) and the covenant</w:t>
            </w:r>
            <w:r w:rsidRPr="00F23BC0" w:rsidR="00786476">
              <w:rPr>
                <w:rFonts w:cstheme="minorHAnsi"/>
                <w:sz w:val="22"/>
                <w:szCs w:val="22"/>
              </w:rPr>
              <w:t xml:space="preserve"> requirement position</w:t>
            </w:r>
            <w:r w:rsidRPr="00F23BC0">
              <w:rPr>
                <w:rFonts w:cstheme="minorHAnsi"/>
                <w:sz w:val="22"/>
                <w:szCs w:val="22"/>
              </w:rPr>
              <w:t>.  The CFO stated that there was cash in the</w:t>
            </w:r>
            <w:r w:rsidRPr="00F23BC0" w:rsidR="00700AE0">
              <w:rPr>
                <w:rFonts w:cstheme="minorHAnsi"/>
                <w:sz w:val="22"/>
                <w:szCs w:val="22"/>
              </w:rPr>
              <w:t xml:space="preserve"> medium to</w:t>
            </w:r>
            <w:r w:rsidRPr="00F23BC0">
              <w:rPr>
                <w:rFonts w:cstheme="minorHAnsi"/>
                <w:sz w:val="22"/>
                <w:szCs w:val="22"/>
              </w:rPr>
              <w:t xml:space="preserve"> long term</w:t>
            </w:r>
            <w:r w:rsidRPr="00F23BC0" w:rsidR="00D37796">
              <w:rPr>
                <w:rFonts w:cstheme="minorHAnsi"/>
                <w:sz w:val="22"/>
                <w:szCs w:val="22"/>
              </w:rPr>
              <w:t xml:space="preserve">, </w:t>
            </w:r>
            <w:r w:rsidRPr="00F23BC0">
              <w:rPr>
                <w:rFonts w:cstheme="minorHAnsi"/>
                <w:sz w:val="22"/>
                <w:szCs w:val="22"/>
              </w:rPr>
              <w:t>add</w:t>
            </w:r>
            <w:r w:rsidRPr="00F23BC0" w:rsidR="00D37796">
              <w:rPr>
                <w:rFonts w:cstheme="minorHAnsi"/>
                <w:sz w:val="22"/>
                <w:szCs w:val="22"/>
              </w:rPr>
              <w:t>ing</w:t>
            </w:r>
            <w:r w:rsidRPr="00F23BC0">
              <w:rPr>
                <w:rFonts w:cstheme="minorHAnsi"/>
                <w:sz w:val="22"/>
                <w:szCs w:val="22"/>
              </w:rPr>
              <w:t xml:space="preserve"> that there was a dip each March but that even at these low points there would continue to be</w:t>
            </w:r>
            <w:r w:rsidRPr="00F23BC0" w:rsidR="0021011C">
              <w:rPr>
                <w:rFonts w:cstheme="minorHAnsi"/>
                <w:sz w:val="22"/>
                <w:szCs w:val="22"/>
              </w:rPr>
              <w:t xml:space="preserve"> headroom of</w:t>
            </w:r>
            <w:r w:rsidRPr="00F23BC0">
              <w:rPr>
                <w:rFonts w:cstheme="minorHAnsi"/>
                <w:sz w:val="22"/>
                <w:szCs w:val="22"/>
              </w:rPr>
              <w:t xml:space="preserve"> £1m</w:t>
            </w:r>
            <w:r w:rsidRPr="00F23BC0" w:rsidR="00783D1C">
              <w:rPr>
                <w:rFonts w:cstheme="minorHAnsi"/>
                <w:sz w:val="22"/>
                <w:szCs w:val="22"/>
              </w:rPr>
              <w:t xml:space="preserve"> </w:t>
            </w:r>
            <w:r w:rsidRPr="00F23BC0" w:rsidR="0021011C">
              <w:rPr>
                <w:rFonts w:cstheme="minorHAnsi"/>
                <w:sz w:val="22"/>
                <w:szCs w:val="22"/>
              </w:rPr>
              <w:t>cas</w:t>
            </w:r>
            <w:r w:rsidRPr="00F23BC0" w:rsidR="0061718C">
              <w:rPr>
                <w:rFonts w:cstheme="minorHAnsi"/>
                <w:sz w:val="22"/>
                <w:szCs w:val="22"/>
              </w:rPr>
              <w:t>h</w:t>
            </w:r>
            <w:r w:rsidRPr="00F23BC0">
              <w:rPr>
                <w:rFonts w:cstheme="minorHAnsi"/>
                <w:sz w:val="22"/>
                <w:szCs w:val="22"/>
              </w:rPr>
              <w:t xml:space="preserve"> </w:t>
            </w:r>
          </w:p>
          <w:p w:rsidR="00EE6EFB" w:rsidP="005B1440" w:rsidRDefault="00EE6EFB" w14:paraId="44D48EDF" w14:textId="77777777">
            <w:pPr>
              <w:jc w:val="both"/>
              <w:rPr>
                <w:rFonts w:cstheme="minorHAnsi"/>
                <w:sz w:val="22"/>
                <w:szCs w:val="22"/>
              </w:rPr>
            </w:pPr>
          </w:p>
          <w:p w:rsidRPr="00F23BC0" w:rsidR="00D20A14" w:rsidP="005B1440" w:rsidRDefault="00D20A14" w14:paraId="5213C73B" w14:textId="77777777">
            <w:pPr>
              <w:jc w:val="both"/>
              <w:rPr>
                <w:rFonts w:cstheme="minorHAnsi"/>
                <w:sz w:val="22"/>
                <w:szCs w:val="22"/>
              </w:rPr>
            </w:pPr>
          </w:p>
          <w:p w:rsidRPr="00F23BC0" w:rsidR="0085502D" w:rsidP="00D20A14" w:rsidRDefault="00B87392" w14:paraId="72BF5832" w14:textId="514070BD">
            <w:pPr>
              <w:pStyle w:val="ListParagraph"/>
              <w:numPr>
                <w:ilvl w:val="0"/>
                <w:numId w:val="28"/>
              </w:numPr>
              <w:ind w:left="396" w:hanging="425"/>
              <w:jc w:val="both"/>
              <w:rPr>
                <w:rFonts w:cstheme="minorHAnsi"/>
                <w:b/>
                <w:bCs/>
                <w:sz w:val="22"/>
                <w:szCs w:val="22"/>
              </w:rPr>
            </w:pPr>
            <w:r w:rsidRPr="00F23BC0">
              <w:rPr>
                <w:rFonts w:cstheme="minorHAnsi"/>
                <w:b/>
                <w:bCs/>
                <w:sz w:val="22"/>
                <w:szCs w:val="22"/>
              </w:rPr>
              <w:t xml:space="preserve">Economic and Operating Context </w:t>
            </w:r>
            <w:r w:rsidRPr="00F23BC0" w:rsidR="00A22C38">
              <w:rPr>
                <w:rFonts w:cstheme="minorHAnsi"/>
                <w:b/>
                <w:bCs/>
                <w:sz w:val="22"/>
                <w:szCs w:val="22"/>
              </w:rPr>
              <w:t>including forecasting for inflation</w:t>
            </w:r>
            <w:r w:rsidRPr="00F23BC0" w:rsidR="0085502D">
              <w:rPr>
                <w:rFonts w:cstheme="minorHAnsi"/>
                <w:b/>
                <w:bCs/>
                <w:sz w:val="22"/>
                <w:szCs w:val="22"/>
              </w:rPr>
              <w:t xml:space="preserve"> </w:t>
            </w:r>
          </w:p>
          <w:p w:rsidRPr="00F23BC0" w:rsidR="0085502D" w:rsidP="0085502D" w:rsidRDefault="0085502D" w14:paraId="7FF36BC9" w14:textId="77777777">
            <w:pPr>
              <w:pStyle w:val="ListParagraph"/>
              <w:jc w:val="both"/>
              <w:rPr>
                <w:rFonts w:cstheme="minorHAnsi"/>
                <w:sz w:val="22"/>
                <w:szCs w:val="22"/>
              </w:rPr>
            </w:pPr>
          </w:p>
          <w:p w:rsidRPr="00F23BC0" w:rsidR="00324316" w:rsidP="0085502D" w:rsidRDefault="0085502D" w14:paraId="71085B54" w14:textId="22414DD7">
            <w:pPr>
              <w:jc w:val="both"/>
              <w:rPr>
                <w:rFonts w:cstheme="minorHAnsi"/>
                <w:sz w:val="22"/>
                <w:szCs w:val="22"/>
              </w:rPr>
            </w:pPr>
            <w:r w:rsidRPr="00F23BC0">
              <w:rPr>
                <w:rFonts w:cstheme="minorHAnsi"/>
                <w:sz w:val="22"/>
                <w:szCs w:val="22"/>
              </w:rPr>
              <w:t>The CFO summarised the position and drew</w:t>
            </w:r>
            <w:r w:rsidRPr="00F23BC0" w:rsidR="005A4867">
              <w:rPr>
                <w:rFonts w:cstheme="minorHAnsi"/>
                <w:sz w:val="22"/>
                <w:szCs w:val="22"/>
              </w:rPr>
              <w:t xml:space="preserve"> the </w:t>
            </w:r>
            <w:r w:rsidRPr="00F23BC0" w:rsidR="00A22C38">
              <w:rPr>
                <w:rFonts w:cstheme="minorHAnsi"/>
                <w:sz w:val="22"/>
                <w:szCs w:val="22"/>
              </w:rPr>
              <w:t>Committee’s</w:t>
            </w:r>
            <w:r w:rsidRPr="00F23BC0">
              <w:rPr>
                <w:rFonts w:cstheme="minorHAnsi"/>
                <w:sz w:val="22"/>
                <w:szCs w:val="22"/>
              </w:rPr>
              <w:t xml:space="preserve"> attention to the outcomes of the government’s 3-year spending review</w:t>
            </w:r>
            <w:r w:rsidRPr="00F23BC0" w:rsidR="00786476">
              <w:rPr>
                <w:rFonts w:cstheme="minorHAnsi"/>
                <w:sz w:val="22"/>
                <w:szCs w:val="22"/>
              </w:rPr>
              <w:t>,</w:t>
            </w:r>
            <w:r w:rsidRPr="00F23BC0">
              <w:rPr>
                <w:rFonts w:cstheme="minorHAnsi"/>
                <w:sz w:val="22"/>
                <w:szCs w:val="22"/>
              </w:rPr>
              <w:t xml:space="preserve"> the trend for 16-19 enrolments</w:t>
            </w:r>
            <w:r w:rsidRPr="00F23BC0" w:rsidR="00786476">
              <w:rPr>
                <w:rFonts w:cstheme="minorHAnsi"/>
                <w:sz w:val="22"/>
                <w:szCs w:val="22"/>
              </w:rPr>
              <w:t>,</w:t>
            </w:r>
            <w:r w:rsidRPr="00F23BC0">
              <w:rPr>
                <w:rFonts w:cstheme="minorHAnsi"/>
                <w:sz w:val="22"/>
                <w:szCs w:val="22"/>
              </w:rPr>
              <w:t xml:space="preserve"> the impact of the Skills for Jobs White Paper</w:t>
            </w:r>
            <w:r w:rsidRPr="00F23BC0" w:rsidR="00786476">
              <w:rPr>
                <w:rFonts w:cstheme="minorHAnsi"/>
                <w:sz w:val="22"/>
                <w:szCs w:val="22"/>
              </w:rPr>
              <w:t>,</w:t>
            </w:r>
            <w:r w:rsidRPr="00F23BC0">
              <w:rPr>
                <w:rFonts w:cstheme="minorHAnsi"/>
                <w:sz w:val="22"/>
                <w:szCs w:val="22"/>
              </w:rPr>
              <w:t xml:space="preserve"> the position in relation to HE</w:t>
            </w:r>
            <w:r w:rsidRPr="00F23BC0" w:rsidR="00786476">
              <w:rPr>
                <w:rFonts w:cstheme="minorHAnsi"/>
                <w:sz w:val="22"/>
                <w:szCs w:val="22"/>
              </w:rPr>
              <w:t>,</w:t>
            </w:r>
            <w:r w:rsidRPr="00F23BC0">
              <w:rPr>
                <w:rFonts w:cstheme="minorHAnsi"/>
                <w:sz w:val="22"/>
                <w:szCs w:val="22"/>
              </w:rPr>
              <w:t xml:space="preserve"> issues around recruitment and pay awards</w:t>
            </w:r>
            <w:r w:rsidRPr="00F23BC0" w:rsidR="00786476">
              <w:rPr>
                <w:rFonts w:cstheme="minorHAnsi"/>
                <w:sz w:val="22"/>
                <w:szCs w:val="22"/>
              </w:rPr>
              <w:t>,</w:t>
            </w:r>
            <w:r w:rsidRPr="00F23BC0">
              <w:rPr>
                <w:rFonts w:cstheme="minorHAnsi"/>
                <w:sz w:val="22"/>
                <w:szCs w:val="22"/>
              </w:rPr>
              <w:t xml:space="preserve"> and rising inflationary pressures. </w:t>
            </w:r>
          </w:p>
          <w:p w:rsidR="00B87392" w:rsidP="00B87392" w:rsidRDefault="00B87392" w14:paraId="0B74DE74" w14:textId="47CF8E2A">
            <w:pPr>
              <w:jc w:val="both"/>
              <w:rPr>
                <w:rFonts w:cstheme="minorHAnsi"/>
                <w:sz w:val="22"/>
                <w:szCs w:val="22"/>
              </w:rPr>
            </w:pPr>
          </w:p>
          <w:p w:rsidRPr="00F23BC0" w:rsidR="00C31557" w:rsidP="00B87392" w:rsidRDefault="00C31557" w14:paraId="48A594CD" w14:textId="77777777">
            <w:pPr>
              <w:jc w:val="both"/>
              <w:rPr>
                <w:rFonts w:cstheme="minorHAnsi"/>
                <w:sz w:val="22"/>
                <w:szCs w:val="22"/>
              </w:rPr>
            </w:pPr>
          </w:p>
          <w:p w:rsidRPr="00F23BC0" w:rsidR="0085502D" w:rsidP="00D20A14" w:rsidRDefault="00816FDF" w14:paraId="6C1A4DFC" w14:textId="1A68E123">
            <w:pPr>
              <w:pStyle w:val="ListParagraph"/>
              <w:numPr>
                <w:ilvl w:val="0"/>
                <w:numId w:val="28"/>
              </w:numPr>
              <w:ind w:left="396" w:hanging="396"/>
              <w:jc w:val="both"/>
              <w:rPr>
                <w:rFonts w:cstheme="minorHAnsi"/>
                <w:b/>
                <w:bCs/>
                <w:sz w:val="22"/>
                <w:szCs w:val="22"/>
              </w:rPr>
            </w:pPr>
            <w:r w:rsidRPr="00F23BC0">
              <w:rPr>
                <w:rFonts w:cstheme="minorHAnsi"/>
                <w:b/>
                <w:bCs/>
                <w:sz w:val="22"/>
                <w:szCs w:val="22"/>
              </w:rPr>
              <w:t xml:space="preserve">The process for budget </w:t>
            </w:r>
            <w:r w:rsidRPr="00F23BC0" w:rsidR="006B5BDA">
              <w:rPr>
                <w:rFonts w:cstheme="minorHAnsi"/>
                <w:b/>
                <w:bCs/>
                <w:sz w:val="22"/>
                <w:szCs w:val="22"/>
              </w:rPr>
              <w:t>setting and</w:t>
            </w:r>
            <w:r w:rsidRPr="00F23BC0" w:rsidR="000B628B">
              <w:rPr>
                <w:rFonts w:cstheme="minorHAnsi"/>
                <w:b/>
                <w:bCs/>
                <w:sz w:val="22"/>
                <w:szCs w:val="22"/>
              </w:rPr>
              <w:t xml:space="preserve"> performance against</w:t>
            </w:r>
            <w:r w:rsidRPr="00F23BC0" w:rsidR="006B5BDA">
              <w:rPr>
                <w:rFonts w:cstheme="minorHAnsi"/>
                <w:b/>
                <w:bCs/>
                <w:sz w:val="22"/>
                <w:szCs w:val="22"/>
              </w:rPr>
              <w:t xml:space="preserve"> Strategic Key Performance </w:t>
            </w:r>
            <w:r w:rsidRPr="00F23BC0" w:rsidR="0025613A">
              <w:rPr>
                <w:rFonts w:cstheme="minorHAnsi"/>
                <w:b/>
                <w:bCs/>
                <w:sz w:val="22"/>
                <w:szCs w:val="22"/>
              </w:rPr>
              <w:t>Indicators, banking covenants and a fully costed Curriculum Plan</w:t>
            </w:r>
          </w:p>
          <w:p w:rsidRPr="00F23BC0" w:rsidR="0085502D" w:rsidP="0085502D" w:rsidRDefault="0085502D" w14:paraId="407F8C5D" w14:textId="77777777">
            <w:pPr>
              <w:pStyle w:val="ListParagraph"/>
              <w:jc w:val="both"/>
              <w:rPr>
                <w:rFonts w:cstheme="minorHAnsi"/>
                <w:sz w:val="22"/>
                <w:szCs w:val="22"/>
              </w:rPr>
            </w:pPr>
          </w:p>
          <w:p w:rsidRPr="00F23BC0" w:rsidR="00EA0953" w:rsidP="0085502D" w:rsidRDefault="0085502D" w14:paraId="3FFE93C7" w14:textId="7C2DF1E5">
            <w:pPr>
              <w:jc w:val="both"/>
              <w:rPr>
                <w:rFonts w:cstheme="minorHAnsi"/>
                <w:sz w:val="22"/>
                <w:szCs w:val="22"/>
              </w:rPr>
            </w:pPr>
            <w:r w:rsidRPr="00F23BC0">
              <w:rPr>
                <w:rFonts w:cstheme="minorHAnsi"/>
                <w:sz w:val="22"/>
                <w:szCs w:val="22"/>
              </w:rPr>
              <w:t>The</w:t>
            </w:r>
            <w:r w:rsidRPr="00F23BC0" w:rsidR="00827644">
              <w:rPr>
                <w:rFonts w:cstheme="minorHAnsi"/>
                <w:sz w:val="22"/>
                <w:szCs w:val="22"/>
              </w:rPr>
              <w:t xml:space="preserve"> CFO outlined the process that had been undertaken to set the current</w:t>
            </w:r>
            <w:r w:rsidRPr="00F23BC0" w:rsidR="0025613A">
              <w:rPr>
                <w:rFonts w:cstheme="minorHAnsi"/>
                <w:sz w:val="22"/>
                <w:szCs w:val="22"/>
              </w:rPr>
              <w:t xml:space="preserve"> budget and forecast</w:t>
            </w:r>
            <w:r w:rsidRPr="00F23BC0" w:rsidR="00827644">
              <w:rPr>
                <w:rFonts w:cstheme="minorHAnsi"/>
                <w:sz w:val="22"/>
                <w:szCs w:val="22"/>
              </w:rPr>
              <w:t xml:space="preserve"> proposals</w:t>
            </w:r>
            <w:r w:rsidRPr="00F23BC0" w:rsidR="00595F10">
              <w:rPr>
                <w:rFonts w:cstheme="minorHAnsi"/>
                <w:sz w:val="22"/>
                <w:szCs w:val="22"/>
              </w:rPr>
              <w:t xml:space="preserve"> and</w:t>
            </w:r>
            <w:r w:rsidRPr="00F23BC0" w:rsidR="00802521">
              <w:rPr>
                <w:rFonts w:cstheme="minorHAnsi"/>
                <w:sz w:val="22"/>
                <w:szCs w:val="22"/>
              </w:rPr>
              <w:t xml:space="preserve"> </w:t>
            </w:r>
            <w:r w:rsidRPr="00F23BC0" w:rsidR="00595F10">
              <w:rPr>
                <w:rFonts w:cstheme="minorHAnsi"/>
                <w:sz w:val="22"/>
                <w:szCs w:val="22"/>
              </w:rPr>
              <w:t>provided</w:t>
            </w:r>
            <w:r w:rsidRPr="00F23BC0" w:rsidR="00786476">
              <w:rPr>
                <w:rFonts w:cstheme="minorHAnsi"/>
                <w:sz w:val="22"/>
                <w:szCs w:val="22"/>
              </w:rPr>
              <w:t xml:space="preserve"> an</w:t>
            </w:r>
            <w:r w:rsidRPr="00F23BC0" w:rsidR="00595F10">
              <w:rPr>
                <w:rFonts w:cstheme="minorHAnsi"/>
                <w:sz w:val="22"/>
                <w:szCs w:val="22"/>
              </w:rPr>
              <w:t xml:space="preserve"> </w:t>
            </w:r>
            <w:r w:rsidRPr="00F23BC0" w:rsidR="00802521">
              <w:rPr>
                <w:rFonts w:cstheme="minorHAnsi"/>
                <w:sz w:val="22"/>
                <w:szCs w:val="22"/>
              </w:rPr>
              <w:t>overview</w:t>
            </w:r>
            <w:r w:rsidRPr="00F23BC0" w:rsidR="00595F10">
              <w:rPr>
                <w:rFonts w:cstheme="minorHAnsi"/>
                <w:sz w:val="22"/>
                <w:szCs w:val="22"/>
              </w:rPr>
              <w:t xml:space="preserve"> of the </w:t>
            </w:r>
            <w:r w:rsidRPr="00F23BC0" w:rsidR="00802521">
              <w:rPr>
                <w:rFonts w:cstheme="minorHAnsi"/>
                <w:sz w:val="22"/>
                <w:szCs w:val="22"/>
              </w:rPr>
              <w:t>performance</w:t>
            </w:r>
            <w:r w:rsidRPr="00F23BC0" w:rsidR="00595F10">
              <w:rPr>
                <w:rFonts w:cstheme="minorHAnsi"/>
                <w:sz w:val="22"/>
                <w:szCs w:val="22"/>
              </w:rPr>
              <w:t xml:space="preserve"> and </w:t>
            </w:r>
            <w:r w:rsidRPr="00F23BC0" w:rsidR="0025613A">
              <w:rPr>
                <w:rFonts w:cstheme="minorHAnsi"/>
                <w:sz w:val="22"/>
                <w:szCs w:val="22"/>
              </w:rPr>
              <w:t>forecast against</w:t>
            </w:r>
            <w:r w:rsidRPr="00F23BC0" w:rsidR="00AE4B04">
              <w:rPr>
                <w:rFonts w:cstheme="minorHAnsi"/>
                <w:sz w:val="22"/>
                <w:szCs w:val="22"/>
              </w:rPr>
              <w:t xml:space="preserve"> each of the key performance indicators for the 3 Year period.</w:t>
            </w:r>
            <w:r w:rsidRPr="00F23BC0" w:rsidR="00546648">
              <w:rPr>
                <w:rFonts w:cstheme="minorHAnsi"/>
                <w:sz w:val="22"/>
                <w:szCs w:val="22"/>
              </w:rPr>
              <w:t xml:space="preserve"> The CFO specifically commented around the following issues:</w:t>
            </w:r>
          </w:p>
          <w:p w:rsidRPr="00F23BC0" w:rsidR="00EA0953" w:rsidP="0085502D" w:rsidRDefault="00EA0953" w14:paraId="2F9F38B6" w14:textId="77777777">
            <w:pPr>
              <w:jc w:val="both"/>
              <w:rPr>
                <w:rFonts w:cstheme="minorHAnsi"/>
                <w:sz w:val="22"/>
                <w:szCs w:val="22"/>
              </w:rPr>
            </w:pPr>
          </w:p>
          <w:p w:rsidRPr="00F23BC0" w:rsidR="00EA0953" w:rsidP="00D20A14" w:rsidRDefault="00B87392" w14:paraId="2C6BDD70" w14:textId="6B1C0FEF">
            <w:pPr>
              <w:pStyle w:val="ListParagraph"/>
              <w:numPr>
                <w:ilvl w:val="0"/>
                <w:numId w:val="46"/>
              </w:numPr>
              <w:ind w:left="396" w:hanging="425"/>
              <w:jc w:val="both"/>
              <w:rPr>
                <w:rFonts w:cstheme="minorHAnsi"/>
                <w:sz w:val="22"/>
                <w:szCs w:val="22"/>
              </w:rPr>
            </w:pPr>
            <w:r w:rsidRPr="00F23BC0">
              <w:rPr>
                <w:rFonts w:cstheme="minorHAnsi"/>
                <w:sz w:val="22"/>
                <w:szCs w:val="22"/>
              </w:rPr>
              <w:t>the Strategic KPIs</w:t>
            </w:r>
            <w:r w:rsidRPr="00F23BC0" w:rsidR="00EA0953">
              <w:rPr>
                <w:rFonts w:cstheme="minorHAnsi"/>
                <w:sz w:val="22"/>
                <w:szCs w:val="22"/>
              </w:rPr>
              <w:t xml:space="preserve"> set in the context of the Strategic Plan targets to 2025</w:t>
            </w:r>
          </w:p>
          <w:p w:rsidRPr="00F23BC0" w:rsidR="00EA0953" w:rsidP="00D20A14" w:rsidRDefault="00B87392" w14:paraId="4BC81BA7" w14:textId="418E0F99">
            <w:pPr>
              <w:pStyle w:val="ListParagraph"/>
              <w:numPr>
                <w:ilvl w:val="0"/>
                <w:numId w:val="46"/>
              </w:numPr>
              <w:ind w:left="396" w:hanging="425"/>
              <w:jc w:val="both"/>
              <w:rPr>
                <w:rFonts w:cstheme="minorHAnsi"/>
                <w:sz w:val="22"/>
                <w:szCs w:val="22"/>
              </w:rPr>
            </w:pPr>
            <w:r w:rsidRPr="00F23BC0">
              <w:rPr>
                <w:rFonts w:cstheme="minorHAnsi"/>
                <w:sz w:val="22"/>
                <w:szCs w:val="22"/>
              </w:rPr>
              <w:t>Financial Health</w:t>
            </w:r>
            <w:r w:rsidRPr="00F23BC0" w:rsidR="00EA0953">
              <w:rPr>
                <w:rFonts w:cstheme="minorHAnsi"/>
                <w:sz w:val="22"/>
                <w:szCs w:val="22"/>
              </w:rPr>
              <w:t xml:space="preserve"> scores and the movement to Good from 2023 onwards</w:t>
            </w:r>
          </w:p>
          <w:p w:rsidRPr="00F23BC0" w:rsidR="00EA0953" w:rsidP="00D20A14" w:rsidRDefault="00EA0953" w14:paraId="449AF582" w14:textId="77777777">
            <w:pPr>
              <w:pStyle w:val="ListParagraph"/>
              <w:numPr>
                <w:ilvl w:val="0"/>
                <w:numId w:val="46"/>
              </w:numPr>
              <w:ind w:left="396" w:hanging="425"/>
              <w:jc w:val="both"/>
              <w:rPr>
                <w:rFonts w:cstheme="minorHAnsi"/>
                <w:sz w:val="22"/>
                <w:szCs w:val="22"/>
              </w:rPr>
            </w:pPr>
            <w:r w:rsidRPr="00F23BC0">
              <w:rPr>
                <w:rFonts w:cstheme="minorHAnsi"/>
                <w:sz w:val="22"/>
                <w:szCs w:val="22"/>
              </w:rPr>
              <w:t xml:space="preserve">the </w:t>
            </w:r>
            <w:r w:rsidRPr="00F23BC0" w:rsidR="00B87392">
              <w:rPr>
                <w:rFonts w:cstheme="minorHAnsi"/>
                <w:sz w:val="22"/>
                <w:szCs w:val="22"/>
              </w:rPr>
              <w:t>banking covenants</w:t>
            </w:r>
            <w:r w:rsidRPr="00F23BC0">
              <w:rPr>
                <w:rFonts w:cstheme="minorHAnsi"/>
                <w:sz w:val="22"/>
                <w:szCs w:val="22"/>
              </w:rPr>
              <w:t xml:space="preserve"> and confirmation that the Group was comfortably exceeding the covenant requirements</w:t>
            </w:r>
          </w:p>
          <w:p w:rsidR="00B87392" w:rsidP="675F5A40" w:rsidRDefault="00B87392" w14:paraId="7C87912E" w14:textId="1DB918A0">
            <w:pPr>
              <w:pStyle w:val="ListParagraph"/>
              <w:numPr>
                <w:ilvl w:val="0"/>
                <w:numId w:val="46"/>
              </w:numPr>
              <w:ind w:left="396" w:hanging="425"/>
              <w:jc w:val="both"/>
              <w:rPr>
                <w:rFonts w:cs="Calibri" w:cstheme="minorAscii"/>
                <w:sz w:val="22"/>
                <w:szCs w:val="22"/>
              </w:rPr>
            </w:pPr>
            <w:r w:rsidRPr="675F5A40" w:rsidR="73A70E12">
              <w:rPr>
                <w:rFonts w:cs="Calibri" w:cstheme="minorAscii"/>
                <w:sz w:val="22"/>
                <w:szCs w:val="22"/>
              </w:rPr>
              <w:t>the fully costed curriculum plan</w:t>
            </w:r>
            <w:r w:rsidRPr="675F5A40" w:rsidR="540A041C">
              <w:rPr>
                <w:rFonts w:cs="Calibri" w:cstheme="minorAscii"/>
                <w:sz w:val="22"/>
                <w:szCs w:val="22"/>
              </w:rPr>
              <w:t xml:space="preserve"> which had been prepared to meet allocation where relevant</w:t>
            </w:r>
            <w:r w:rsidRPr="675F5A40" w:rsidR="31D49407">
              <w:rPr>
                <w:rFonts w:cs="Calibri" w:cstheme="minorAscii"/>
                <w:sz w:val="22"/>
                <w:szCs w:val="22"/>
              </w:rPr>
              <w:t>.</w:t>
            </w:r>
          </w:p>
          <w:p w:rsidRPr="00F23BC0" w:rsidR="00C31557" w:rsidP="00B87392" w:rsidRDefault="00C31557" w14:paraId="26C9C222" w14:textId="77777777">
            <w:pPr>
              <w:jc w:val="both"/>
              <w:rPr>
                <w:rFonts w:cstheme="minorHAnsi"/>
                <w:sz w:val="22"/>
                <w:szCs w:val="22"/>
              </w:rPr>
            </w:pPr>
          </w:p>
          <w:p w:rsidRPr="00F23BC0" w:rsidR="00324316" w:rsidP="00D20A14" w:rsidRDefault="00F27192" w14:paraId="60DA5F62" w14:textId="2148A40D">
            <w:pPr>
              <w:pStyle w:val="ListParagraph"/>
              <w:numPr>
                <w:ilvl w:val="0"/>
                <w:numId w:val="27"/>
              </w:numPr>
              <w:ind w:left="396" w:hanging="396"/>
              <w:jc w:val="both"/>
              <w:rPr>
                <w:rFonts w:cstheme="minorHAnsi"/>
                <w:b/>
                <w:bCs/>
                <w:sz w:val="22"/>
                <w:szCs w:val="22"/>
              </w:rPr>
            </w:pPr>
            <w:r w:rsidRPr="00F23BC0">
              <w:rPr>
                <w:rFonts w:cstheme="minorHAnsi"/>
                <w:b/>
                <w:bCs/>
                <w:sz w:val="22"/>
                <w:szCs w:val="22"/>
              </w:rPr>
              <w:t>Financial Forecast for 2021/2022</w:t>
            </w:r>
          </w:p>
          <w:p w:rsidRPr="00F23BC0" w:rsidR="00DA2E5E" w:rsidP="005B1440" w:rsidRDefault="00DA2E5E" w14:paraId="49FE6D88" w14:textId="4009EFF1">
            <w:pPr>
              <w:jc w:val="both"/>
              <w:rPr>
                <w:rFonts w:cstheme="minorHAnsi"/>
                <w:sz w:val="22"/>
                <w:szCs w:val="22"/>
              </w:rPr>
            </w:pPr>
          </w:p>
          <w:p w:rsidRPr="00F23BC0" w:rsidR="00F27192" w:rsidP="005B1440" w:rsidRDefault="00F27192" w14:paraId="5846D46E" w14:textId="7ECCC63A">
            <w:pPr>
              <w:jc w:val="both"/>
              <w:rPr>
                <w:rFonts w:cstheme="minorHAnsi"/>
                <w:sz w:val="22"/>
                <w:szCs w:val="22"/>
              </w:rPr>
            </w:pPr>
            <w:r w:rsidRPr="00F23BC0">
              <w:rPr>
                <w:rFonts w:cstheme="minorHAnsi"/>
                <w:sz w:val="22"/>
                <w:szCs w:val="22"/>
              </w:rPr>
              <w:t>The provision of an extract from the April 2022 Management Accounts and the forecasted position through to the end of the academic year</w:t>
            </w:r>
            <w:r w:rsidRPr="00F23BC0" w:rsidR="009B1712">
              <w:rPr>
                <w:rFonts w:cstheme="minorHAnsi"/>
                <w:sz w:val="22"/>
                <w:szCs w:val="22"/>
              </w:rPr>
              <w:t xml:space="preserve"> was provided</w:t>
            </w:r>
            <w:r w:rsidRPr="00F23BC0">
              <w:rPr>
                <w:rFonts w:cstheme="minorHAnsi"/>
                <w:sz w:val="22"/>
                <w:szCs w:val="22"/>
              </w:rPr>
              <w:t>.</w:t>
            </w:r>
            <w:r w:rsidRPr="00F23BC0" w:rsidR="005D731C">
              <w:rPr>
                <w:rFonts w:cstheme="minorHAnsi"/>
                <w:sz w:val="22"/>
                <w:szCs w:val="22"/>
              </w:rPr>
              <w:t xml:space="preserve"> The CFO advised that there were no surprises </w:t>
            </w:r>
            <w:r w:rsidRPr="00F23BC0" w:rsidR="00E52E57">
              <w:rPr>
                <w:rFonts w:cstheme="minorHAnsi"/>
                <w:sz w:val="22"/>
                <w:szCs w:val="22"/>
              </w:rPr>
              <w:t>regarding</w:t>
            </w:r>
            <w:r w:rsidRPr="00F23BC0" w:rsidR="005D731C">
              <w:rPr>
                <w:rFonts w:cstheme="minorHAnsi"/>
                <w:sz w:val="22"/>
                <w:szCs w:val="22"/>
              </w:rPr>
              <w:t xml:space="preserve"> the forecasted outcomes.</w:t>
            </w:r>
          </w:p>
          <w:p w:rsidR="00DA2E5E" w:rsidP="005B1440" w:rsidRDefault="00DA2E5E" w14:paraId="67564BCE" w14:textId="74A6F919">
            <w:pPr>
              <w:jc w:val="both"/>
              <w:rPr>
                <w:rFonts w:cstheme="minorHAnsi"/>
                <w:sz w:val="22"/>
                <w:szCs w:val="22"/>
              </w:rPr>
            </w:pPr>
          </w:p>
          <w:p w:rsidRPr="00F23BC0" w:rsidR="00C31557" w:rsidP="005B1440" w:rsidRDefault="00C31557" w14:paraId="3C711BCA" w14:textId="77777777">
            <w:pPr>
              <w:jc w:val="both"/>
              <w:rPr>
                <w:rFonts w:cstheme="minorHAnsi"/>
                <w:sz w:val="22"/>
                <w:szCs w:val="22"/>
              </w:rPr>
            </w:pPr>
          </w:p>
          <w:p w:rsidRPr="00F23BC0" w:rsidR="00DA2E5E" w:rsidP="00C31557" w:rsidRDefault="00F27192" w14:paraId="67EFC17D" w14:textId="44F26CA5">
            <w:pPr>
              <w:pStyle w:val="ListParagraph"/>
              <w:numPr>
                <w:ilvl w:val="0"/>
                <w:numId w:val="32"/>
              </w:numPr>
              <w:ind w:left="396" w:hanging="425"/>
              <w:jc w:val="both"/>
              <w:rPr>
                <w:rFonts w:cstheme="minorHAnsi"/>
                <w:b/>
                <w:bCs/>
                <w:sz w:val="22"/>
                <w:szCs w:val="22"/>
              </w:rPr>
            </w:pPr>
            <w:r w:rsidRPr="00F23BC0">
              <w:rPr>
                <w:rFonts w:cstheme="minorHAnsi"/>
                <w:b/>
                <w:bCs/>
                <w:sz w:val="22"/>
                <w:szCs w:val="22"/>
              </w:rPr>
              <w:t xml:space="preserve">Budget 2022 to 2023 and Financial Health </w:t>
            </w:r>
            <w:r w:rsidRPr="00F23BC0" w:rsidR="00897E6A">
              <w:rPr>
                <w:rFonts w:cstheme="minorHAnsi"/>
                <w:b/>
                <w:bCs/>
                <w:sz w:val="22"/>
                <w:szCs w:val="22"/>
              </w:rPr>
              <w:t>Plan</w:t>
            </w:r>
            <w:r w:rsidRPr="00F23BC0">
              <w:rPr>
                <w:rFonts w:cstheme="minorHAnsi"/>
                <w:b/>
                <w:bCs/>
                <w:sz w:val="22"/>
                <w:szCs w:val="22"/>
              </w:rPr>
              <w:t xml:space="preserve"> to the end of July 2025 including assumptions</w:t>
            </w:r>
          </w:p>
          <w:p w:rsidRPr="00F23BC0" w:rsidR="00DA2E5E" w:rsidP="005B1440" w:rsidRDefault="00DA2E5E" w14:paraId="6C8ED318" w14:textId="1BC89F63">
            <w:pPr>
              <w:jc w:val="both"/>
              <w:rPr>
                <w:rFonts w:cstheme="minorHAnsi"/>
                <w:sz w:val="22"/>
                <w:szCs w:val="22"/>
              </w:rPr>
            </w:pPr>
          </w:p>
          <w:p w:rsidRPr="00F23BC0" w:rsidR="00AC4BC5" w:rsidP="005B1440" w:rsidRDefault="00B2313E" w14:paraId="7A97622B" w14:textId="234ABA20">
            <w:pPr>
              <w:jc w:val="both"/>
              <w:rPr>
                <w:rFonts w:cstheme="minorHAnsi"/>
                <w:sz w:val="22"/>
                <w:szCs w:val="22"/>
              </w:rPr>
            </w:pPr>
            <w:r w:rsidRPr="00F23BC0">
              <w:rPr>
                <w:rFonts w:cstheme="minorHAnsi"/>
                <w:sz w:val="22"/>
                <w:szCs w:val="22"/>
              </w:rPr>
              <w:t>The CFO</w:t>
            </w:r>
            <w:r w:rsidRPr="00F23BC0" w:rsidR="00DA6D41">
              <w:rPr>
                <w:rFonts w:cstheme="minorHAnsi"/>
                <w:sz w:val="22"/>
                <w:szCs w:val="22"/>
              </w:rPr>
              <w:t xml:space="preserve"> advised the Committee that the 2022/2023 budget</w:t>
            </w:r>
            <w:r w:rsidRPr="00F23BC0" w:rsidR="00850A0E">
              <w:rPr>
                <w:rFonts w:cstheme="minorHAnsi"/>
                <w:sz w:val="22"/>
                <w:szCs w:val="22"/>
              </w:rPr>
              <w:t xml:space="preserve"> was based on </w:t>
            </w:r>
            <w:r w:rsidRPr="00F23BC0" w:rsidR="009B1712">
              <w:rPr>
                <w:rFonts w:cstheme="minorHAnsi"/>
                <w:sz w:val="22"/>
                <w:szCs w:val="22"/>
              </w:rPr>
              <w:t>a</w:t>
            </w:r>
            <w:r w:rsidRPr="00F23BC0" w:rsidR="00ED4071">
              <w:rPr>
                <w:rFonts w:cstheme="minorHAnsi"/>
                <w:sz w:val="22"/>
                <w:szCs w:val="22"/>
              </w:rPr>
              <w:t xml:space="preserve"> set </w:t>
            </w:r>
            <w:r w:rsidRPr="00F23BC0" w:rsidR="0089693D">
              <w:rPr>
                <w:rFonts w:cstheme="minorHAnsi"/>
                <w:sz w:val="22"/>
                <w:szCs w:val="22"/>
              </w:rPr>
              <w:t>of known</w:t>
            </w:r>
            <w:r w:rsidRPr="00F23BC0" w:rsidR="00E26990">
              <w:rPr>
                <w:rFonts w:cstheme="minorHAnsi"/>
                <w:sz w:val="22"/>
                <w:szCs w:val="22"/>
              </w:rPr>
              <w:t xml:space="preserve"> costs</w:t>
            </w:r>
            <w:r w:rsidRPr="00F23BC0">
              <w:rPr>
                <w:rFonts w:cstheme="minorHAnsi"/>
                <w:sz w:val="22"/>
                <w:szCs w:val="22"/>
              </w:rPr>
              <w:t>,</w:t>
            </w:r>
            <w:r w:rsidRPr="00F23BC0" w:rsidR="00422C58">
              <w:rPr>
                <w:rFonts w:cstheme="minorHAnsi"/>
                <w:sz w:val="22"/>
                <w:szCs w:val="22"/>
              </w:rPr>
              <w:t xml:space="preserve"> </w:t>
            </w:r>
            <w:r w:rsidRPr="00F23BC0" w:rsidR="00E26990">
              <w:rPr>
                <w:rFonts w:cstheme="minorHAnsi"/>
                <w:sz w:val="22"/>
                <w:szCs w:val="22"/>
              </w:rPr>
              <w:t>allocations and assumptions</w:t>
            </w:r>
            <w:r w:rsidRPr="00F23BC0" w:rsidR="00D04601">
              <w:rPr>
                <w:rFonts w:cstheme="minorHAnsi"/>
                <w:sz w:val="22"/>
                <w:szCs w:val="22"/>
              </w:rPr>
              <w:t xml:space="preserve"> and provided full details for the following</w:t>
            </w:r>
            <w:r w:rsidRPr="00F23BC0" w:rsidR="00E9235A">
              <w:rPr>
                <w:rFonts w:cstheme="minorHAnsi"/>
                <w:sz w:val="22"/>
                <w:szCs w:val="22"/>
              </w:rPr>
              <w:t xml:space="preserve"> </w:t>
            </w:r>
            <w:r w:rsidRPr="00F23BC0" w:rsidR="00D04601">
              <w:rPr>
                <w:rFonts w:cstheme="minorHAnsi"/>
                <w:sz w:val="22"/>
                <w:szCs w:val="22"/>
              </w:rPr>
              <w:t>aspects of the draft budget</w:t>
            </w:r>
            <w:r w:rsidRPr="00F23BC0" w:rsidR="00AC4BC5">
              <w:rPr>
                <w:rFonts w:cstheme="minorHAnsi"/>
                <w:sz w:val="22"/>
                <w:szCs w:val="22"/>
              </w:rPr>
              <w:t>:</w:t>
            </w:r>
          </w:p>
          <w:p w:rsidRPr="00F23BC0" w:rsidR="00AC4BC5" w:rsidP="005B1440" w:rsidRDefault="00AC4BC5" w14:paraId="7C130003" w14:textId="7FF476E3">
            <w:pPr>
              <w:jc w:val="both"/>
              <w:rPr>
                <w:rFonts w:cstheme="minorHAnsi"/>
                <w:sz w:val="22"/>
                <w:szCs w:val="22"/>
              </w:rPr>
            </w:pPr>
          </w:p>
          <w:p w:rsidRPr="00F23BC0" w:rsidR="00D37796" w:rsidP="00C31557" w:rsidRDefault="00AC4BC5" w14:paraId="603F374B" w14:textId="2A6EA991">
            <w:pPr>
              <w:pStyle w:val="ListParagraph"/>
              <w:numPr>
                <w:ilvl w:val="0"/>
                <w:numId w:val="47"/>
              </w:numPr>
              <w:ind w:left="396" w:hanging="425"/>
              <w:jc w:val="both"/>
              <w:rPr>
                <w:rFonts w:cstheme="minorHAnsi"/>
                <w:sz w:val="22"/>
                <w:szCs w:val="22"/>
              </w:rPr>
            </w:pPr>
            <w:r w:rsidRPr="00F23BC0">
              <w:rPr>
                <w:rFonts w:cstheme="minorHAnsi"/>
                <w:sz w:val="22"/>
                <w:szCs w:val="22"/>
              </w:rPr>
              <w:t>learner numbers</w:t>
            </w:r>
          </w:p>
          <w:p w:rsidRPr="00F23BC0" w:rsidR="00AC4BC5" w:rsidP="00C31557" w:rsidRDefault="00AC4BC5" w14:paraId="6081CFC9" w14:textId="40EC0E40">
            <w:pPr>
              <w:pStyle w:val="ListParagraph"/>
              <w:numPr>
                <w:ilvl w:val="0"/>
                <w:numId w:val="47"/>
              </w:numPr>
              <w:ind w:left="396" w:hanging="425"/>
              <w:jc w:val="both"/>
              <w:rPr>
                <w:rFonts w:cstheme="minorHAnsi"/>
                <w:sz w:val="22"/>
                <w:szCs w:val="22"/>
              </w:rPr>
            </w:pPr>
            <w:r w:rsidRPr="00F23BC0">
              <w:rPr>
                <w:rFonts w:cstheme="minorHAnsi"/>
                <w:sz w:val="22"/>
                <w:szCs w:val="22"/>
              </w:rPr>
              <w:t>the curriculum plan</w:t>
            </w:r>
          </w:p>
          <w:p w:rsidRPr="00F23BC0" w:rsidR="00DB3CFA" w:rsidP="00C31557" w:rsidRDefault="00DB3CFA" w14:paraId="62F28773" w14:textId="328B5745">
            <w:pPr>
              <w:pStyle w:val="ListParagraph"/>
              <w:numPr>
                <w:ilvl w:val="0"/>
                <w:numId w:val="47"/>
              </w:numPr>
              <w:ind w:left="396" w:hanging="425"/>
              <w:jc w:val="both"/>
              <w:rPr>
                <w:rFonts w:cstheme="minorHAnsi"/>
                <w:sz w:val="22"/>
                <w:szCs w:val="22"/>
              </w:rPr>
            </w:pPr>
            <w:r w:rsidRPr="00F23BC0">
              <w:rPr>
                <w:rFonts w:cstheme="minorHAnsi"/>
                <w:sz w:val="22"/>
                <w:szCs w:val="22"/>
              </w:rPr>
              <w:t xml:space="preserve">income </w:t>
            </w:r>
          </w:p>
          <w:p w:rsidRPr="00F23BC0" w:rsidR="00DB3CFA" w:rsidP="00C31557" w:rsidRDefault="00D37796" w14:paraId="538F964B" w14:textId="284297C8">
            <w:pPr>
              <w:pStyle w:val="ListParagraph"/>
              <w:numPr>
                <w:ilvl w:val="0"/>
                <w:numId w:val="47"/>
              </w:numPr>
              <w:ind w:left="396" w:hanging="425"/>
              <w:jc w:val="both"/>
              <w:rPr>
                <w:rFonts w:cstheme="minorHAnsi"/>
                <w:sz w:val="22"/>
                <w:szCs w:val="22"/>
              </w:rPr>
            </w:pPr>
            <w:r w:rsidRPr="00F23BC0">
              <w:rPr>
                <w:rFonts w:cstheme="minorHAnsi"/>
                <w:sz w:val="22"/>
                <w:szCs w:val="22"/>
              </w:rPr>
              <w:t xml:space="preserve">that </w:t>
            </w:r>
            <w:r w:rsidRPr="00F23BC0" w:rsidR="00DB3CFA">
              <w:rPr>
                <w:rFonts w:cstheme="minorHAnsi"/>
                <w:sz w:val="22"/>
                <w:szCs w:val="22"/>
              </w:rPr>
              <w:t>core 16-19 provision</w:t>
            </w:r>
            <w:r w:rsidRPr="00F23BC0" w:rsidR="002C3A67">
              <w:rPr>
                <w:rFonts w:cstheme="minorHAnsi"/>
                <w:sz w:val="22"/>
                <w:szCs w:val="22"/>
              </w:rPr>
              <w:t xml:space="preserve"> allocation</w:t>
            </w:r>
            <w:r w:rsidRPr="00F23BC0" w:rsidR="000E7B5A">
              <w:rPr>
                <w:rFonts w:cstheme="minorHAnsi"/>
                <w:sz w:val="22"/>
                <w:szCs w:val="22"/>
              </w:rPr>
              <w:t xml:space="preserve"> and</w:t>
            </w:r>
            <w:r w:rsidRPr="00F23BC0" w:rsidR="00DB3CFA">
              <w:rPr>
                <w:rFonts w:cstheme="minorHAnsi"/>
                <w:sz w:val="22"/>
                <w:szCs w:val="22"/>
              </w:rPr>
              <w:t xml:space="preserve"> growth in recruitment numbers </w:t>
            </w:r>
          </w:p>
          <w:p w:rsidRPr="00F23BC0" w:rsidR="00B06E0B" w:rsidP="00C31557" w:rsidRDefault="00B06E0B" w14:paraId="21ABCD9F" w14:textId="2330F563">
            <w:pPr>
              <w:pStyle w:val="ListParagraph"/>
              <w:numPr>
                <w:ilvl w:val="0"/>
                <w:numId w:val="47"/>
              </w:numPr>
              <w:ind w:left="396" w:hanging="425"/>
              <w:jc w:val="both"/>
              <w:rPr>
                <w:rFonts w:cstheme="minorHAnsi"/>
                <w:sz w:val="22"/>
                <w:szCs w:val="22"/>
              </w:rPr>
            </w:pPr>
            <w:r w:rsidRPr="00F23BC0">
              <w:rPr>
                <w:rFonts w:cstheme="minorHAnsi"/>
                <w:sz w:val="22"/>
                <w:szCs w:val="22"/>
              </w:rPr>
              <w:t xml:space="preserve">AEB </w:t>
            </w:r>
            <w:r w:rsidRPr="00F23BC0" w:rsidR="0089693D">
              <w:rPr>
                <w:rFonts w:cstheme="minorHAnsi"/>
                <w:sz w:val="22"/>
                <w:szCs w:val="22"/>
              </w:rPr>
              <w:t xml:space="preserve">and </w:t>
            </w:r>
            <w:r w:rsidRPr="00F23BC0" w:rsidR="000E7B5A">
              <w:rPr>
                <w:rFonts w:cstheme="minorHAnsi"/>
                <w:sz w:val="22"/>
                <w:szCs w:val="22"/>
              </w:rPr>
              <w:t>Apprenticeship budget</w:t>
            </w:r>
            <w:r w:rsidRPr="00F23BC0">
              <w:rPr>
                <w:rFonts w:cstheme="minorHAnsi"/>
                <w:sz w:val="22"/>
                <w:szCs w:val="22"/>
              </w:rPr>
              <w:t xml:space="preserve"> </w:t>
            </w:r>
          </w:p>
          <w:p w:rsidRPr="00F23BC0" w:rsidR="00B06E0B" w:rsidP="00C31557" w:rsidRDefault="00B06E0B" w14:paraId="44C88A3A" w14:textId="036A98A3">
            <w:pPr>
              <w:pStyle w:val="ListParagraph"/>
              <w:numPr>
                <w:ilvl w:val="0"/>
                <w:numId w:val="47"/>
              </w:numPr>
              <w:ind w:left="396" w:hanging="425"/>
              <w:jc w:val="both"/>
              <w:rPr>
                <w:rFonts w:cstheme="minorHAnsi"/>
                <w:sz w:val="22"/>
                <w:szCs w:val="22"/>
              </w:rPr>
            </w:pPr>
            <w:r w:rsidRPr="00F23BC0">
              <w:rPr>
                <w:rFonts w:cstheme="minorHAnsi"/>
                <w:sz w:val="22"/>
                <w:szCs w:val="22"/>
              </w:rPr>
              <w:t>H</w:t>
            </w:r>
            <w:r w:rsidRPr="00F23BC0" w:rsidR="00D37796">
              <w:rPr>
                <w:rFonts w:cstheme="minorHAnsi"/>
                <w:sz w:val="22"/>
                <w:szCs w:val="22"/>
              </w:rPr>
              <w:t xml:space="preserve">igher </w:t>
            </w:r>
            <w:r w:rsidRPr="00F23BC0">
              <w:rPr>
                <w:rFonts w:cstheme="minorHAnsi"/>
                <w:sz w:val="22"/>
                <w:szCs w:val="22"/>
              </w:rPr>
              <w:t>E</w:t>
            </w:r>
            <w:r w:rsidRPr="00F23BC0" w:rsidR="00D37796">
              <w:rPr>
                <w:rFonts w:cstheme="minorHAnsi"/>
                <w:sz w:val="22"/>
                <w:szCs w:val="22"/>
              </w:rPr>
              <w:t>ducation</w:t>
            </w:r>
            <w:r w:rsidRPr="00F23BC0">
              <w:rPr>
                <w:rFonts w:cstheme="minorHAnsi"/>
                <w:sz w:val="22"/>
                <w:szCs w:val="22"/>
              </w:rPr>
              <w:t xml:space="preserve"> </w:t>
            </w:r>
            <w:r w:rsidRPr="00F23BC0" w:rsidR="000E7B5A">
              <w:rPr>
                <w:rFonts w:cstheme="minorHAnsi"/>
                <w:sz w:val="22"/>
                <w:szCs w:val="22"/>
              </w:rPr>
              <w:t>budget and fee provisions.</w:t>
            </w:r>
          </w:p>
          <w:p w:rsidRPr="00F23BC0" w:rsidR="00C860B3" w:rsidP="00C31557" w:rsidRDefault="00422C58" w14:paraId="32C55650" w14:textId="4900C20C">
            <w:pPr>
              <w:pStyle w:val="ListParagraph"/>
              <w:numPr>
                <w:ilvl w:val="0"/>
                <w:numId w:val="47"/>
              </w:numPr>
              <w:ind w:left="396" w:hanging="425"/>
              <w:jc w:val="both"/>
              <w:rPr>
                <w:rFonts w:cstheme="minorHAnsi"/>
                <w:sz w:val="22"/>
                <w:szCs w:val="22"/>
              </w:rPr>
            </w:pPr>
            <w:r w:rsidRPr="00F23BC0">
              <w:rPr>
                <w:rFonts w:cstheme="minorHAnsi"/>
                <w:sz w:val="22"/>
                <w:szCs w:val="22"/>
              </w:rPr>
              <w:t>Sub-contracted provision.</w:t>
            </w:r>
          </w:p>
          <w:p w:rsidRPr="00F23BC0" w:rsidR="00C860B3" w:rsidP="00C31557" w:rsidRDefault="00C860B3" w14:paraId="02AA6B99" w14:textId="79518FA6">
            <w:pPr>
              <w:pStyle w:val="ListParagraph"/>
              <w:numPr>
                <w:ilvl w:val="0"/>
                <w:numId w:val="47"/>
              </w:numPr>
              <w:ind w:left="396" w:hanging="425"/>
              <w:jc w:val="both"/>
              <w:rPr>
                <w:rFonts w:cstheme="minorHAnsi"/>
                <w:sz w:val="22"/>
                <w:szCs w:val="22"/>
              </w:rPr>
            </w:pPr>
            <w:r w:rsidRPr="00F23BC0">
              <w:rPr>
                <w:rFonts w:cstheme="minorHAnsi"/>
                <w:sz w:val="22"/>
                <w:szCs w:val="22"/>
              </w:rPr>
              <w:t xml:space="preserve">pay </w:t>
            </w:r>
            <w:r w:rsidRPr="00F23BC0" w:rsidR="00AF3C2D">
              <w:rPr>
                <w:rFonts w:cstheme="minorHAnsi"/>
                <w:sz w:val="22"/>
                <w:szCs w:val="22"/>
              </w:rPr>
              <w:t>costs and</w:t>
            </w:r>
            <w:r w:rsidRPr="00F23BC0" w:rsidR="00422C58">
              <w:rPr>
                <w:rFonts w:cstheme="minorHAnsi"/>
                <w:sz w:val="22"/>
                <w:szCs w:val="22"/>
              </w:rPr>
              <w:t xml:space="preserve"> </w:t>
            </w:r>
            <w:r w:rsidRPr="00F23BC0" w:rsidR="00AF3C2D">
              <w:rPr>
                <w:rFonts w:cstheme="minorHAnsi"/>
                <w:sz w:val="22"/>
                <w:szCs w:val="22"/>
              </w:rPr>
              <w:t>the</w:t>
            </w:r>
            <w:r w:rsidRPr="00F23BC0" w:rsidR="00422C58">
              <w:rPr>
                <w:rFonts w:cstheme="minorHAnsi"/>
                <w:sz w:val="22"/>
                <w:szCs w:val="22"/>
              </w:rPr>
              <w:t xml:space="preserve"> allowance for a pay award in 202</w:t>
            </w:r>
            <w:r w:rsidRPr="00F23BC0" w:rsidR="00AF3C2D">
              <w:rPr>
                <w:rFonts w:cstheme="minorHAnsi"/>
                <w:sz w:val="22"/>
                <w:szCs w:val="22"/>
              </w:rPr>
              <w:t>2/2023</w:t>
            </w:r>
          </w:p>
          <w:p w:rsidRPr="00F23BC0" w:rsidR="00C860B3" w:rsidP="00C31557" w:rsidRDefault="00C860B3" w14:paraId="6404C731" w14:textId="3C7EED27">
            <w:pPr>
              <w:pStyle w:val="ListParagraph"/>
              <w:numPr>
                <w:ilvl w:val="0"/>
                <w:numId w:val="47"/>
              </w:numPr>
              <w:ind w:left="396" w:hanging="425"/>
              <w:jc w:val="both"/>
              <w:rPr>
                <w:rFonts w:cstheme="minorHAnsi"/>
                <w:sz w:val="22"/>
                <w:szCs w:val="22"/>
              </w:rPr>
            </w:pPr>
            <w:r w:rsidRPr="00F23BC0">
              <w:rPr>
                <w:rFonts w:cstheme="minorHAnsi"/>
                <w:sz w:val="22"/>
                <w:szCs w:val="22"/>
              </w:rPr>
              <w:t xml:space="preserve"> additional teaching </w:t>
            </w:r>
            <w:r w:rsidRPr="00F23BC0" w:rsidR="00AF3C2D">
              <w:rPr>
                <w:rFonts w:cstheme="minorHAnsi"/>
                <w:sz w:val="22"/>
                <w:szCs w:val="22"/>
              </w:rPr>
              <w:t>costs to</w:t>
            </w:r>
            <w:r w:rsidRPr="00F23BC0">
              <w:rPr>
                <w:rFonts w:cstheme="minorHAnsi"/>
                <w:sz w:val="22"/>
                <w:szCs w:val="22"/>
              </w:rPr>
              <w:t xml:space="preserve"> cover the 40 study hours for</w:t>
            </w:r>
            <w:r w:rsidRPr="00F23BC0" w:rsidR="00897E6A">
              <w:rPr>
                <w:rFonts w:cstheme="minorHAnsi"/>
                <w:sz w:val="22"/>
                <w:szCs w:val="22"/>
              </w:rPr>
              <w:t xml:space="preserve"> 16–19-year-olds</w:t>
            </w:r>
          </w:p>
          <w:p w:rsidRPr="00F23BC0" w:rsidR="009F4469" w:rsidP="00C31557" w:rsidRDefault="009F4469" w14:paraId="3FB1D0AD" w14:textId="62E0669E">
            <w:pPr>
              <w:pStyle w:val="ListParagraph"/>
              <w:numPr>
                <w:ilvl w:val="0"/>
                <w:numId w:val="47"/>
              </w:numPr>
              <w:ind w:left="396" w:hanging="425"/>
              <w:jc w:val="both"/>
              <w:rPr>
                <w:rFonts w:cstheme="minorHAnsi"/>
                <w:sz w:val="22"/>
                <w:szCs w:val="22"/>
              </w:rPr>
            </w:pPr>
            <w:r w:rsidRPr="00F23BC0">
              <w:rPr>
                <w:rFonts w:cstheme="minorHAnsi"/>
                <w:sz w:val="22"/>
                <w:szCs w:val="22"/>
              </w:rPr>
              <w:t xml:space="preserve">non-pay costs </w:t>
            </w:r>
            <w:r w:rsidRPr="00F23BC0" w:rsidR="003F03BE">
              <w:rPr>
                <w:rFonts w:cstheme="minorHAnsi"/>
                <w:sz w:val="22"/>
                <w:szCs w:val="22"/>
              </w:rPr>
              <w:t>considering</w:t>
            </w:r>
            <w:r w:rsidRPr="00F23BC0">
              <w:rPr>
                <w:rFonts w:cstheme="minorHAnsi"/>
                <w:sz w:val="22"/>
                <w:szCs w:val="22"/>
              </w:rPr>
              <w:t xml:space="preserve"> inflationary and energy price pressures</w:t>
            </w:r>
          </w:p>
          <w:p w:rsidRPr="00F23BC0" w:rsidR="00902387" w:rsidP="00C31557" w:rsidRDefault="002E2B7F" w14:paraId="0C356F0B" w14:textId="40F16500">
            <w:pPr>
              <w:pStyle w:val="ListParagraph"/>
              <w:numPr>
                <w:ilvl w:val="0"/>
                <w:numId w:val="47"/>
              </w:numPr>
              <w:ind w:left="396" w:hanging="425"/>
              <w:jc w:val="both"/>
              <w:rPr>
                <w:rFonts w:cstheme="minorHAnsi"/>
                <w:sz w:val="22"/>
                <w:szCs w:val="22"/>
              </w:rPr>
            </w:pPr>
            <w:r w:rsidRPr="00F23BC0">
              <w:rPr>
                <w:rFonts w:cstheme="minorHAnsi"/>
                <w:sz w:val="22"/>
                <w:szCs w:val="22"/>
              </w:rPr>
              <w:t xml:space="preserve">the </w:t>
            </w:r>
            <w:r w:rsidRPr="00F23BC0" w:rsidR="00902387">
              <w:rPr>
                <w:rFonts w:cstheme="minorHAnsi"/>
                <w:sz w:val="22"/>
                <w:szCs w:val="22"/>
              </w:rPr>
              <w:t xml:space="preserve">EBITDA, </w:t>
            </w:r>
          </w:p>
          <w:p w:rsidRPr="00F23BC0" w:rsidR="00902387" w:rsidP="00C31557" w:rsidRDefault="002E2B7F" w14:paraId="32CA29C4" w14:textId="79CB6ED2">
            <w:pPr>
              <w:pStyle w:val="ListParagraph"/>
              <w:numPr>
                <w:ilvl w:val="0"/>
                <w:numId w:val="47"/>
              </w:numPr>
              <w:ind w:left="396" w:hanging="425"/>
              <w:jc w:val="both"/>
              <w:rPr>
                <w:rFonts w:cstheme="minorHAnsi"/>
                <w:sz w:val="22"/>
                <w:szCs w:val="22"/>
              </w:rPr>
            </w:pPr>
            <w:r w:rsidRPr="00F23BC0">
              <w:rPr>
                <w:rFonts w:cstheme="minorHAnsi"/>
                <w:sz w:val="22"/>
                <w:szCs w:val="22"/>
              </w:rPr>
              <w:t>c</w:t>
            </w:r>
            <w:r w:rsidRPr="00F23BC0" w:rsidR="00902387">
              <w:rPr>
                <w:rFonts w:cstheme="minorHAnsi"/>
                <w:sz w:val="22"/>
                <w:szCs w:val="22"/>
              </w:rPr>
              <w:t xml:space="preserve">apital and an increase negotiated with Barclays Bank to </w:t>
            </w:r>
            <w:r w:rsidRPr="00F23BC0">
              <w:rPr>
                <w:rFonts w:cstheme="minorHAnsi"/>
                <w:sz w:val="22"/>
                <w:szCs w:val="22"/>
              </w:rPr>
              <w:t xml:space="preserve">raise </w:t>
            </w:r>
            <w:r w:rsidRPr="00F23BC0" w:rsidR="00902387">
              <w:rPr>
                <w:rFonts w:cstheme="minorHAnsi"/>
                <w:sz w:val="22"/>
                <w:szCs w:val="22"/>
              </w:rPr>
              <w:t>the limit on net capital expenditure to £1.5m</w:t>
            </w:r>
          </w:p>
          <w:p w:rsidRPr="00F23BC0" w:rsidR="00902387" w:rsidP="00C31557" w:rsidRDefault="00902387" w14:paraId="3BA51826" w14:textId="293452AF">
            <w:pPr>
              <w:pStyle w:val="ListParagraph"/>
              <w:numPr>
                <w:ilvl w:val="0"/>
                <w:numId w:val="47"/>
              </w:numPr>
              <w:ind w:left="396" w:hanging="425"/>
              <w:jc w:val="both"/>
              <w:rPr>
                <w:rFonts w:cstheme="minorHAnsi"/>
                <w:sz w:val="22"/>
                <w:szCs w:val="22"/>
              </w:rPr>
            </w:pPr>
            <w:r w:rsidRPr="00F23BC0">
              <w:rPr>
                <w:rFonts w:cstheme="minorHAnsi"/>
                <w:sz w:val="22"/>
                <w:szCs w:val="22"/>
              </w:rPr>
              <w:t xml:space="preserve">the Estates Strategy </w:t>
            </w:r>
          </w:p>
          <w:p w:rsidRPr="00F23BC0" w:rsidR="00EC1458" w:rsidP="00C31557" w:rsidRDefault="00EC1458" w14:paraId="4595F83E" w14:textId="5754D386">
            <w:pPr>
              <w:pStyle w:val="ListParagraph"/>
              <w:numPr>
                <w:ilvl w:val="0"/>
                <w:numId w:val="47"/>
              </w:numPr>
              <w:ind w:left="396" w:hanging="425"/>
              <w:jc w:val="both"/>
              <w:rPr>
                <w:rFonts w:cstheme="minorHAnsi"/>
                <w:sz w:val="22"/>
                <w:szCs w:val="22"/>
              </w:rPr>
            </w:pPr>
            <w:r w:rsidRPr="00F23BC0">
              <w:rPr>
                <w:rFonts w:cstheme="minorHAnsi"/>
                <w:sz w:val="22"/>
                <w:szCs w:val="22"/>
              </w:rPr>
              <w:t xml:space="preserve">the cashflow position </w:t>
            </w:r>
          </w:p>
          <w:p w:rsidRPr="00F23BC0" w:rsidR="00902387" w:rsidP="00C31557" w:rsidRDefault="00EC1458" w14:paraId="2B838077" w14:textId="419BEEFD">
            <w:pPr>
              <w:pStyle w:val="ListParagraph"/>
              <w:numPr>
                <w:ilvl w:val="0"/>
                <w:numId w:val="47"/>
              </w:numPr>
              <w:ind w:left="396" w:hanging="425"/>
              <w:jc w:val="both"/>
              <w:rPr>
                <w:rFonts w:cstheme="minorHAnsi"/>
                <w:sz w:val="22"/>
                <w:szCs w:val="22"/>
              </w:rPr>
            </w:pPr>
            <w:r w:rsidRPr="00F23BC0">
              <w:rPr>
                <w:rFonts w:cstheme="minorHAnsi"/>
                <w:sz w:val="22"/>
                <w:szCs w:val="22"/>
              </w:rPr>
              <w:t xml:space="preserve">sensitivity analysis and potential mitigations. </w:t>
            </w:r>
            <w:r w:rsidRPr="00F23BC0" w:rsidR="00902387">
              <w:rPr>
                <w:rFonts w:cstheme="minorHAnsi"/>
                <w:sz w:val="22"/>
                <w:szCs w:val="22"/>
              </w:rPr>
              <w:t xml:space="preserve"> </w:t>
            </w:r>
          </w:p>
          <w:p w:rsidRPr="00F23BC0" w:rsidR="00213F86" w:rsidP="00C31557" w:rsidRDefault="00213F86" w14:paraId="162C2ED0" w14:textId="4BF6CC22">
            <w:pPr>
              <w:pStyle w:val="ListParagraph"/>
              <w:numPr>
                <w:ilvl w:val="0"/>
                <w:numId w:val="47"/>
              </w:numPr>
              <w:ind w:left="396" w:hanging="425"/>
              <w:jc w:val="both"/>
              <w:rPr>
                <w:rFonts w:cstheme="minorHAnsi"/>
                <w:sz w:val="22"/>
                <w:szCs w:val="22"/>
              </w:rPr>
            </w:pPr>
            <w:r w:rsidRPr="00F23BC0">
              <w:rPr>
                <w:rFonts w:cstheme="minorHAnsi"/>
                <w:sz w:val="22"/>
                <w:szCs w:val="22"/>
              </w:rPr>
              <w:t>Risks and opportunities and the mitigations that could be taken in instances of financial stress.</w:t>
            </w:r>
          </w:p>
          <w:p w:rsidRPr="00F23BC0" w:rsidR="001C147A" w:rsidP="001C147A" w:rsidRDefault="001C147A" w14:paraId="08827A91" w14:textId="73CA2657">
            <w:pPr>
              <w:jc w:val="both"/>
              <w:rPr>
                <w:rFonts w:cstheme="minorHAnsi"/>
                <w:sz w:val="22"/>
                <w:szCs w:val="22"/>
              </w:rPr>
            </w:pPr>
          </w:p>
          <w:p w:rsidRPr="00F23BC0" w:rsidR="003F636B" w:rsidP="000B1FE6" w:rsidRDefault="001C147A" w14:paraId="06EB6562" w14:textId="5663A616">
            <w:pPr>
              <w:jc w:val="both"/>
              <w:rPr>
                <w:rFonts w:cstheme="minorHAnsi"/>
                <w:sz w:val="22"/>
                <w:szCs w:val="22"/>
              </w:rPr>
            </w:pPr>
            <w:r w:rsidRPr="00F23BC0">
              <w:rPr>
                <w:rFonts w:cstheme="minorHAnsi"/>
                <w:sz w:val="22"/>
                <w:szCs w:val="22"/>
              </w:rPr>
              <w:t xml:space="preserve">The CFO sought comments from members </w:t>
            </w:r>
            <w:r w:rsidRPr="00F23BC0" w:rsidR="000B1FE6">
              <w:rPr>
                <w:rFonts w:cstheme="minorHAnsi"/>
                <w:sz w:val="22"/>
                <w:szCs w:val="22"/>
              </w:rPr>
              <w:t>regarding</w:t>
            </w:r>
            <w:r w:rsidRPr="00F23BC0">
              <w:rPr>
                <w:rFonts w:cstheme="minorHAnsi"/>
                <w:sz w:val="22"/>
                <w:szCs w:val="22"/>
              </w:rPr>
              <w:t xml:space="preserve"> the proposals before any recommendations were made to the Board of the Corporation.</w:t>
            </w:r>
          </w:p>
          <w:p w:rsidRPr="00F23BC0" w:rsidR="00E956DB" w:rsidP="000B1FE6" w:rsidRDefault="00E956DB" w14:paraId="47E7837E" w14:textId="17AC4906">
            <w:pPr>
              <w:jc w:val="both"/>
              <w:rPr>
                <w:rFonts w:cstheme="minorHAnsi"/>
                <w:sz w:val="22"/>
                <w:szCs w:val="22"/>
              </w:rPr>
            </w:pPr>
          </w:p>
          <w:p w:rsidRPr="00F23BC0" w:rsidR="00221C2A" w:rsidP="008B4040" w:rsidRDefault="00E956DB" w14:paraId="67681C2E" w14:textId="61D637EC">
            <w:pPr>
              <w:pStyle w:val="ListParagraph"/>
              <w:numPr>
                <w:ilvl w:val="0"/>
                <w:numId w:val="32"/>
              </w:numPr>
              <w:ind w:left="396" w:hanging="396"/>
              <w:jc w:val="both"/>
              <w:rPr>
                <w:rFonts w:cstheme="minorHAnsi"/>
                <w:sz w:val="22"/>
                <w:szCs w:val="22"/>
              </w:rPr>
            </w:pPr>
            <w:r w:rsidRPr="00F23BC0">
              <w:rPr>
                <w:rFonts w:cstheme="minorHAnsi"/>
                <w:sz w:val="22"/>
                <w:szCs w:val="22"/>
              </w:rPr>
              <w:t xml:space="preserve">A member commented about the opportunities for income </w:t>
            </w:r>
            <w:r w:rsidRPr="00F23BC0" w:rsidR="00C601B2">
              <w:rPr>
                <w:rFonts w:cstheme="minorHAnsi"/>
                <w:sz w:val="22"/>
                <w:szCs w:val="22"/>
              </w:rPr>
              <w:t>generation</w:t>
            </w:r>
            <w:r w:rsidRPr="00F23BC0">
              <w:rPr>
                <w:rFonts w:cstheme="minorHAnsi"/>
                <w:sz w:val="22"/>
                <w:szCs w:val="22"/>
              </w:rPr>
              <w:t xml:space="preserve"> from </w:t>
            </w:r>
            <w:r w:rsidRPr="00F23BC0" w:rsidR="004F66FD">
              <w:rPr>
                <w:rFonts w:cstheme="minorHAnsi"/>
                <w:sz w:val="22"/>
                <w:szCs w:val="22"/>
              </w:rPr>
              <w:t>s</w:t>
            </w:r>
            <w:r w:rsidRPr="00F23BC0" w:rsidR="00221C2A">
              <w:rPr>
                <w:rFonts w:cstheme="minorHAnsi"/>
                <w:sz w:val="22"/>
                <w:szCs w:val="22"/>
              </w:rPr>
              <w:t>ponsorship</w:t>
            </w:r>
            <w:r w:rsidRPr="00F23BC0" w:rsidR="00815B0F">
              <w:rPr>
                <w:rFonts w:cstheme="minorHAnsi"/>
                <w:sz w:val="22"/>
                <w:szCs w:val="22"/>
              </w:rPr>
              <w:t xml:space="preserve"> and the CFO outlined the actions that were currently being taken and considered </w:t>
            </w:r>
            <w:r w:rsidRPr="00F23BC0" w:rsidR="00221C2A">
              <w:rPr>
                <w:rFonts w:cstheme="minorHAnsi"/>
                <w:sz w:val="22"/>
                <w:szCs w:val="22"/>
              </w:rPr>
              <w:t>regarding</w:t>
            </w:r>
            <w:r w:rsidRPr="00F23BC0" w:rsidR="00815B0F">
              <w:rPr>
                <w:rFonts w:cstheme="minorHAnsi"/>
                <w:sz w:val="22"/>
                <w:szCs w:val="22"/>
              </w:rPr>
              <w:t xml:space="preserve"> this</w:t>
            </w:r>
            <w:r w:rsidR="000B39A2">
              <w:rPr>
                <w:rFonts w:cstheme="minorHAnsi"/>
                <w:sz w:val="22"/>
                <w:szCs w:val="22"/>
              </w:rPr>
              <w:t>, especially around capital equipment</w:t>
            </w:r>
            <w:r w:rsidRPr="00F23BC0" w:rsidR="00815B0F">
              <w:rPr>
                <w:rFonts w:cstheme="minorHAnsi"/>
                <w:sz w:val="22"/>
                <w:szCs w:val="22"/>
              </w:rPr>
              <w:t xml:space="preserve">. </w:t>
            </w:r>
          </w:p>
          <w:p w:rsidRPr="00F23BC0" w:rsidR="00221C2A" w:rsidP="008B4040" w:rsidRDefault="00221C2A" w14:paraId="63EA8FDE" w14:textId="77777777">
            <w:pPr>
              <w:ind w:left="396" w:hanging="396"/>
              <w:jc w:val="both"/>
              <w:rPr>
                <w:rFonts w:cstheme="minorHAnsi"/>
                <w:sz w:val="22"/>
                <w:szCs w:val="22"/>
              </w:rPr>
            </w:pPr>
          </w:p>
          <w:p w:rsidRPr="00F23BC0" w:rsidR="00D4569A" w:rsidP="008B4040" w:rsidRDefault="009F4469" w14:paraId="11D0B844" w14:textId="4A06A8F0">
            <w:pPr>
              <w:pStyle w:val="ListParagraph"/>
              <w:numPr>
                <w:ilvl w:val="0"/>
                <w:numId w:val="32"/>
              </w:numPr>
              <w:ind w:left="396" w:hanging="396"/>
              <w:jc w:val="both"/>
              <w:rPr>
                <w:rFonts w:cstheme="minorHAnsi"/>
                <w:sz w:val="22"/>
                <w:szCs w:val="22"/>
              </w:rPr>
            </w:pPr>
            <w:r w:rsidRPr="00F23BC0">
              <w:rPr>
                <w:rFonts w:cstheme="minorHAnsi"/>
                <w:sz w:val="22"/>
                <w:szCs w:val="22"/>
              </w:rPr>
              <w:t>A</w:t>
            </w:r>
            <w:r w:rsidRPr="00F23BC0" w:rsidR="001C147A">
              <w:rPr>
                <w:rFonts w:cstheme="minorHAnsi"/>
                <w:sz w:val="22"/>
                <w:szCs w:val="22"/>
              </w:rPr>
              <w:t xml:space="preserve"> member commented on the</w:t>
            </w:r>
            <w:r w:rsidRPr="00F23BC0" w:rsidR="00716750">
              <w:rPr>
                <w:rFonts w:cstheme="minorHAnsi"/>
                <w:sz w:val="22"/>
                <w:szCs w:val="22"/>
              </w:rPr>
              <w:t xml:space="preserve"> </w:t>
            </w:r>
            <w:r w:rsidRPr="00F23BC0" w:rsidR="00956B5F">
              <w:rPr>
                <w:rFonts w:cstheme="minorHAnsi"/>
                <w:sz w:val="22"/>
                <w:szCs w:val="22"/>
              </w:rPr>
              <w:t>proposals</w:t>
            </w:r>
            <w:r w:rsidRPr="00F23BC0" w:rsidR="00716750">
              <w:rPr>
                <w:rFonts w:cstheme="minorHAnsi"/>
                <w:sz w:val="22"/>
                <w:szCs w:val="22"/>
              </w:rPr>
              <w:t xml:space="preserve"> </w:t>
            </w:r>
            <w:r w:rsidRPr="00F23BC0" w:rsidR="00956B5F">
              <w:rPr>
                <w:rFonts w:cstheme="minorHAnsi"/>
                <w:sz w:val="22"/>
                <w:szCs w:val="22"/>
              </w:rPr>
              <w:t xml:space="preserve">for </w:t>
            </w:r>
            <w:r w:rsidRPr="00F23BC0" w:rsidR="001C147A">
              <w:rPr>
                <w:rFonts w:cstheme="minorHAnsi"/>
                <w:sz w:val="22"/>
                <w:szCs w:val="22"/>
              </w:rPr>
              <w:t xml:space="preserve">pay for 2022/2023 and </w:t>
            </w:r>
            <w:r w:rsidRPr="00F23BC0" w:rsidR="00F92696">
              <w:rPr>
                <w:rFonts w:cstheme="minorHAnsi"/>
                <w:sz w:val="22"/>
                <w:szCs w:val="22"/>
              </w:rPr>
              <w:t>asked, given</w:t>
            </w:r>
            <w:r w:rsidRPr="00F23BC0" w:rsidR="001C147A">
              <w:rPr>
                <w:rFonts w:cstheme="minorHAnsi"/>
                <w:sz w:val="22"/>
                <w:szCs w:val="22"/>
              </w:rPr>
              <w:t xml:space="preserve"> the current </w:t>
            </w:r>
            <w:r w:rsidRPr="00F23BC0" w:rsidR="000B1FE6">
              <w:rPr>
                <w:rFonts w:cstheme="minorHAnsi"/>
                <w:sz w:val="22"/>
                <w:szCs w:val="22"/>
              </w:rPr>
              <w:t>national</w:t>
            </w:r>
            <w:r w:rsidRPr="00F23BC0" w:rsidR="001C147A">
              <w:rPr>
                <w:rFonts w:cstheme="minorHAnsi"/>
                <w:sz w:val="22"/>
                <w:szCs w:val="22"/>
              </w:rPr>
              <w:t xml:space="preserve"> position in respect of pay and the level of inflation running at over 9</w:t>
            </w:r>
            <w:r w:rsidRPr="00F23BC0" w:rsidR="00F92696">
              <w:rPr>
                <w:rFonts w:cstheme="minorHAnsi"/>
                <w:sz w:val="22"/>
                <w:szCs w:val="22"/>
              </w:rPr>
              <w:t>%, whether</w:t>
            </w:r>
            <w:r w:rsidRPr="00F23BC0" w:rsidR="000B1FE6">
              <w:rPr>
                <w:rFonts w:cstheme="minorHAnsi"/>
                <w:sz w:val="22"/>
                <w:szCs w:val="22"/>
              </w:rPr>
              <w:t xml:space="preserve"> the current </w:t>
            </w:r>
            <w:r w:rsidRPr="00F23BC0" w:rsidR="00716750">
              <w:rPr>
                <w:rFonts w:cstheme="minorHAnsi"/>
                <w:sz w:val="22"/>
                <w:szCs w:val="22"/>
              </w:rPr>
              <w:t>proposals</w:t>
            </w:r>
            <w:r w:rsidRPr="00F23BC0" w:rsidR="000B1FE6">
              <w:rPr>
                <w:rFonts w:cstheme="minorHAnsi"/>
                <w:sz w:val="22"/>
                <w:szCs w:val="22"/>
              </w:rPr>
              <w:t xml:space="preserve"> would be adequate to help retain and recruit staff going forward.</w:t>
            </w:r>
            <w:r w:rsidRPr="00F23BC0">
              <w:rPr>
                <w:rFonts w:cstheme="minorHAnsi"/>
                <w:sz w:val="22"/>
                <w:szCs w:val="22"/>
              </w:rPr>
              <w:t xml:space="preserve"> </w:t>
            </w:r>
          </w:p>
          <w:p w:rsidRPr="00F23BC0" w:rsidR="001B679C" w:rsidP="008B4040" w:rsidRDefault="001B679C" w14:paraId="7C8BC997" w14:textId="77777777">
            <w:pPr>
              <w:ind w:left="396" w:hanging="396"/>
              <w:jc w:val="both"/>
              <w:rPr>
                <w:rFonts w:cstheme="minorHAnsi"/>
                <w:sz w:val="22"/>
                <w:szCs w:val="22"/>
              </w:rPr>
            </w:pPr>
          </w:p>
          <w:p w:rsidRPr="00F23BC0" w:rsidR="00C82842" w:rsidP="005B1440" w:rsidRDefault="000871E8" w14:paraId="037289FF" w14:textId="16C7514C">
            <w:pPr>
              <w:jc w:val="both"/>
              <w:rPr>
                <w:rFonts w:cstheme="minorHAnsi"/>
                <w:sz w:val="22"/>
                <w:szCs w:val="22"/>
              </w:rPr>
            </w:pPr>
            <w:r w:rsidRPr="00F23BC0">
              <w:rPr>
                <w:rFonts w:cstheme="minorHAnsi"/>
                <w:sz w:val="22"/>
                <w:szCs w:val="22"/>
              </w:rPr>
              <w:t xml:space="preserve">A </w:t>
            </w:r>
            <w:r w:rsidRPr="00F23BC0" w:rsidR="00AE75FA">
              <w:rPr>
                <w:rFonts w:cstheme="minorHAnsi"/>
                <w:sz w:val="22"/>
                <w:szCs w:val="22"/>
              </w:rPr>
              <w:t>wide-ranging</w:t>
            </w:r>
            <w:r w:rsidRPr="00F23BC0" w:rsidR="009F4469">
              <w:rPr>
                <w:rFonts w:cstheme="minorHAnsi"/>
                <w:sz w:val="22"/>
                <w:szCs w:val="22"/>
              </w:rPr>
              <w:t xml:space="preserve"> discussion followed on </w:t>
            </w:r>
            <w:r w:rsidRPr="00F23BC0" w:rsidR="00ED2592">
              <w:rPr>
                <w:rFonts w:cstheme="minorHAnsi"/>
                <w:sz w:val="22"/>
                <w:szCs w:val="22"/>
              </w:rPr>
              <w:t>pay,</w:t>
            </w:r>
            <w:r w:rsidRPr="00F23BC0">
              <w:rPr>
                <w:rFonts w:cstheme="minorHAnsi"/>
                <w:sz w:val="22"/>
                <w:szCs w:val="22"/>
              </w:rPr>
              <w:t xml:space="preserve"> </w:t>
            </w:r>
            <w:r w:rsidRPr="00F23BC0" w:rsidR="00AE75FA">
              <w:rPr>
                <w:rFonts w:cstheme="minorHAnsi"/>
                <w:sz w:val="22"/>
                <w:szCs w:val="22"/>
              </w:rPr>
              <w:t xml:space="preserve">affordability, </w:t>
            </w:r>
            <w:r w:rsidRPr="00F23BC0">
              <w:rPr>
                <w:rFonts w:cstheme="minorHAnsi"/>
                <w:sz w:val="22"/>
                <w:szCs w:val="22"/>
              </w:rPr>
              <w:t xml:space="preserve">the </w:t>
            </w:r>
            <w:r w:rsidRPr="00F23BC0" w:rsidR="00125254">
              <w:rPr>
                <w:rFonts w:cstheme="minorHAnsi"/>
                <w:sz w:val="22"/>
                <w:szCs w:val="22"/>
              </w:rPr>
              <w:t>national, regional and local</w:t>
            </w:r>
            <w:r w:rsidRPr="00F23BC0">
              <w:rPr>
                <w:rFonts w:cstheme="minorHAnsi"/>
                <w:sz w:val="22"/>
                <w:szCs w:val="22"/>
              </w:rPr>
              <w:t xml:space="preserve"> picture both within and without</w:t>
            </w:r>
            <w:r w:rsidRPr="00F23BC0" w:rsidR="00F85C6A">
              <w:rPr>
                <w:rFonts w:cstheme="minorHAnsi"/>
                <w:sz w:val="22"/>
                <w:szCs w:val="22"/>
              </w:rPr>
              <w:t xml:space="preserve"> FE.</w:t>
            </w:r>
            <w:r w:rsidRPr="00F23BC0" w:rsidR="001B679C">
              <w:rPr>
                <w:rFonts w:cstheme="minorHAnsi"/>
                <w:sz w:val="22"/>
                <w:szCs w:val="22"/>
              </w:rPr>
              <w:t xml:space="preserve"> </w:t>
            </w:r>
            <w:r w:rsidRPr="00F23BC0" w:rsidR="00F85C6A">
              <w:rPr>
                <w:rFonts w:cstheme="minorHAnsi"/>
                <w:sz w:val="22"/>
                <w:szCs w:val="22"/>
              </w:rPr>
              <w:t xml:space="preserve">Discussions were also held around other </w:t>
            </w:r>
            <w:r w:rsidRPr="00F23BC0" w:rsidR="00125254">
              <w:rPr>
                <w:rFonts w:cstheme="minorHAnsi"/>
                <w:sz w:val="22"/>
                <w:szCs w:val="22"/>
              </w:rPr>
              <w:t>rewards that</w:t>
            </w:r>
            <w:r w:rsidRPr="00F23BC0" w:rsidR="00ED2592">
              <w:rPr>
                <w:rFonts w:cstheme="minorHAnsi"/>
                <w:sz w:val="22"/>
                <w:szCs w:val="22"/>
              </w:rPr>
              <w:t xml:space="preserve"> </w:t>
            </w:r>
            <w:r w:rsidRPr="00F23BC0" w:rsidR="00125254">
              <w:rPr>
                <w:rFonts w:cstheme="minorHAnsi"/>
                <w:sz w:val="22"/>
                <w:szCs w:val="22"/>
              </w:rPr>
              <w:t>c</w:t>
            </w:r>
            <w:r w:rsidRPr="00F23BC0" w:rsidR="00ED2592">
              <w:rPr>
                <w:rFonts w:cstheme="minorHAnsi"/>
                <w:sz w:val="22"/>
                <w:szCs w:val="22"/>
              </w:rPr>
              <w:t>ould be considered in relation to staff</w:t>
            </w:r>
            <w:r w:rsidRPr="00F23BC0" w:rsidR="00125254">
              <w:rPr>
                <w:rFonts w:cstheme="minorHAnsi"/>
                <w:sz w:val="22"/>
                <w:szCs w:val="22"/>
              </w:rPr>
              <w:t xml:space="preserve"> outside of pay. The V</w:t>
            </w:r>
            <w:r w:rsidRPr="00F23BC0" w:rsidR="00157F93">
              <w:rPr>
                <w:rFonts w:cstheme="minorHAnsi"/>
                <w:sz w:val="22"/>
                <w:szCs w:val="22"/>
              </w:rPr>
              <w:t>i</w:t>
            </w:r>
            <w:r w:rsidRPr="00F23BC0" w:rsidR="00125254">
              <w:rPr>
                <w:rFonts w:cstheme="minorHAnsi"/>
                <w:sz w:val="22"/>
                <w:szCs w:val="22"/>
              </w:rPr>
              <w:t>ce Principal Corporate Services and Planning (VPCSP) outlined the</w:t>
            </w:r>
            <w:r w:rsidRPr="00F23BC0" w:rsidR="005F6B2B">
              <w:rPr>
                <w:rFonts w:cstheme="minorHAnsi"/>
                <w:sz w:val="22"/>
                <w:szCs w:val="22"/>
              </w:rPr>
              <w:t xml:space="preserve"> next </w:t>
            </w:r>
            <w:r w:rsidRPr="00F23BC0" w:rsidR="00C82842">
              <w:rPr>
                <w:rFonts w:cstheme="minorHAnsi"/>
                <w:sz w:val="22"/>
                <w:szCs w:val="22"/>
              </w:rPr>
              <w:t>phase</w:t>
            </w:r>
            <w:r w:rsidRPr="00F23BC0" w:rsidR="005F6B2B">
              <w:rPr>
                <w:rFonts w:cstheme="minorHAnsi"/>
                <w:sz w:val="22"/>
                <w:szCs w:val="22"/>
              </w:rPr>
              <w:t xml:space="preserve"> of </w:t>
            </w:r>
            <w:r w:rsidRPr="00F23BC0" w:rsidR="00C82842">
              <w:rPr>
                <w:rFonts w:cstheme="minorHAnsi"/>
                <w:sz w:val="22"/>
                <w:szCs w:val="22"/>
              </w:rPr>
              <w:t>Group’s</w:t>
            </w:r>
            <w:r w:rsidRPr="00F23BC0" w:rsidR="005F6B2B">
              <w:rPr>
                <w:rFonts w:cstheme="minorHAnsi"/>
                <w:sz w:val="22"/>
                <w:szCs w:val="22"/>
              </w:rPr>
              <w:t xml:space="preserve"> modernisation approach </w:t>
            </w:r>
            <w:r w:rsidRPr="00F23BC0" w:rsidR="00C82842">
              <w:rPr>
                <w:rFonts w:cstheme="minorHAnsi"/>
                <w:sz w:val="22"/>
                <w:szCs w:val="22"/>
              </w:rPr>
              <w:t>particularly</w:t>
            </w:r>
            <w:r w:rsidRPr="00F23BC0" w:rsidR="005F6B2B">
              <w:rPr>
                <w:rFonts w:cstheme="minorHAnsi"/>
                <w:sz w:val="22"/>
                <w:szCs w:val="22"/>
              </w:rPr>
              <w:t xml:space="preserve"> in the context of Cheadle and </w:t>
            </w:r>
            <w:r w:rsidRPr="00F23BC0" w:rsidR="00C82842">
              <w:rPr>
                <w:rFonts w:cstheme="minorHAnsi"/>
                <w:sz w:val="22"/>
                <w:szCs w:val="22"/>
              </w:rPr>
              <w:t>Marple and an equal pay perspective.</w:t>
            </w:r>
          </w:p>
          <w:p w:rsidRPr="00F23BC0" w:rsidR="00C82842" w:rsidP="005B1440" w:rsidRDefault="00C82842" w14:paraId="04D7CECD" w14:textId="77777777">
            <w:pPr>
              <w:jc w:val="both"/>
              <w:rPr>
                <w:rFonts w:cstheme="minorHAnsi"/>
                <w:sz w:val="22"/>
                <w:szCs w:val="22"/>
              </w:rPr>
            </w:pPr>
          </w:p>
          <w:p w:rsidRPr="00F23BC0" w:rsidR="00D4569A" w:rsidP="005B1440" w:rsidRDefault="009F4469" w14:paraId="3556BDFD" w14:textId="229EFDD0">
            <w:pPr>
              <w:jc w:val="both"/>
              <w:rPr>
                <w:rFonts w:cstheme="minorHAnsi"/>
                <w:sz w:val="22"/>
                <w:szCs w:val="22"/>
              </w:rPr>
            </w:pPr>
            <w:r w:rsidRPr="00F23BC0">
              <w:rPr>
                <w:rFonts w:cstheme="minorHAnsi"/>
                <w:sz w:val="22"/>
                <w:szCs w:val="22"/>
              </w:rPr>
              <w:t>The CFO reiterated that the Group was pushing itself in terms of the parameters</w:t>
            </w:r>
            <w:r w:rsidRPr="00F23BC0" w:rsidR="00334920">
              <w:rPr>
                <w:rFonts w:cstheme="minorHAnsi"/>
                <w:sz w:val="22"/>
                <w:szCs w:val="22"/>
              </w:rPr>
              <w:t xml:space="preserve"> that were being </w:t>
            </w:r>
            <w:r w:rsidRPr="00F23BC0" w:rsidR="0075738A">
              <w:rPr>
                <w:rFonts w:cstheme="minorHAnsi"/>
                <w:sz w:val="22"/>
                <w:szCs w:val="22"/>
              </w:rPr>
              <w:t>proposed</w:t>
            </w:r>
            <w:r w:rsidRPr="00F23BC0">
              <w:rPr>
                <w:rFonts w:cstheme="minorHAnsi"/>
                <w:sz w:val="22"/>
                <w:szCs w:val="22"/>
              </w:rPr>
              <w:t xml:space="preserve"> particularly in the context of maintain</w:t>
            </w:r>
            <w:r w:rsidRPr="00F23BC0" w:rsidR="003B6D06">
              <w:rPr>
                <w:rFonts w:cstheme="minorHAnsi"/>
                <w:sz w:val="22"/>
                <w:szCs w:val="22"/>
              </w:rPr>
              <w:t>ing</w:t>
            </w:r>
            <w:r w:rsidRPr="00F23BC0">
              <w:rPr>
                <w:rFonts w:cstheme="minorHAnsi"/>
                <w:sz w:val="22"/>
                <w:szCs w:val="22"/>
              </w:rPr>
              <w:t xml:space="preserve"> a </w:t>
            </w:r>
            <w:r w:rsidRPr="00F23BC0" w:rsidR="002E2B7F">
              <w:rPr>
                <w:rFonts w:cstheme="minorHAnsi"/>
                <w:sz w:val="22"/>
                <w:szCs w:val="22"/>
              </w:rPr>
              <w:t>g</w:t>
            </w:r>
            <w:r w:rsidRPr="00F23BC0">
              <w:rPr>
                <w:rFonts w:cstheme="minorHAnsi"/>
                <w:sz w:val="22"/>
                <w:szCs w:val="22"/>
              </w:rPr>
              <w:t>ood Financial Health score</w:t>
            </w:r>
            <w:r w:rsidRPr="00F23BC0" w:rsidR="00A526E7">
              <w:rPr>
                <w:rFonts w:cstheme="minorHAnsi"/>
                <w:sz w:val="22"/>
                <w:szCs w:val="22"/>
              </w:rPr>
              <w:t xml:space="preserve"> and that an</w:t>
            </w:r>
            <w:r w:rsidRPr="00F23BC0" w:rsidR="0075738A">
              <w:rPr>
                <w:rFonts w:cstheme="minorHAnsi"/>
                <w:sz w:val="22"/>
                <w:szCs w:val="22"/>
              </w:rPr>
              <w:t>y</w:t>
            </w:r>
            <w:r w:rsidRPr="00F23BC0" w:rsidR="00A526E7">
              <w:rPr>
                <w:rFonts w:cstheme="minorHAnsi"/>
                <w:sz w:val="22"/>
                <w:szCs w:val="22"/>
              </w:rPr>
              <w:t xml:space="preserve"> further enhancement to the current proposals could lead to financial difficulties due to a lack of affordability.</w:t>
            </w:r>
          </w:p>
          <w:p w:rsidRPr="00F23BC0" w:rsidR="00D4569A" w:rsidP="005B1440" w:rsidRDefault="00D4569A" w14:paraId="6D73254E" w14:textId="756B1E17">
            <w:pPr>
              <w:jc w:val="both"/>
              <w:rPr>
                <w:rFonts w:cstheme="minorHAnsi"/>
                <w:sz w:val="22"/>
                <w:szCs w:val="22"/>
              </w:rPr>
            </w:pPr>
          </w:p>
          <w:p w:rsidRPr="00F23BC0" w:rsidR="00EF5D1E" w:rsidP="005B1440" w:rsidRDefault="003B6D06" w14:paraId="7855D5B8" w14:textId="448FAF10">
            <w:pPr>
              <w:jc w:val="both"/>
              <w:rPr>
                <w:rFonts w:cstheme="minorHAnsi"/>
                <w:sz w:val="22"/>
                <w:szCs w:val="22"/>
              </w:rPr>
            </w:pPr>
            <w:r w:rsidRPr="00F23BC0">
              <w:rPr>
                <w:rFonts w:cstheme="minorHAnsi"/>
                <w:sz w:val="22"/>
                <w:szCs w:val="22"/>
              </w:rPr>
              <w:t xml:space="preserve">The </w:t>
            </w:r>
            <w:r w:rsidRPr="00F23BC0" w:rsidR="00EF5D1E">
              <w:rPr>
                <w:rFonts w:cstheme="minorHAnsi"/>
                <w:sz w:val="22"/>
                <w:szCs w:val="22"/>
              </w:rPr>
              <w:t xml:space="preserve">PCEO </w:t>
            </w:r>
            <w:r w:rsidRPr="00F23BC0">
              <w:rPr>
                <w:rFonts w:cstheme="minorHAnsi"/>
                <w:sz w:val="22"/>
                <w:szCs w:val="22"/>
              </w:rPr>
              <w:t xml:space="preserve">added that were no longer </w:t>
            </w:r>
            <w:r w:rsidRPr="00F23BC0" w:rsidR="00EF5D1E">
              <w:rPr>
                <w:rFonts w:cstheme="minorHAnsi"/>
                <w:sz w:val="22"/>
                <w:szCs w:val="22"/>
              </w:rPr>
              <w:t xml:space="preserve">national pay recommendations </w:t>
            </w:r>
            <w:r w:rsidRPr="00F23BC0">
              <w:rPr>
                <w:rFonts w:cstheme="minorHAnsi"/>
                <w:sz w:val="22"/>
                <w:szCs w:val="22"/>
              </w:rPr>
              <w:t xml:space="preserve">and </w:t>
            </w:r>
            <w:r w:rsidRPr="00F23BC0" w:rsidR="00EF5D1E">
              <w:rPr>
                <w:rFonts w:cstheme="minorHAnsi"/>
                <w:sz w:val="22"/>
                <w:szCs w:val="22"/>
              </w:rPr>
              <w:t xml:space="preserve">colleges set </w:t>
            </w:r>
            <w:r w:rsidRPr="00F23BC0" w:rsidR="00335AA4">
              <w:rPr>
                <w:rFonts w:cstheme="minorHAnsi"/>
                <w:sz w:val="22"/>
                <w:szCs w:val="22"/>
              </w:rPr>
              <w:t xml:space="preserve">their </w:t>
            </w:r>
            <w:r w:rsidRPr="00F23BC0" w:rsidR="00EF5D1E">
              <w:rPr>
                <w:rFonts w:cstheme="minorHAnsi"/>
                <w:sz w:val="22"/>
                <w:szCs w:val="22"/>
              </w:rPr>
              <w:t xml:space="preserve">own terms and conditions </w:t>
            </w:r>
            <w:r w:rsidRPr="00F23BC0" w:rsidR="002E2B7F">
              <w:rPr>
                <w:rFonts w:cstheme="minorHAnsi"/>
                <w:sz w:val="22"/>
                <w:szCs w:val="22"/>
              </w:rPr>
              <w:t>meaning that</w:t>
            </w:r>
            <w:r w:rsidRPr="00F23BC0" w:rsidR="00EF5D1E">
              <w:rPr>
                <w:rFonts w:cstheme="minorHAnsi"/>
                <w:sz w:val="22"/>
                <w:szCs w:val="22"/>
              </w:rPr>
              <w:t xml:space="preserve"> </w:t>
            </w:r>
            <w:r w:rsidRPr="00F23BC0">
              <w:rPr>
                <w:rFonts w:cstheme="minorHAnsi"/>
                <w:sz w:val="22"/>
                <w:szCs w:val="22"/>
              </w:rPr>
              <w:t>each was a</w:t>
            </w:r>
            <w:r w:rsidRPr="00F23BC0" w:rsidR="00EF5D1E">
              <w:rPr>
                <w:rFonts w:cstheme="minorHAnsi"/>
                <w:sz w:val="22"/>
                <w:szCs w:val="22"/>
              </w:rPr>
              <w:t>t</w:t>
            </w:r>
            <w:r w:rsidRPr="00F23BC0">
              <w:rPr>
                <w:rFonts w:cstheme="minorHAnsi"/>
                <w:sz w:val="22"/>
                <w:szCs w:val="22"/>
              </w:rPr>
              <w:t xml:space="preserve"> a</w:t>
            </w:r>
            <w:r w:rsidRPr="00F23BC0" w:rsidR="00EF5D1E">
              <w:rPr>
                <w:rFonts w:cstheme="minorHAnsi"/>
                <w:sz w:val="22"/>
                <w:szCs w:val="22"/>
              </w:rPr>
              <w:t xml:space="preserve"> different starting point</w:t>
            </w:r>
            <w:r w:rsidRPr="00F23BC0">
              <w:rPr>
                <w:rFonts w:cstheme="minorHAnsi"/>
                <w:sz w:val="22"/>
                <w:szCs w:val="22"/>
              </w:rPr>
              <w:t xml:space="preserve">.  It was stated that the starting position of the </w:t>
            </w:r>
            <w:r w:rsidRPr="00F23BC0" w:rsidR="00EF5D1E">
              <w:rPr>
                <w:rFonts w:cstheme="minorHAnsi"/>
                <w:sz w:val="22"/>
                <w:szCs w:val="22"/>
              </w:rPr>
              <w:t>TTCG</w:t>
            </w:r>
            <w:r w:rsidRPr="00F23BC0">
              <w:rPr>
                <w:rFonts w:cstheme="minorHAnsi"/>
                <w:sz w:val="22"/>
                <w:szCs w:val="22"/>
              </w:rPr>
              <w:t xml:space="preserve"> </w:t>
            </w:r>
            <w:r w:rsidRPr="00F23BC0" w:rsidR="00C82842">
              <w:rPr>
                <w:rFonts w:cstheme="minorHAnsi"/>
                <w:sz w:val="22"/>
                <w:szCs w:val="22"/>
              </w:rPr>
              <w:t>was</w:t>
            </w:r>
            <w:r w:rsidRPr="00F23BC0" w:rsidR="00335AA4">
              <w:rPr>
                <w:rFonts w:cstheme="minorHAnsi"/>
                <w:sz w:val="22"/>
                <w:szCs w:val="22"/>
              </w:rPr>
              <w:t xml:space="preserve"> </w:t>
            </w:r>
            <w:r w:rsidRPr="00F23BC0" w:rsidR="00EF5D1E">
              <w:rPr>
                <w:rFonts w:cstheme="minorHAnsi"/>
                <w:sz w:val="22"/>
                <w:szCs w:val="22"/>
              </w:rPr>
              <w:t>good</w:t>
            </w:r>
            <w:r w:rsidRPr="00F23BC0" w:rsidR="002F643B">
              <w:rPr>
                <w:rFonts w:cstheme="minorHAnsi"/>
                <w:sz w:val="22"/>
                <w:szCs w:val="22"/>
              </w:rPr>
              <w:t xml:space="preserve"> in comparative terms</w:t>
            </w:r>
            <w:r w:rsidRPr="00F23BC0">
              <w:rPr>
                <w:rFonts w:cstheme="minorHAnsi"/>
                <w:sz w:val="22"/>
                <w:szCs w:val="22"/>
              </w:rPr>
              <w:t>.</w:t>
            </w:r>
            <w:r w:rsidRPr="00F23BC0" w:rsidR="00EF5D1E">
              <w:rPr>
                <w:rFonts w:cstheme="minorHAnsi"/>
                <w:sz w:val="22"/>
                <w:szCs w:val="22"/>
              </w:rPr>
              <w:t xml:space="preserve"> </w:t>
            </w:r>
          </w:p>
          <w:p w:rsidRPr="00F23BC0" w:rsidR="00D4569A" w:rsidP="005B1440" w:rsidRDefault="00D4569A" w14:paraId="48D0D03C" w14:textId="0DD16E15">
            <w:pPr>
              <w:jc w:val="both"/>
              <w:rPr>
                <w:rFonts w:cstheme="minorHAnsi"/>
                <w:sz w:val="22"/>
                <w:szCs w:val="22"/>
              </w:rPr>
            </w:pPr>
          </w:p>
          <w:p w:rsidRPr="00F23BC0" w:rsidR="00CA1D95" w:rsidP="00502874" w:rsidRDefault="00BC0A74" w14:paraId="6B676CD2" w14:textId="64245C1A">
            <w:pPr>
              <w:jc w:val="both"/>
              <w:rPr>
                <w:rFonts w:cstheme="minorHAnsi"/>
                <w:sz w:val="22"/>
                <w:szCs w:val="22"/>
              </w:rPr>
            </w:pPr>
            <w:r w:rsidRPr="00F23BC0">
              <w:rPr>
                <w:rFonts w:cstheme="minorHAnsi"/>
                <w:sz w:val="22"/>
                <w:szCs w:val="22"/>
              </w:rPr>
              <w:t xml:space="preserve">A member </w:t>
            </w:r>
            <w:r w:rsidRPr="00F23BC0" w:rsidR="00FE61D0">
              <w:rPr>
                <w:rFonts w:cstheme="minorHAnsi"/>
                <w:sz w:val="22"/>
                <w:szCs w:val="22"/>
              </w:rPr>
              <w:t>commented</w:t>
            </w:r>
            <w:r w:rsidRPr="00F23BC0">
              <w:rPr>
                <w:rFonts w:cstheme="minorHAnsi"/>
                <w:sz w:val="22"/>
                <w:szCs w:val="22"/>
              </w:rPr>
              <w:t xml:space="preserve"> that it needed to be recognised that the pay parameters</w:t>
            </w:r>
            <w:r w:rsidRPr="00F23BC0" w:rsidR="00CA1D95">
              <w:rPr>
                <w:rFonts w:cstheme="minorHAnsi"/>
                <w:sz w:val="22"/>
                <w:szCs w:val="22"/>
              </w:rPr>
              <w:t xml:space="preserve"> that had been</w:t>
            </w:r>
            <w:r w:rsidRPr="00F23BC0">
              <w:rPr>
                <w:rFonts w:cstheme="minorHAnsi"/>
                <w:sz w:val="22"/>
                <w:szCs w:val="22"/>
              </w:rPr>
              <w:t xml:space="preserve"> set presented a risk not just as a percentage but also in terms of the softer aspects such as feeling valued and </w:t>
            </w:r>
            <w:r w:rsidRPr="00F23BC0" w:rsidR="00502874">
              <w:rPr>
                <w:rFonts w:cstheme="minorHAnsi"/>
                <w:sz w:val="22"/>
                <w:szCs w:val="22"/>
              </w:rPr>
              <w:t>supported</w:t>
            </w:r>
            <w:r w:rsidRPr="00F23BC0" w:rsidR="009E2BF5">
              <w:rPr>
                <w:rFonts w:cstheme="minorHAnsi"/>
                <w:sz w:val="22"/>
                <w:szCs w:val="22"/>
              </w:rPr>
              <w:t>.</w:t>
            </w:r>
            <w:r w:rsidRPr="00F23BC0" w:rsidR="006D117E">
              <w:rPr>
                <w:rFonts w:cstheme="minorHAnsi"/>
                <w:sz w:val="22"/>
                <w:szCs w:val="22"/>
              </w:rPr>
              <w:t xml:space="preserve"> </w:t>
            </w:r>
            <w:r w:rsidRPr="00F23BC0" w:rsidR="00C601B2">
              <w:rPr>
                <w:rFonts w:cstheme="minorHAnsi"/>
                <w:sz w:val="22"/>
                <w:szCs w:val="22"/>
              </w:rPr>
              <w:t>T</w:t>
            </w:r>
            <w:r w:rsidRPr="00F23BC0" w:rsidR="003B6D06">
              <w:rPr>
                <w:rFonts w:cstheme="minorHAnsi"/>
                <w:sz w:val="22"/>
                <w:szCs w:val="22"/>
              </w:rPr>
              <w:t>he VPCSP concurred</w:t>
            </w:r>
            <w:r w:rsidRPr="00F23BC0" w:rsidR="001E34B2">
              <w:rPr>
                <w:rFonts w:cstheme="minorHAnsi"/>
                <w:sz w:val="22"/>
                <w:szCs w:val="22"/>
              </w:rPr>
              <w:t xml:space="preserve"> and that this was being addressed through the </w:t>
            </w:r>
            <w:r w:rsidRPr="00F23BC0" w:rsidR="00502874">
              <w:rPr>
                <w:rFonts w:cstheme="minorHAnsi"/>
                <w:sz w:val="22"/>
                <w:szCs w:val="22"/>
              </w:rPr>
              <w:t>People</w:t>
            </w:r>
            <w:r w:rsidRPr="00F23BC0" w:rsidR="001E34B2">
              <w:rPr>
                <w:rFonts w:cstheme="minorHAnsi"/>
                <w:sz w:val="22"/>
                <w:szCs w:val="22"/>
              </w:rPr>
              <w:t xml:space="preserve"> and Culture Strategy which would be presented to the Board at its next </w:t>
            </w:r>
            <w:r w:rsidRPr="00F23BC0" w:rsidR="00502874">
              <w:rPr>
                <w:rFonts w:cstheme="minorHAnsi"/>
                <w:sz w:val="22"/>
                <w:szCs w:val="22"/>
              </w:rPr>
              <w:t>meeting</w:t>
            </w:r>
            <w:r w:rsidRPr="00F23BC0" w:rsidR="00C601B2">
              <w:rPr>
                <w:rFonts w:cstheme="minorHAnsi"/>
                <w:sz w:val="22"/>
                <w:szCs w:val="22"/>
              </w:rPr>
              <w:t xml:space="preserve"> but added that the real current pressure was all about pay.</w:t>
            </w:r>
          </w:p>
          <w:p w:rsidRPr="00F23BC0" w:rsidR="00CA1D95" w:rsidP="00502874" w:rsidRDefault="00CA1D95" w14:paraId="521C102A" w14:textId="77777777">
            <w:pPr>
              <w:jc w:val="both"/>
              <w:rPr>
                <w:rFonts w:cstheme="minorHAnsi"/>
                <w:sz w:val="22"/>
                <w:szCs w:val="22"/>
              </w:rPr>
            </w:pPr>
          </w:p>
          <w:p w:rsidRPr="00F23BC0" w:rsidR="00502874" w:rsidP="00502874" w:rsidRDefault="00502874" w14:paraId="21169223" w14:textId="79C693AB">
            <w:pPr>
              <w:jc w:val="both"/>
              <w:rPr>
                <w:rFonts w:cstheme="minorHAnsi"/>
                <w:sz w:val="22"/>
                <w:szCs w:val="22"/>
              </w:rPr>
            </w:pPr>
            <w:r w:rsidRPr="00F23BC0">
              <w:rPr>
                <w:rFonts w:cstheme="minorHAnsi"/>
                <w:sz w:val="22"/>
                <w:szCs w:val="22"/>
              </w:rPr>
              <w:t>The member further suggested that the more tangible aspects would benefit from being presented as a reward statement.</w:t>
            </w:r>
          </w:p>
          <w:p w:rsidRPr="00F23BC0" w:rsidR="00502874" w:rsidP="005B1440" w:rsidRDefault="00502874" w14:paraId="0FF583B2" w14:textId="58C9F5DD">
            <w:pPr>
              <w:jc w:val="both"/>
              <w:rPr>
                <w:rFonts w:cstheme="minorHAnsi"/>
                <w:sz w:val="22"/>
                <w:szCs w:val="22"/>
              </w:rPr>
            </w:pPr>
          </w:p>
          <w:p w:rsidRPr="00F23BC0" w:rsidR="00797FD3" w:rsidP="008B4040" w:rsidRDefault="003B6D06" w14:paraId="2D6F0D6B" w14:textId="556407BE">
            <w:pPr>
              <w:pStyle w:val="ListParagraph"/>
              <w:numPr>
                <w:ilvl w:val="0"/>
                <w:numId w:val="34"/>
              </w:numPr>
              <w:ind w:left="396" w:hanging="396"/>
              <w:jc w:val="both"/>
              <w:rPr>
                <w:rFonts w:cstheme="minorHAnsi"/>
                <w:sz w:val="22"/>
                <w:szCs w:val="22"/>
              </w:rPr>
            </w:pPr>
            <w:r w:rsidRPr="00F23BC0">
              <w:rPr>
                <w:rFonts w:cstheme="minorHAnsi"/>
                <w:sz w:val="22"/>
                <w:szCs w:val="22"/>
              </w:rPr>
              <w:t>A question was asked by a member in relation to the</w:t>
            </w:r>
            <w:r w:rsidRPr="00F23BC0" w:rsidR="00AE11B9">
              <w:rPr>
                <w:rFonts w:cstheme="minorHAnsi"/>
                <w:sz w:val="22"/>
                <w:szCs w:val="22"/>
              </w:rPr>
              <w:t xml:space="preserve"> forecast for 16-19 students </w:t>
            </w:r>
            <w:r w:rsidRPr="00F23BC0" w:rsidR="00794926">
              <w:rPr>
                <w:rFonts w:cstheme="minorHAnsi"/>
                <w:sz w:val="22"/>
                <w:szCs w:val="22"/>
              </w:rPr>
              <w:t>showing</w:t>
            </w:r>
            <w:r w:rsidRPr="00F23BC0" w:rsidR="00002C72">
              <w:rPr>
                <w:rFonts w:cstheme="minorHAnsi"/>
                <w:sz w:val="22"/>
                <w:szCs w:val="22"/>
              </w:rPr>
              <w:t xml:space="preserve"> an increase of 500</w:t>
            </w:r>
            <w:r w:rsidRPr="00F23BC0" w:rsidR="00794926">
              <w:rPr>
                <w:rFonts w:cstheme="minorHAnsi"/>
                <w:sz w:val="22"/>
                <w:szCs w:val="22"/>
              </w:rPr>
              <w:t xml:space="preserve"> learners</w:t>
            </w:r>
            <w:r w:rsidRPr="00F23BC0" w:rsidR="00002C72">
              <w:rPr>
                <w:rFonts w:cstheme="minorHAnsi"/>
                <w:sz w:val="22"/>
                <w:szCs w:val="22"/>
              </w:rPr>
              <w:t>.</w:t>
            </w:r>
            <w:r w:rsidRPr="00F23BC0">
              <w:rPr>
                <w:rFonts w:cstheme="minorHAnsi"/>
                <w:sz w:val="22"/>
                <w:szCs w:val="22"/>
              </w:rPr>
              <w:t xml:space="preserve"> </w:t>
            </w:r>
            <w:r w:rsidRPr="00F23BC0" w:rsidR="004B2FF3">
              <w:rPr>
                <w:rFonts w:cstheme="minorHAnsi"/>
                <w:sz w:val="22"/>
                <w:szCs w:val="22"/>
              </w:rPr>
              <w:t xml:space="preserve">The PCEO confirmed that the forecasted increase was correct and that applications were </w:t>
            </w:r>
            <w:r w:rsidRPr="00F23BC0" w:rsidR="00BB28FA">
              <w:rPr>
                <w:rFonts w:cstheme="minorHAnsi"/>
                <w:sz w:val="22"/>
                <w:szCs w:val="22"/>
              </w:rPr>
              <w:t>up across all the Group’s campuses</w:t>
            </w:r>
            <w:r w:rsidRPr="00F23BC0" w:rsidR="00472B74">
              <w:rPr>
                <w:rFonts w:cstheme="minorHAnsi"/>
                <w:sz w:val="22"/>
                <w:szCs w:val="22"/>
              </w:rPr>
              <w:t xml:space="preserve"> and reminded members of the ESFA</w:t>
            </w:r>
            <w:r w:rsidRPr="00F23BC0" w:rsidR="00CC7C66">
              <w:rPr>
                <w:rFonts w:cstheme="minorHAnsi"/>
                <w:sz w:val="22"/>
                <w:szCs w:val="22"/>
              </w:rPr>
              <w:t>’</w:t>
            </w:r>
            <w:r w:rsidRPr="00F23BC0" w:rsidR="00472B74">
              <w:rPr>
                <w:rFonts w:cstheme="minorHAnsi"/>
                <w:sz w:val="22"/>
                <w:szCs w:val="22"/>
              </w:rPr>
              <w:t xml:space="preserve"> s approach to lagged funding.</w:t>
            </w:r>
          </w:p>
          <w:p w:rsidRPr="00F23BC0" w:rsidR="00472B74" w:rsidP="008B4040" w:rsidRDefault="00472B74" w14:paraId="05056048" w14:textId="77777777">
            <w:pPr>
              <w:ind w:left="396" w:hanging="396"/>
              <w:jc w:val="both"/>
              <w:rPr>
                <w:rFonts w:cstheme="minorHAnsi"/>
                <w:sz w:val="22"/>
                <w:szCs w:val="22"/>
              </w:rPr>
            </w:pPr>
          </w:p>
          <w:p w:rsidRPr="00F23BC0" w:rsidR="003F636B" w:rsidP="008B4040" w:rsidRDefault="003F636B" w14:paraId="6BB04E9A" w14:textId="32B2B8EE">
            <w:pPr>
              <w:pStyle w:val="ListParagraph"/>
              <w:numPr>
                <w:ilvl w:val="0"/>
                <w:numId w:val="34"/>
              </w:numPr>
              <w:ind w:left="396" w:hanging="396"/>
              <w:jc w:val="both"/>
              <w:rPr>
                <w:rFonts w:cstheme="minorHAnsi"/>
                <w:sz w:val="22"/>
                <w:szCs w:val="22"/>
              </w:rPr>
            </w:pPr>
            <w:r w:rsidRPr="00F23BC0">
              <w:rPr>
                <w:rFonts w:cstheme="minorHAnsi"/>
                <w:sz w:val="22"/>
                <w:szCs w:val="22"/>
              </w:rPr>
              <w:t xml:space="preserve">A member commented that the Draft Budget and Financial Plan presented a realistic </w:t>
            </w:r>
            <w:r w:rsidRPr="00F23BC0" w:rsidR="0064017A">
              <w:rPr>
                <w:rFonts w:cstheme="minorHAnsi"/>
                <w:sz w:val="22"/>
                <w:szCs w:val="22"/>
              </w:rPr>
              <w:t xml:space="preserve">and cautious approach.  It was suggested that the Group was starting from a </w:t>
            </w:r>
            <w:r w:rsidRPr="00F23BC0" w:rsidR="00BD7594">
              <w:rPr>
                <w:rFonts w:cstheme="minorHAnsi"/>
                <w:sz w:val="22"/>
                <w:szCs w:val="22"/>
              </w:rPr>
              <w:t>g</w:t>
            </w:r>
            <w:r w:rsidRPr="00F23BC0" w:rsidR="0064017A">
              <w:rPr>
                <w:rFonts w:cstheme="minorHAnsi"/>
                <w:sz w:val="22"/>
                <w:szCs w:val="22"/>
              </w:rPr>
              <w:t xml:space="preserve">ood position with opportunities for student growth but that there were uncertainties and risk attached </w:t>
            </w:r>
            <w:r w:rsidRPr="00F23BC0" w:rsidR="009134E6">
              <w:rPr>
                <w:rFonts w:cstheme="minorHAnsi"/>
                <w:sz w:val="22"/>
                <w:szCs w:val="22"/>
              </w:rPr>
              <w:t xml:space="preserve">to </w:t>
            </w:r>
            <w:r w:rsidRPr="00F23BC0" w:rsidR="0064017A">
              <w:rPr>
                <w:rFonts w:cstheme="minorHAnsi"/>
                <w:sz w:val="22"/>
                <w:szCs w:val="22"/>
              </w:rPr>
              <w:t>the</w:t>
            </w:r>
            <w:r w:rsidRPr="00F23BC0" w:rsidR="00794926">
              <w:rPr>
                <w:rFonts w:cstheme="minorHAnsi"/>
                <w:sz w:val="22"/>
                <w:szCs w:val="22"/>
              </w:rPr>
              <w:t xml:space="preserve"> costs and bud</w:t>
            </w:r>
            <w:r w:rsidRPr="00F23BC0" w:rsidR="00532449">
              <w:rPr>
                <w:rFonts w:cstheme="minorHAnsi"/>
                <w:sz w:val="22"/>
                <w:szCs w:val="22"/>
              </w:rPr>
              <w:t>gets for</w:t>
            </w:r>
            <w:r w:rsidRPr="00F23BC0" w:rsidR="0064017A">
              <w:rPr>
                <w:rFonts w:cstheme="minorHAnsi"/>
                <w:sz w:val="22"/>
                <w:szCs w:val="22"/>
              </w:rPr>
              <w:t xml:space="preserve"> planned developments and</w:t>
            </w:r>
            <w:r w:rsidRPr="00F23BC0" w:rsidR="00794926">
              <w:rPr>
                <w:rFonts w:cstheme="minorHAnsi"/>
                <w:sz w:val="22"/>
                <w:szCs w:val="22"/>
              </w:rPr>
              <w:t xml:space="preserve"> the</w:t>
            </w:r>
            <w:r w:rsidRPr="00F23BC0" w:rsidR="0064017A">
              <w:rPr>
                <w:rFonts w:cstheme="minorHAnsi"/>
                <w:sz w:val="22"/>
                <w:szCs w:val="22"/>
              </w:rPr>
              <w:t xml:space="preserve"> rate of inflation.</w:t>
            </w:r>
          </w:p>
          <w:p w:rsidRPr="00F23BC0" w:rsidR="00697F8E" w:rsidP="005B1440" w:rsidRDefault="00697F8E" w14:paraId="10B8D9B5" w14:textId="207CB7C0">
            <w:pPr>
              <w:jc w:val="both"/>
              <w:rPr>
                <w:rFonts w:cstheme="minorHAnsi"/>
                <w:sz w:val="22"/>
                <w:szCs w:val="22"/>
              </w:rPr>
            </w:pPr>
          </w:p>
          <w:p w:rsidRPr="00F23BC0" w:rsidR="00B61048" w:rsidP="005B1440" w:rsidRDefault="00B61048" w14:paraId="6BA20E00" w14:textId="662FC9C4">
            <w:pPr>
              <w:jc w:val="both"/>
              <w:rPr>
                <w:rFonts w:cstheme="minorHAnsi"/>
                <w:b/>
                <w:bCs/>
                <w:sz w:val="22"/>
                <w:szCs w:val="22"/>
              </w:rPr>
            </w:pPr>
            <w:r w:rsidRPr="00F23BC0">
              <w:rPr>
                <w:rFonts w:cstheme="minorHAnsi"/>
                <w:b/>
                <w:bCs/>
                <w:sz w:val="22"/>
                <w:szCs w:val="22"/>
              </w:rPr>
              <w:t>There were n</w:t>
            </w:r>
            <w:r w:rsidR="00861068">
              <w:rPr>
                <w:rFonts w:cstheme="minorHAnsi"/>
                <w:b/>
                <w:bCs/>
                <w:sz w:val="22"/>
                <w:szCs w:val="22"/>
              </w:rPr>
              <w:t>o</w:t>
            </w:r>
            <w:r w:rsidRPr="00F23BC0">
              <w:rPr>
                <w:rFonts w:cstheme="minorHAnsi"/>
                <w:b/>
                <w:bCs/>
                <w:sz w:val="22"/>
                <w:szCs w:val="22"/>
              </w:rPr>
              <w:t xml:space="preserve"> further questions or comments from members and following due consideration and deliberation it was resolved that the Draft Budget 2022/2023 and Financial Plan to 2025 be recommended to the Board of the Corporation for approval.</w:t>
            </w:r>
          </w:p>
          <w:p w:rsidRPr="00F23BC0" w:rsidR="00B61048" w:rsidP="005B1440" w:rsidRDefault="00B61048" w14:paraId="6AB75641" w14:textId="1674E0C5">
            <w:pPr>
              <w:jc w:val="both"/>
              <w:rPr>
                <w:rFonts w:cstheme="minorHAnsi"/>
                <w:b/>
                <w:bCs/>
                <w:sz w:val="22"/>
                <w:szCs w:val="22"/>
              </w:rPr>
            </w:pPr>
          </w:p>
          <w:p w:rsidRPr="00F23BC0" w:rsidR="00697F8E" w:rsidP="005B1440" w:rsidRDefault="00B61048" w14:paraId="0F7FE03B" w14:textId="7F692E3E">
            <w:pPr>
              <w:jc w:val="both"/>
              <w:rPr>
                <w:rFonts w:cstheme="minorHAnsi"/>
                <w:b/>
                <w:bCs/>
                <w:sz w:val="22"/>
                <w:szCs w:val="22"/>
              </w:rPr>
            </w:pPr>
            <w:r w:rsidRPr="00F23BC0">
              <w:rPr>
                <w:rFonts w:cstheme="minorHAnsi"/>
                <w:b/>
                <w:bCs/>
                <w:sz w:val="22"/>
                <w:szCs w:val="22"/>
              </w:rPr>
              <w:t>Action:  Board of the Corporation</w:t>
            </w:r>
          </w:p>
        </w:tc>
      </w:tr>
      <w:tr w:rsidRPr="00F23BC0" w:rsidR="00B61048" w:rsidTr="675F5A40" w14:paraId="55E56FEB" w14:textId="77777777">
        <w:tc>
          <w:tcPr>
            <w:tcW w:w="767" w:type="pct"/>
            <w:tcMar/>
          </w:tcPr>
          <w:p w:rsidRPr="00F23BC0" w:rsidR="00B61048" w:rsidP="00D75BDC" w:rsidRDefault="00B61048" w14:paraId="7D2F4C19" w14:textId="77777777">
            <w:pPr>
              <w:rPr>
                <w:rFonts w:cstheme="minorHAnsi"/>
                <w:b/>
                <w:sz w:val="22"/>
                <w:szCs w:val="22"/>
              </w:rPr>
            </w:pPr>
          </w:p>
        </w:tc>
        <w:tc>
          <w:tcPr>
            <w:tcW w:w="4233" w:type="pct"/>
            <w:tcMar/>
          </w:tcPr>
          <w:p w:rsidRPr="00F23BC0" w:rsidR="00B61048" w:rsidP="005B1440" w:rsidRDefault="00B61048" w14:paraId="1A875C1C" w14:textId="77777777">
            <w:pPr>
              <w:jc w:val="both"/>
              <w:rPr>
                <w:rFonts w:cstheme="minorHAnsi"/>
                <w:sz w:val="22"/>
                <w:szCs w:val="22"/>
              </w:rPr>
            </w:pPr>
          </w:p>
        </w:tc>
      </w:tr>
      <w:tr w:rsidRPr="00F23BC0" w:rsidR="00BB4D67" w:rsidTr="675F5A40" w14:paraId="45819F7C" w14:textId="77777777">
        <w:trPr>
          <w:trHeight w:val="59"/>
        </w:trPr>
        <w:tc>
          <w:tcPr>
            <w:tcW w:w="767" w:type="pct"/>
            <w:tcMar/>
          </w:tcPr>
          <w:p w:rsidRPr="00F23BC0" w:rsidR="00BB4D67" w:rsidP="00D75BDC" w:rsidRDefault="00FC3046" w14:paraId="1C14CB31" w14:textId="3C90E80E">
            <w:pPr>
              <w:rPr>
                <w:rFonts w:cstheme="minorHAnsi"/>
                <w:b/>
                <w:sz w:val="22"/>
                <w:szCs w:val="22"/>
              </w:rPr>
            </w:pPr>
            <w:r w:rsidRPr="00F23BC0">
              <w:rPr>
                <w:rFonts w:cstheme="minorHAnsi"/>
                <w:b/>
                <w:sz w:val="22"/>
                <w:szCs w:val="22"/>
              </w:rPr>
              <w:t>RES/34/22</w:t>
            </w:r>
          </w:p>
        </w:tc>
        <w:tc>
          <w:tcPr>
            <w:tcW w:w="4233" w:type="pct"/>
            <w:tcMar/>
          </w:tcPr>
          <w:p w:rsidRPr="00F23BC0" w:rsidR="00BB4D67" w:rsidP="00FC3046" w:rsidRDefault="007D6DBF" w14:paraId="64C3C5A1" w14:textId="5BAC49C0">
            <w:pPr>
              <w:jc w:val="both"/>
              <w:rPr>
                <w:rFonts w:cstheme="minorHAnsi"/>
                <w:b/>
                <w:bCs/>
                <w:sz w:val="22"/>
                <w:szCs w:val="22"/>
              </w:rPr>
            </w:pPr>
            <w:r w:rsidRPr="00F23BC0">
              <w:rPr>
                <w:rFonts w:cstheme="minorHAnsi"/>
                <w:b/>
                <w:sz w:val="22"/>
                <w:szCs w:val="22"/>
              </w:rPr>
              <w:t>Management Accounts for the Period Ending 3</w:t>
            </w:r>
            <w:r w:rsidRPr="00F23BC0" w:rsidR="00FC3046">
              <w:rPr>
                <w:rFonts w:cstheme="minorHAnsi"/>
                <w:b/>
                <w:sz w:val="22"/>
                <w:szCs w:val="22"/>
              </w:rPr>
              <w:t xml:space="preserve">0 April </w:t>
            </w:r>
            <w:r w:rsidRPr="00F23BC0">
              <w:rPr>
                <w:rFonts w:cstheme="minorHAnsi"/>
                <w:b/>
                <w:sz w:val="22"/>
                <w:szCs w:val="22"/>
              </w:rPr>
              <w:t>2022</w:t>
            </w:r>
          </w:p>
        </w:tc>
      </w:tr>
      <w:tr w:rsidRPr="00F23BC0" w:rsidR="00BB4D67" w:rsidTr="675F5A40" w14:paraId="797D119C" w14:textId="77777777">
        <w:tc>
          <w:tcPr>
            <w:tcW w:w="767" w:type="pct"/>
            <w:tcMar/>
          </w:tcPr>
          <w:p w:rsidRPr="00F23BC0" w:rsidR="00BB4D67" w:rsidP="00D75BDC" w:rsidRDefault="00BB4D67" w14:paraId="5A6F036C" w14:textId="77777777">
            <w:pPr>
              <w:rPr>
                <w:rFonts w:cstheme="minorHAnsi"/>
                <w:b/>
                <w:sz w:val="22"/>
                <w:szCs w:val="22"/>
              </w:rPr>
            </w:pPr>
          </w:p>
        </w:tc>
        <w:tc>
          <w:tcPr>
            <w:tcW w:w="4233" w:type="pct"/>
            <w:tcMar/>
          </w:tcPr>
          <w:p w:rsidRPr="00F23BC0" w:rsidR="00BB4D67" w:rsidP="005B1440" w:rsidRDefault="00BB4D67" w14:paraId="6FE32E88" w14:textId="0B112746">
            <w:pPr>
              <w:jc w:val="both"/>
              <w:rPr>
                <w:rFonts w:cstheme="minorHAnsi"/>
                <w:b/>
                <w:bCs/>
                <w:sz w:val="22"/>
                <w:szCs w:val="22"/>
              </w:rPr>
            </w:pPr>
          </w:p>
        </w:tc>
      </w:tr>
      <w:tr w:rsidRPr="00F23BC0" w:rsidR="00BB4D67" w:rsidTr="675F5A40" w14:paraId="6562BC1C" w14:textId="77777777">
        <w:tc>
          <w:tcPr>
            <w:tcW w:w="767" w:type="pct"/>
            <w:tcMar/>
          </w:tcPr>
          <w:p w:rsidRPr="00F23BC0" w:rsidR="00BB4D67" w:rsidP="00D75BDC" w:rsidRDefault="00BB4D67" w14:paraId="6C9DC7EC" w14:textId="77777777">
            <w:pPr>
              <w:rPr>
                <w:rFonts w:cstheme="minorHAnsi"/>
                <w:b/>
                <w:sz w:val="22"/>
                <w:szCs w:val="22"/>
              </w:rPr>
            </w:pPr>
          </w:p>
        </w:tc>
        <w:tc>
          <w:tcPr>
            <w:tcW w:w="4233" w:type="pct"/>
            <w:tcMar/>
          </w:tcPr>
          <w:p w:rsidRPr="00F23BC0" w:rsidR="00350E21" w:rsidP="00350E21" w:rsidRDefault="00FC3046" w14:paraId="3E3ECD1D" w14:textId="15C58F96">
            <w:pPr>
              <w:jc w:val="both"/>
              <w:rPr>
                <w:rFonts w:cstheme="minorHAnsi"/>
                <w:bCs/>
                <w:sz w:val="22"/>
                <w:szCs w:val="22"/>
              </w:rPr>
            </w:pPr>
            <w:r w:rsidRPr="00F23BC0">
              <w:rPr>
                <w:rFonts w:cstheme="minorHAnsi"/>
                <w:sz w:val="22"/>
                <w:szCs w:val="22"/>
              </w:rPr>
              <w:t xml:space="preserve">The Director of </w:t>
            </w:r>
            <w:r w:rsidRPr="00F23BC0" w:rsidR="00350E21">
              <w:rPr>
                <w:rFonts w:cstheme="minorHAnsi"/>
                <w:sz w:val="22"/>
                <w:szCs w:val="22"/>
              </w:rPr>
              <w:t>Finance (DF)</w:t>
            </w:r>
            <w:r w:rsidRPr="00F23BC0" w:rsidR="00350E21">
              <w:rPr>
                <w:rFonts w:cstheme="minorHAnsi"/>
                <w:bCs/>
                <w:sz w:val="22"/>
                <w:szCs w:val="22"/>
              </w:rPr>
              <w:t xml:space="preserve"> referred members to the previously circulated report and the draft management accounts for the period to 30 </w:t>
            </w:r>
            <w:r w:rsidRPr="00F23BC0" w:rsidR="00A146AD">
              <w:rPr>
                <w:rFonts w:cstheme="minorHAnsi"/>
                <w:bCs/>
                <w:sz w:val="22"/>
                <w:szCs w:val="22"/>
              </w:rPr>
              <w:t>April 2022</w:t>
            </w:r>
            <w:r w:rsidRPr="00F23BC0" w:rsidR="00350E21">
              <w:rPr>
                <w:rFonts w:cstheme="minorHAnsi"/>
                <w:bCs/>
                <w:sz w:val="22"/>
                <w:szCs w:val="22"/>
              </w:rPr>
              <w:t xml:space="preserve">.  </w:t>
            </w:r>
          </w:p>
          <w:p w:rsidRPr="00F23BC0" w:rsidR="00A146AD" w:rsidP="00350E21" w:rsidRDefault="00A146AD" w14:paraId="57F60B6B" w14:textId="77777777">
            <w:pPr>
              <w:jc w:val="both"/>
              <w:rPr>
                <w:rFonts w:cstheme="minorHAnsi"/>
                <w:bCs/>
                <w:color w:val="4F81BD" w:themeColor="accent1"/>
                <w:sz w:val="22"/>
                <w:szCs w:val="22"/>
              </w:rPr>
            </w:pPr>
          </w:p>
          <w:p w:rsidRPr="00F23BC0" w:rsidR="00785429" w:rsidP="00095480" w:rsidRDefault="00350E21" w14:paraId="3311A7EB" w14:textId="0D6D5267">
            <w:pPr>
              <w:jc w:val="both"/>
              <w:rPr>
                <w:rFonts w:cstheme="minorHAnsi"/>
                <w:bCs/>
                <w:sz w:val="22"/>
                <w:szCs w:val="22"/>
              </w:rPr>
            </w:pPr>
            <w:r w:rsidRPr="00F23BC0">
              <w:rPr>
                <w:rFonts w:cstheme="minorHAnsi"/>
                <w:bCs/>
                <w:sz w:val="22"/>
                <w:szCs w:val="22"/>
              </w:rPr>
              <w:t xml:space="preserve">The </w:t>
            </w:r>
            <w:r w:rsidRPr="00F23BC0" w:rsidR="00A146AD">
              <w:rPr>
                <w:rFonts w:cstheme="minorHAnsi"/>
                <w:bCs/>
                <w:sz w:val="22"/>
                <w:szCs w:val="22"/>
              </w:rPr>
              <w:t>DF</w:t>
            </w:r>
            <w:r w:rsidRPr="00F23BC0">
              <w:rPr>
                <w:rFonts w:cstheme="minorHAnsi"/>
                <w:bCs/>
                <w:sz w:val="22"/>
                <w:szCs w:val="22"/>
              </w:rPr>
              <w:t xml:space="preserve"> reported on the following key issues</w:t>
            </w:r>
            <w:r w:rsidRPr="00F23BC0" w:rsidR="0029113F">
              <w:rPr>
                <w:rFonts w:cstheme="minorHAnsi"/>
                <w:bCs/>
                <w:sz w:val="22"/>
                <w:szCs w:val="22"/>
              </w:rPr>
              <w:t xml:space="preserve"> identifying any risk factors relating </w:t>
            </w:r>
            <w:r w:rsidRPr="00F23BC0" w:rsidR="00AD30A3">
              <w:rPr>
                <w:rFonts w:cstheme="minorHAnsi"/>
                <w:bCs/>
                <w:sz w:val="22"/>
                <w:szCs w:val="22"/>
              </w:rPr>
              <w:t>to each key issue</w:t>
            </w:r>
            <w:r w:rsidRPr="00F23BC0">
              <w:rPr>
                <w:rFonts w:cstheme="minorHAnsi"/>
                <w:bCs/>
                <w:sz w:val="22"/>
                <w:szCs w:val="22"/>
              </w:rPr>
              <w:t>:</w:t>
            </w:r>
          </w:p>
          <w:p w:rsidRPr="00F23BC0" w:rsidR="00532449" w:rsidP="00095480" w:rsidRDefault="00532449" w14:paraId="35FEFCBE" w14:textId="77777777">
            <w:pPr>
              <w:jc w:val="both"/>
              <w:rPr>
                <w:rFonts w:cstheme="minorHAnsi"/>
                <w:bCs/>
                <w:sz w:val="22"/>
                <w:szCs w:val="22"/>
              </w:rPr>
            </w:pPr>
          </w:p>
          <w:p w:rsidRPr="00F23BC0" w:rsidR="00350E21" w:rsidP="00906026" w:rsidRDefault="00AD30A3" w14:paraId="64FFC322" w14:textId="5C3C78EC">
            <w:pPr>
              <w:pStyle w:val="ListParagraph"/>
              <w:numPr>
                <w:ilvl w:val="0"/>
                <w:numId w:val="44"/>
              </w:numPr>
              <w:ind w:left="396" w:hanging="425"/>
              <w:jc w:val="both"/>
              <w:rPr>
                <w:rFonts w:cstheme="minorHAnsi"/>
                <w:bCs/>
                <w:sz w:val="22"/>
                <w:szCs w:val="22"/>
              </w:rPr>
            </w:pPr>
            <w:r w:rsidRPr="00F23BC0">
              <w:rPr>
                <w:rFonts w:cstheme="minorHAnsi"/>
                <w:bCs/>
                <w:sz w:val="22"/>
                <w:szCs w:val="22"/>
              </w:rPr>
              <w:t>AEB was</w:t>
            </w:r>
            <w:r w:rsidRPr="00F23BC0" w:rsidR="00F93A9E">
              <w:rPr>
                <w:rFonts w:cstheme="minorHAnsi"/>
                <w:bCs/>
                <w:sz w:val="22"/>
                <w:szCs w:val="22"/>
              </w:rPr>
              <w:t xml:space="preserve"> significantly behind plan and</w:t>
            </w:r>
            <w:r w:rsidRPr="00F23BC0" w:rsidR="00A17C58">
              <w:rPr>
                <w:rFonts w:cstheme="minorHAnsi"/>
                <w:bCs/>
                <w:sz w:val="22"/>
                <w:szCs w:val="22"/>
              </w:rPr>
              <w:t xml:space="preserve"> actions to address the shortfall were identified.</w:t>
            </w:r>
          </w:p>
          <w:p w:rsidRPr="00F23BC0" w:rsidR="00433189" w:rsidP="00906026" w:rsidRDefault="00CE58E3" w14:paraId="1638C7BF" w14:textId="4BADAA95">
            <w:pPr>
              <w:pStyle w:val="ListParagraph"/>
              <w:numPr>
                <w:ilvl w:val="0"/>
                <w:numId w:val="44"/>
              </w:numPr>
              <w:ind w:left="396" w:hanging="425"/>
              <w:jc w:val="both"/>
              <w:rPr>
                <w:rFonts w:cstheme="minorHAnsi"/>
                <w:bCs/>
                <w:sz w:val="22"/>
                <w:szCs w:val="22"/>
              </w:rPr>
            </w:pPr>
            <w:r w:rsidRPr="00F23BC0">
              <w:rPr>
                <w:rFonts w:cstheme="minorHAnsi"/>
                <w:bCs/>
                <w:sz w:val="22"/>
                <w:szCs w:val="22"/>
              </w:rPr>
              <w:t>P</w:t>
            </w:r>
            <w:r w:rsidRPr="00F23BC0" w:rsidR="00CD1EC2">
              <w:rPr>
                <w:rFonts w:cstheme="minorHAnsi"/>
                <w:bCs/>
                <w:sz w:val="22"/>
                <w:szCs w:val="22"/>
              </w:rPr>
              <w:t>ay was £800</w:t>
            </w:r>
            <w:r w:rsidRPr="00F23BC0" w:rsidR="00D25B9A">
              <w:rPr>
                <w:rFonts w:cstheme="minorHAnsi"/>
                <w:bCs/>
                <w:sz w:val="22"/>
                <w:szCs w:val="22"/>
              </w:rPr>
              <w:t>,</w:t>
            </w:r>
            <w:r w:rsidRPr="00F23BC0" w:rsidR="00CD1EC2">
              <w:rPr>
                <w:rFonts w:cstheme="minorHAnsi"/>
                <w:bCs/>
                <w:sz w:val="22"/>
                <w:szCs w:val="22"/>
              </w:rPr>
              <w:t>000</w:t>
            </w:r>
            <w:r w:rsidRPr="00F23BC0" w:rsidR="00D25B9A">
              <w:rPr>
                <w:rFonts w:cstheme="minorHAnsi"/>
                <w:bCs/>
                <w:sz w:val="22"/>
                <w:szCs w:val="22"/>
              </w:rPr>
              <w:t xml:space="preserve"> </w:t>
            </w:r>
            <w:r w:rsidRPr="00F23BC0" w:rsidR="00CD1EC2">
              <w:rPr>
                <w:rFonts w:cstheme="minorHAnsi"/>
                <w:bCs/>
                <w:sz w:val="22"/>
                <w:szCs w:val="22"/>
              </w:rPr>
              <w:t>under forecast but this was in advance of the pay award and a risk factor related to Agency Staffing Costs</w:t>
            </w:r>
            <w:r w:rsidRPr="00F23BC0">
              <w:rPr>
                <w:rFonts w:cstheme="minorHAnsi"/>
                <w:bCs/>
                <w:sz w:val="22"/>
                <w:szCs w:val="22"/>
              </w:rPr>
              <w:t xml:space="preserve"> with the Group being 57 FTE under compl</w:t>
            </w:r>
            <w:r w:rsidR="00CA322A">
              <w:rPr>
                <w:rFonts w:cstheme="minorHAnsi"/>
                <w:bCs/>
                <w:sz w:val="22"/>
                <w:szCs w:val="22"/>
              </w:rPr>
              <w:t>e</w:t>
            </w:r>
            <w:r w:rsidRPr="00F23BC0">
              <w:rPr>
                <w:rFonts w:cstheme="minorHAnsi"/>
                <w:bCs/>
                <w:sz w:val="22"/>
                <w:szCs w:val="22"/>
              </w:rPr>
              <w:t>ment.</w:t>
            </w:r>
          </w:p>
          <w:p w:rsidRPr="00F23BC0" w:rsidR="00785429" w:rsidP="00906026" w:rsidRDefault="00785429" w14:paraId="7D3D9110" w14:textId="7E11DC31">
            <w:pPr>
              <w:pStyle w:val="ListParagraph"/>
              <w:numPr>
                <w:ilvl w:val="0"/>
                <w:numId w:val="44"/>
              </w:numPr>
              <w:ind w:left="396" w:hanging="425"/>
              <w:jc w:val="both"/>
              <w:rPr>
                <w:rFonts w:cstheme="minorHAnsi"/>
                <w:bCs/>
                <w:sz w:val="22"/>
                <w:szCs w:val="22"/>
              </w:rPr>
            </w:pPr>
            <w:r w:rsidRPr="00F23BC0">
              <w:rPr>
                <w:rFonts w:cstheme="minorHAnsi"/>
                <w:bCs/>
                <w:sz w:val="22"/>
                <w:szCs w:val="22"/>
              </w:rPr>
              <w:t>Non</w:t>
            </w:r>
            <w:r w:rsidRPr="00F23BC0" w:rsidR="00D25B9A">
              <w:rPr>
                <w:rFonts w:cstheme="minorHAnsi"/>
                <w:bCs/>
                <w:sz w:val="22"/>
                <w:szCs w:val="22"/>
              </w:rPr>
              <w:t>-</w:t>
            </w:r>
            <w:r w:rsidRPr="00F23BC0" w:rsidR="00122A8A">
              <w:rPr>
                <w:rFonts w:cstheme="minorHAnsi"/>
                <w:bCs/>
                <w:sz w:val="22"/>
                <w:szCs w:val="22"/>
              </w:rPr>
              <w:t>P</w:t>
            </w:r>
            <w:r w:rsidRPr="00F23BC0">
              <w:rPr>
                <w:rFonts w:cstheme="minorHAnsi"/>
                <w:bCs/>
                <w:sz w:val="22"/>
                <w:szCs w:val="22"/>
              </w:rPr>
              <w:t>ay was £310k over forecast</w:t>
            </w:r>
            <w:r w:rsidRPr="00F23BC0" w:rsidR="00137643">
              <w:rPr>
                <w:rFonts w:cstheme="minorHAnsi"/>
                <w:bCs/>
                <w:sz w:val="22"/>
                <w:szCs w:val="22"/>
              </w:rPr>
              <w:t xml:space="preserve"> due to examinations but this would flatten out in</w:t>
            </w:r>
            <w:r w:rsidRPr="00F23BC0" w:rsidR="00A046B0">
              <w:rPr>
                <w:rFonts w:cstheme="minorHAnsi"/>
                <w:bCs/>
                <w:sz w:val="22"/>
                <w:szCs w:val="22"/>
              </w:rPr>
              <w:t xml:space="preserve"> </w:t>
            </w:r>
            <w:r w:rsidRPr="00F23BC0" w:rsidR="00137643">
              <w:rPr>
                <w:rFonts w:cstheme="minorHAnsi"/>
                <w:bCs/>
                <w:sz w:val="22"/>
                <w:szCs w:val="22"/>
              </w:rPr>
              <w:t>June/July.</w:t>
            </w:r>
          </w:p>
          <w:p w:rsidRPr="00F23BC0" w:rsidR="00350E21" w:rsidP="00906026" w:rsidRDefault="00122A8A" w14:paraId="42EDC9F1" w14:textId="73F8C533">
            <w:pPr>
              <w:pStyle w:val="ListParagraph"/>
              <w:numPr>
                <w:ilvl w:val="0"/>
                <w:numId w:val="44"/>
              </w:numPr>
              <w:ind w:left="396" w:hanging="425"/>
              <w:jc w:val="both"/>
              <w:rPr>
                <w:rFonts w:cstheme="minorHAnsi"/>
                <w:bCs/>
                <w:sz w:val="22"/>
                <w:szCs w:val="22"/>
              </w:rPr>
            </w:pPr>
            <w:r w:rsidRPr="00F23BC0">
              <w:rPr>
                <w:rFonts w:cstheme="minorHAnsi"/>
                <w:bCs/>
                <w:sz w:val="22"/>
                <w:szCs w:val="22"/>
              </w:rPr>
              <w:t>the</w:t>
            </w:r>
            <w:r w:rsidRPr="00F23BC0" w:rsidR="006109C0">
              <w:rPr>
                <w:rFonts w:cstheme="minorHAnsi"/>
                <w:bCs/>
                <w:sz w:val="22"/>
                <w:szCs w:val="22"/>
              </w:rPr>
              <w:t xml:space="preserve"> </w:t>
            </w:r>
            <w:r w:rsidRPr="00F23BC0" w:rsidR="00350E21">
              <w:rPr>
                <w:rFonts w:cstheme="minorHAnsi"/>
                <w:bCs/>
                <w:sz w:val="22"/>
                <w:szCs w:val="22"/>
              </w:rPr>
              <w:t>financial health</w:t>
            </w:r>
            <w:r w:rsidRPr="00F23BC0" w:rsidR="006109C0">
              <w:rPr>
                <w:rFonts w:cstheme="minorHAnsi"/>
                <w:bCs/>
                <w:sz w:val="22"/>
                <w:szCs w:val="22"/>
              </w:rPr>
              <w:t xml:space="preserve"> score </w:t>
            </w:r>
            <w:r w:rsidRPr="00F23BC0">
              <w:rPr>
                <w:rFonts w:cstheme="minorHAnsi"/>
                <w:bCs/>
                <w:sz w:val="22"/>
                <w:szCs w:val="22"/>
              </w:rPr>
              <w:t>remained</w:t>
            </w:r>
            <w:r w:rsidRPr="00F23BC0" w:rsidR="006109C0">
              <w:rPr>
                <w:rFonts w:cstheme="minorHAnsi"/>
                <w:bCs/>
                <w:sz w:val="22"/>
                <w:szCs w:val="22"/>
              </w:rPr>
              <w:t xml:space="preserve"> outstanding</w:t>
            </w:r>
            <w:r w:rsidRPr="00F23BC0">
              <w:rPr>
                <w:rFonts w:cstheme="minorHAnsi"/>
                <w:bCs/>
                <w:sz w:val="22"/>
                <w:szCs w:val="22"/>
              </w:rPr>
              <w:t>.</w:t>
            </w:r>
          </w:p>
          <w:p w:rsidRPr="00F23BC0" w:rsidR="00350E21" w:rsidP="00906026" w:rsidRDefault="00350E21" w14:paraId="3768ED2E" w14:textId="6562F07A">
            <w:pPr>
              <w:pStyle w:val="ListParagraph"/>
              <w:numPr>
                <w:ilvl w:val="0"/>
                <w:numId w:val="44"/>
              </w:numPr>
              <w:ind w:left="396" w:hanging="425"/>
              <w:jc w:val="both"/>
              <w:rPr>
                <w:rFonts w:cstheme="minorHAnsi"/>
                <w:bCs/>
                <w:sz w:val="22"/>
                <w:szCs w:val="22"/>
              </w:rPr>
            </w:pPr>
            <w:r w:rsidRPr="00F23BC0">
              <w:rPr>
                <w:rFonts w:cstheme="minorHAnsi"/>
                <w:bCs/>
                <w:sz w:val="22"/>
                <w:szCs w:val="22"/>
              </w:rPr>
              <w:t>income and expenditure</w:t>
            </w:r>
            <w:r w:rsidRPr="00F23BC0" w:rsidR="00483369">
              <w:rPr>
                <w:rFonts w:cstheme="minorHAnsi"/>
                <w:bCs/>
                <w:sz w:val="22"/>
                <w:szCs w:val="22"/>
              </w:rPr>
              <w:t xml:space="preserve">, with the income position </w:t>
            </w:r>
            <w:r w:rsidRPr="00F23BC0" w:rsidR="00134313">
              <w:rPr>
                <w:rFonts w:cstheme="minorHAnsi"/>
                <w:bCs/>
                <w:sz w:val="22"/>
                <w:szCs w:val="22"/>
              </w:rPr>
              <w:t xml:space="preserve">presented being </w:t>
            </w:r>
            <w:r w:rsidRPr="00F23BC0" w:rsidR="00483369">
              <w:rPr>
                <w:rFonts w:cstheme="minorHAnsi"/>
                <w:bCs/>
                <w:sz w:val="22"/>
                <w:szCs w:val="22"/>
              </w:rPr>
              <w:t xml:space="preserve">pre the payment of a pay award to </w:t>
            </w:r>
            <w:r w:rsidRPr="00F23BC0" w:rsidR="0087317A">
              <w:rPr>
                <w:rFonts w:cstheme="minorHAnsi"/>
                <w:bCs/>
                <w:sz w:val="22"/>
                <w:szCs w:val="22"/>
              </w:rPr>
              <w:t>most</w:t>
            </w:r>
            <w:r w:rsidRPr="00F23BC0" w:rsidR="00483369">
              <w:rPr>
                <w:rFonts w:cstheme="minorHAnsi"/>
                <w:bCs/>
                <w:sz w:val="22"/>
                <w:szCs w:val="22"/>
              </w:rPr>
              <w:t xml:space="preserve"> staff and non-pay costs being largely reflective of exam costs</w:t>
            </w:r>
            <w:r w:rsidRPr="00F23BC0" w:rsidR="00422DF0">
              <w:rPr>
                <w:rFonts w:cstheme="minorHAnsi"/>
                <w:bCs/>
                <w:sz w:val="22"/>
                <w:szCs w:val="22"/>
              </w:rPr>
              <w:t xml:space="preserve"> which would not be incurred in June and July 2022</w:t>
            </w:r>
          </w:p>
          <w:p w:rsidRPr="00F23BC0" w:rsidR="00350E21" w:rsidP="00906026" w:rsidRDefault="00350E21" w14:paraId="4F5FD441" w14:textId="7ED29C0C">
            <w:pPr>
              <w:pStyle w:val="ListParagraph"/>
              <w:numPr>
                <w:ilvl w:val="0"/>
                <w:numId w:val="44"/>
              </w:numPr>
              <w:ind w:left="396" w:hanging="425"/>
              <w:jc w:val="both"/>
              <w:rPr>
                <w:rFonts w:cstheme="minorHAnsi"/>
                <w:bCs/>
                <w:sz w:val="22"/>
                <w:szCs w:val="22"/>
              </w:rPr>
            </w:pPr>
            <w:r w:rsidRPr="00F23BC0">
              <w:rPr>
                <w:rFonts w:cstheme="minorHAnsi"/>
                <w:bCs/>
                <w:sz w:val="22"/>
                <w:szCs w:val="22"/>
              </w:rPr>
              <w:t xml:space="preserve">the balance </w:t>
            </w:r>
            <w:r w:rsidRPr="00F23BC0" w:rsidR="00122A8A">
              <w:rPr>
                <w:rFonts w:cstheme="minorHAnsi"/>
                <w:bCs/>
                <w:sz w:val="22"/>
                <w:szCs w:val="22"/>
              </w:rPr>
              <w:t>sheets</w:t>
            </w:r>
          </w:p>
          <w:p w:rsidRPr="00F23BC0" w:rsidR="00350E21" w:rsidP="00906026" w:rsidRDefault="00350E21" w14:paraId="2A5E9396" w14:textId="70EDF5D3">
            <w:pPr>
              <w:pStyle w:val="ListParagraph"/>
              <w:numPr>
                <w:ilvl w:val="0"/>
                <w:numId w:val="44"/>
              </w:numPr>
              <w:ind w:left="396" w:hanging="425"/>
              <w:jc w:val="both"/>
              <w:rPr>
                <w:rFonts w:cstheme="minorHAnsi"/>
                <w:bCs/>
                <w:sz w:val="22"/>
                <w:szCs w:val="22"/>
              </w:rPr>
            </w:pPr>
            <w:r w:rsidRPr="00F23BC0">
              <w:rPr>
                <w:rFonts w:cstheme="minorHAnsi"/>
                <w:bCs/>
                <w:sz w:val="22"/>
                <w:szCs w:val="22"/>
              </w:rPr>
              <w:t>cash</w:t>
            </w:r>
            <w:r w:rsidRPr="00F23BC0" w:rsidR="00074302">
              <w:rPr>
                <w:rFonts w:cstheme="minorHAnsi"/>
                <w:bCs/>
                <w:sz w:val="22"/>
                <w:szCs w:val="22"/>
              </w:rPr>
              <w:t>flow which was strong and ahead of forecast</w:t>
            </w:r>
            <w:r w:rsidRPr="00F23BC0" w:rsidR="00F75C5E">
              <w:rPr>
                <w:rFonts w:cstheme="minorHAnsi"/>
                <w:bCs/>
                <w:sz w:val="22"/>
                <w:szCs w:val="22"/>
              </w:rPr>
              <w:t xml:space="preserve"> and</w:t>
            </w:r>
            <w:r w:rsidRPr="00F23BC0">
              <w:rPr>
                <w:rFonts w:cstheme="minorHAnsi"/>
                <w:bCs/>
                <w:sz w:val="22"/>
                <w:szCs w:val="22"/>
              </w:rPr>
              <w:t xml:space="preserve"> including the cash flow statement and detailed cashflows</w:t>
            </w:r>
            <w:r w:rsidRPr="00F23BC0" w:rsidR="00422DF0">
              <w:rPr>
                <w:rFonts w:cstheme="minorHAnsi"/>
                <w:bCs/>
                <w:sz w:val="22"/>
                <w:szCs w:val="22"/>
              </w:rPr>
              <w:t xml:space="preserve"> which reflected the </w:t>
            </w:r>
            <w:r w:rsidRPr="00F23BC0" w:rsidR="006109C0">
              <w:rPr>
                <w:rFonts w:cstheme="minorHAnsi"/>
                <w:bCs/>
                <w:sz w:val="22"/>
                <w:szCs w:val="22"/>
              </w:rPr>
              <w:t xml:space="preserve">focusing and </w:t>
            </w:r>
            <w:r w:rsidRPr="00F23BC0" w:rsidR="00422DF0">
              <w:rPr>
                <w:rFonts w:cstheme="minorHAnsi"/>
                <w:bCs/>
                <w:sz w:val="22"/>
                <w:szCs w:val="22"/>
              </w:rPr>
              <w:t xml:space="preserve">phasing of the Stockport Phase 2 development </w:t>
            </w:r>
          </w:p>
          <w:p w:rsidRPr="00F23BC0" w:rsidR="00350E21" w:rsidP="00906026" w:rsidRDefault="00350E21" w14:paraId="7C047E16" w14:textId="7D82EFD4">
            <w:pPr>
              <w:pStyle w:val="ListParagraph"/>
              <w:numPr>
                <w:ilvl w:val="0"/>
                <w:numId w:val="44"/>
              </w:numPr>
              <w:ind w:left="396" w:hanging="425"/>
              <w:jc w:val="both"/>
              <w:rPr>
                <w:rFonts w:cstheme="minorHAnsi"/>
                <w:bCs/>
                <w:sz w:val="22"/>
                <w:szCs w:val="22"/>
              </w:rPr>
            </w:pPr>
            <w:r w:rsidRPr="00F23BC0">
              <w:rPr>
                <w:rFonts w:cstheme="minorHAnsi"/>
                <w:bCs/>
                <w:sz w:val="22"/>
                <w:szCs w:val="22"/>
              </w:rPr>
              <w:t>loans</w:t>
            </w:r>
            <w:r w:rsidRPr="00F23BC0" w:rsidR="00D27197">
              <w:rPr>
                <w:rFonts w:cstheme="minorHAnsi"/>
                <w:bCs/>
                <w:sz w:val="22"/>
                <w:szCs w:val="22"/>
              </w:rPr>
              <w:t>,</w:t>
            </w:r>
            <w:r w:rsidRPr="00F23BC0" w:rsidR="00AE5420">
              <w:rPr>
                <w:rFonts w:cstheme="minorHAnsi"/>
                <w:bCs/>
                <w:sz w:val="22"/>
                <w:szCs w:val="22"/>
              </w:rPr>
              <w:t xml:space="preserve"> </w:t>
            </w:r>
            <w:r w:rsidRPr="00F23BC0" w:rsidR="00D27197">
              <w:rPr>
                <w:rFonts w:cstheme="minorHAnsi"/>
                <w:bCs/>
                <w:sz w:val="22"/>
                <w:szCs w:val="22"/>
              </w:rPr>
              <w:t>other</w:t>
            </w:r>
            <w:r w:rsidRPr="00F23BC0" w:rsidR="00AE5420">
              <w:rPr>
                <w:rFonts w:cstheme="minorHAnsi"/>
                <w:bCs/>
                <w:sz w:val="22"/>
                <w:szCs w:val="22"/>
              </w:rPr>
              <w:t xml:space="preserve"> </w:t>
            </w:r>
            <w:r w:rsidRPr="00F23BC0" w:rsidR="00D27197">
              <w:rPr>
                <w:rFonts w:cstheme="minorHAnsi"/>
                <w:bCs/>
                <w:sz w:val="22"/>
                <w:szCs w:val="22"/>
              </w:rPr>
              <w:t>KPI’s, Capital</w:t>
            </w:r>
            <w:r w:rsidRPr="00F23BC0" w:rsidR="00AE5420">
              <w:rPr>
                <w:rFonts w:cstheme="minorHAnsi"/>
                <w:bCs/>
                <w:sz w:val="22"/>
                <w:szCs w:val="22"/>
              </w:rPr>
              <w:t xml:space="preserve"> and</w:t>
            </w:r>
            <w:r w:rsidRPr="00F23BC0" w:rsidR="00D27197">
              <w:rPr>
                <w:rFonts w:cstheme="minorHAnsi"/>
                <w:bCs/>
                <w:sz w:val="22"/>
                <w:szCs w:val="22"/>
              </w:rPr>
              <w:t xml:space="preserve"> Su</w:t>
            </w:r>
            <w:r w:rsidRPr="00F23BC0" w:rsidR="00AE5420">
              <w:rPr>
                <w:rFonts w:cstheme="minorHAnsi"/>
                <w:bCs/>
                <w:sz w:val="22"/>
                <w:szCs w:val="22"/>
              </w:rPr>
              <w:t>b</w:t>
            </w:r>
            <w:r w:rsidRPr="00F23BC0" w:rsidR="00D27197">
              <w:rPr>
                <w:rFonts w:cstheme="minorHAnsi"/>
                <w:bCs/>
                <w:sz w:val="22"/>
                <w:szCs w:val="22"/>
              </w:rPr>
              <w:t xml:space="preserve"> </w:t>
            </w:r>
            <w:r w:rsidRPr="00F23BC0" w:rsidR="00AE5420">
              <w:rPr>
                <w:rFonts w:cstheme="minorHAnsi"/>
                <w:bCs/>
                <w:sz w:val="22"/>
                <w:szCs w:val="22"/>
              </w:rPr>
              <w:t>-</w:t>
            </w:r>
            <w:r w:rsidRPr="00F23BC0" w:rsidR="00D27197">
              <w:rPr>
                <w:rFonts w:cstheme="minorHAnsi"/>
                <w:bCs/>
                <w:sz w:val="22"/>
                <w:szCs w:val="22"/>
              </w:rPr>
              <w:t xml:space="preserve">contracted </w:t>
            </w:r>
            <w:r w:rsidRPr="00F23BC0" w:rsidR="00AE5420">
              <w:rPr>
                <w:rFonts w:cstheme="minorHAnsi"/>
                <w:bCs/>
                <w:sz w:val="22"/>
                <w:szCs w:val="22"/>
              </w:rPr>
              <w:t>activity and k</w:t>
            </w:r>
            <w:r w:rsidRPr="00F23BC0">
              <w:rPr>
                <w:rFonts w:cstheme="minorHAnsi"/>
                <w:bCs/>
                <w:sz w:val="22"/>
                <w:szCs w:val="22"/>
              </w:rPr>
              <w:t xml:space="preserve">nown changes to future years budgets. </w:t>
            </w:r>
          </w:p>
          <w:p w:rsidRPr="00F23BC0" w:rsidR="00350E21" w:rsidP="00350E21" w:rsidRDefault="00350E21" w14:paraId="5366103F" w14:textId="61C294E4">
            <w:pPr>
              <w:jc w:val="both"/>
              <w:rPr>
                <w:rFonts w:cstheme="minorHAnsi"/>
                <w:bCs/>
                <w:color w:val="FF0000"/>
                <w:sz w:val="22"/>
                <w:szCs w:val="22"/>
              </w:rPr>
            </w:pPr>
          </w:p>
          <w:p w:rsidRPr="00F23BC0" w:rsidR="00C547C5" w:rsidP="00350E21" w:rsidRDefault="008E7DD1" w14:paraId="528D0DA2" w14:textId="13E5C117">
            <w:pPr>
              <w:jc w:val="both"/>
              <w:rPr>
                <w:rFonts w:cstheme="minorHAnsi"/>
                <w:bCs/>
                <w:sz w:val="22"/>
                <w:szCs w:val="22"/>
              </w:rPr>
            </w:pPr>
            <w:r w:rsidRPr="00F23BC0">
              <w:rPr>
                <w:rFonts w:cstheme="minorHAnsi"/>
                <w:bCs/>
                <w:sz w:val="22"/>
                <w:szCs w:val="22"/>
              </w:rPr>
              <w:t xml:space="preserve">The DF </w:t>
            </w:r>
            <w:r w:rsidRPr="00F23BC0" w:rsidR="007F791F">
              <w:rPr>
                <w:rFonts w:cstheme="minorHAnsi"/>
                <w:bCs/>
                <w:sz w:val="22"/>
                <w:szCs w:val="22"/>
              </w:rPr>
              <w:t>advised that</w:t>
            </w:r>
            <w:r w:rsidRPr="00F23BC0" w:rsidR="00422DF0">
              <w:rPr>
                <w:rFonts w:cstheme="minorHAnsi"/>
                <w:bCs/>
                <w:sz w:val="22"/>
                <w:szCs w:val="22"/>
              </w:rPr>
              <w:t xml:space="preserve"> the operating performance for the year to date was an education specific EBITDA of £2,780k, which was £377k better than budget. </w:t>
            </w:r>
          </w:p>
          <w:p w:rsidRPr="00F23BC0" w:rsidR="00E96B13" w:rsidP="00350E21" w:rsidRDefault="00E96B13" w14:paraId="702D43BA" w14:textId="77777777">
            <w:pPr>
              <w:jc w:val="both"/>
              <w:rPr>
                <w:rFonts w:cstheme="minorHAnsi"/>
                <w:bCs/>
                <w:sz w:val="22"/>
                <w:szCs w:val="22"/>
              </w:rPr>
            </w:pPr>
          </w:p>
          <w:p w:rsidRPr="00F23BC0" w:rsidR="00422DF0" w:rsidP="00350E21" w:rsidRDefault="00422DF0" w14:paraId="00D6CDD7" w14:textId="6952194E">
            <w:pPr>
              <w:jc w:val="both"/>
              <w:rPr>
                <w:rFonts w:cstheme="minorHAnsi"/>
                <w:bCs/>
                <w:sz w:val="22"/>
                <w:szCs w:val="22"/>
              </w:rPr>
            </w:pPr>
            <w:r w:rsidRPr="00F23BC0">
              <w:rPr>
                <w:rFonts w:cstheme="minorHAnsi"/>
                <w:bCs/>
                <w:sz w:val="22"/>
                <w:szCs w:val="22"/>
              </w:rPr>
              <w:t xml:space="preserve"> It was stated however that</w:t>
            </w:r>
            <w:r w:rsidRPr="00F23BC0" w:rsidR="006109C0">
              <w:rPr>
                <w:rFonts w:cstheme="minorHAnsi"/>
                <w:bCs/>
                <w:sz w:val="22"/>
                <w:szCs w:val="22"/>
              </w:rPr>
              <w:t>,</w:t>
            </w:r>
            <w:r w:rsidRPr="00F23BC0">
              <w:rPr>
                <w:rFonts w:cstheme="minorHAnsi"/>
                <w:bCs/>
                <w:sz w:val="22"/>
                <w:szCs w:val="22"/>
              </w:rPr>
              <w:t xml:space="preserve"> from the mid-case forecast</w:t>
            </w:r>
            <w:r w:rsidRPr="00F23BC0" w:rsidR="006109C0">
              <w:rPr>
                <w:rFonts w:cstheme="minorHAnsi"/>
                <w:bCs/>
                <w:sz w:val="22"/>
                <w:szCs w:val="22"/>
              </w:rPr>
              <w:t>,</w:t>
            </w:r>
            <w:r w:rsidRPr="00F23BC0">
              <w:rPr>
                <w:rFonts w:cstheme="minorHAnsi"/>
                <w:bCs/>
                <w:sz w:val="22"/>
                <w:szCs w:val="22"/>
              </w:rPr>
              <w:t xml:space="preserve"> this was largely expected to be a timing difference with the mid-case forecast being £227k above budget, </w:t>
            </w:r>
            <w:r w:rsidRPr="00F23BC0" w:rsidR="006109C0">
              <w:rPr>
                <w:rFonts w:cstheme="minorHAnsi"/>
                <w:bCs/>
                <w:sz w:val="22"/>
                <w:szCs w:val="22"/>
              </w:rPr>
              <w:t xml:space="preserve">and </w:t>
            </w:r>
            <w:r w:rsidRPr="00F23BC0">
              <w:rPr>
                <w:rFonts w:cstheme="minorHAnsi"/>
                <w:bCs/>
                <w:sz w:val="22"/>
                <w:szCs w:val="22"/>
              </w:rPr>
              <w:t>with the intention that this surplus</w:t>
            </w:r>
            <w:r w:rsidRPr="00F23BC0" w:rsidR="00E96B13">
              <w:rPr>
                <w:rFonts w:cstheme="minorHAnsi"/>
                <w:bCs/>
                <w:sz w:val="22"/>
                <w:szCs w:val="22"/>
              </w:rPr>
              <w:t xml:space="preserve"> be used</w:t>
            </w:r>
            <w:r w:rsidRPr="00F23BC0" w:rsidR="002B5859">
              <w:rPr>
                <w:rFonts w:cstheme="minorHAnsi"/>
                <w:bCs/>
                <w:sz w:val="22"/>
                <w:szCs w:val="22"/>
              </w:rPr>
              <w:t xml:space="preserve"> to</w:t>
            </w:r>
            <w:r w:rsidR="00906026">
              <w:rPr>
                <w:rFonts w:cstheme="minorHAnsi"/>
                <w:bCs/>
                <w:sz w:val="22"/>
                <w:szCs w:val="22"/>
              </w:rPr>
              <w:t xml:space="preserve"> </w:t>
            </w:r>
            <w:r w:rsidRPr="00F23BC0">
              <w:rPr>
                <w:rFonts w:cstheme="minorHAnsi"/>
                <w:bCs/>
                <w:sz w:val="22"/>
                <w:szCs w:val="22"/>
              </w:rPr>
              <w:t>support the Group’s contribution to the capital works on the Cheadle</w:t>
            </w:r>
            <w:r w:rsidRPr="00F23BC0" w:rsidR="00F75C5E">
              <w:rPr>
                <w:rFonts w:cstheme="minorHAnsi"/>
                <w:bCs/>
                <w:sz w:val="22"/>
                <w:szCs w:val="22"/>
              </w:rPr>
              <w:t xml:space="preserve"> E</w:t>
            </w:r>
            <w:r w:rsidRPr="00F23BC0">
              <w:rPr>
                <w:rFonts w:cstheme="minorHAnsi"/>
                <w:bCs/>
                <w:sz w:val="22"/>
                <w:szCs w:val="22"/>
              </w:rPr>
              <w:t xml:space="preserve">state.  </w:t>
            </w:r>
          </w:p>
          <w:p w:rsidRPr="00F23BC0" w:rsidR="00F75C5E" w:rsidP="00350E21" w:rsidRDefault="00F75C5E" w14:paraId="64413695" w14:textId="34D7D82F">
            <w:pPr>
              <w:jc w:val="both"/>
              <w:rPr>
                <w:rFonts w:cstheme="minorHAnsi"/>
                <w:bCs/>
                <w:sz w:val="22"/>
                <w:szCs w:val="22"/>
              </w:rPr>
            </w:pPr>
          </w:p>
          <w:p w:rsidRPr="00F23BC0" w:rsidR="00F75C5E" w:rsidP="00350E21" w:rsidRDefault="00F75C5E" w14:paraId="578D45AF" w14:textId="15A32F4A">
            <w:pPr>
              <w:jc w:val="both"/>
              <w:rPr>
                <w:rFonts w:cstheme="minorHAnsi"/>
                <w:bCs/>
                <w:sz w:val="22"/>
                <w:szCs w:val="22"/>
              </w:rPr>
            </w:pPr>
            <w:r w:rsidRPr="00F23BC0">
              <w:rPr>
                <w:rFonts w:cstheme="minorHAnsi"/>
                <w:bCs/>
                <w:sz w:val="22"/>
                <w:szCs w:val="22"/>
              </w:rPr>
              <w:t xml:space="preserve">Members raised </w:t>
            </w:r>
            <w:r w:rsidRPr="00F23BC0" w:rsidR="006B2981">
              <w:rPr>
                <w:rFonts w:cstheme="minorHAnsi"/>
                <w:bCs/>
                <w:sz w:val="22"/>
                <w:szCs w:val="22"/>
              </w:rPr>
              <w:t>several</w:t>
            </w:r>
            <w:r w:rsidRPr="00F23BC0">
              <w:rPr>
                <w:rFonts w:cstheme="minorHAnsi"/>
                <w:bCs/>
                <w:sz w:val="22"/>
                <w:szCs w:val="22"/>
              </w:rPr>
              <w:t xml:space="preserve"> </w:t>
            </w:r>
            <w:r w:rsidRPr="00F23BC0" w:rsidR="007516EC">
              <w:rPr>
                <w:rFonts w:cstheme="minorHAnsi"/>
                <w:bCs/>
                <w:sz w:val="22"/>
                <w:szCs w:val="22"/>
              </w:rPr>
              <w:t>issues</w:t>
            </w:r>
            <w:r w:rsidRPr="00F23BC0">
              <w:rPr>
                <w:rFonts w:cstheme="minorHAnsi"/>
                <w:bCs/>
                <w:sz w:val="22"/>
                <w:szCs w:val="22"/>
              </w:rPr>
              <w:t xml:space="preserve"> arising from the report as </w:t>
            </w:r>
            <w:r w:rsidRPr="00F23BC0" w:rsidR="006B2981">
              <w:rPr>
                <w:rFonts w:cstheme="minorHAnsi"/>
                <w:bCs/>
                <w:sz w:val="22"/>
                <w:szCs w:val="22"/>
              </w:rPr>
              <w:t>follows:</w:t>
            </w:r>
          </w:p>
          <w:p w:rsidRPr="00F23BC0" w:rsidR="00F75C5E" w:rsidP="00350E21" w:rsidRDefault="00F75C5E" w14:paraId="23446C71" w14:textId="1300E7F8">
            <w:pPr>
              <w:jc w:val="both"/>
              <w:rPr>
                <w:rFonts w:cstheme="minorHAnsi"/>
                <w:bCs/>
                <w:sz w:val="22"/>
                <w:szCs w:val="22"/>
              </w:rPr>
            </w:pPr>
          </w:p>
          <w:p w:rsidRPr="00F23BC0" w:rsidR="00F75C5E" w:rsidP="00906026" w:rsidRDefault="00800956" w14:paraId="24CFE26C" w14:textId="532C525B">
            <w:pPr>
              <w:pStyle w:val="ListParagraph"/>
              <w:numPr>
                <w:ilvl w:val="0"/>
                <w:numId w:val="45"/>
              </w:numPr>
              <w:ind w:left="396" w:hanging="396"/>
              <w:jc w:val="both"/>
              <w:rPr>
                <w:rFonts w:cstheme="minorHAnsi"/>
                <w:bCs/>
                <w:sz w:val="22"/>
                <w:szCs w:val="22"/>
              </w:rPr>
            </w:pPr>
            <w:r w:rsidRPr="00F23BC0">
              <w:rPr>
                <w:rFonts w:cstheme="minorHAnsi"/>
                <w:bCs/>
                <w:sz w:val="22"/>
                <w:szCs w:val="22"/>
              </w:rPr>
              <w:t xml:space="preserve">A member commented that when the Group had held its Strategic Conversation with </w:t>
            </w:r>
            <w:r w:rsidRPr="00F23BC0" w:rsidR="006B2981">
              <w:rPr>
                <w:rFonts w:cstheme="minorHAnsi"/>
                <w:bCs/>
                <w:sz w:val="22"/>
                <w:szCs w:val="22"/>
              </w:rPr>
              <w:t>the</w:t>
            </w:r>
            <w:r w:rsidRPr="00F23BC0" w:rsidR="007E27AA">
              <w:rPr>
                <w:rFonts w:cstheme="minorHAnsi"/>
                <w:bCs/>
                <w:sz w:val="22"/>
                <w:szCs w:val="22"/>
              </w:rPr>
              <w:t xml:space="preserve"> </w:t>
            </w:r>
            <w:r w:rsidRPr="00F23BC0" w:rsidR="007516EC">
              <w:rPr>
                <w:rFonts w:cstheme="minorHAnsi"/>
                <w:bCs/>
                <w:sz w:val="22"/>
                <w:szCs w:val="22"/>
              </w:rPr>
              <w:t>ESFA</w:t>
            </w:r>
            <w:r w:rsidRPr="00F23BC0" w:rsidR="007E27AA">
              <w:rPr>
                <w:rFonts w:cstheme="minorHAnsi"/>
                <w:bCs/>
                <w:sz w:val="22"/>
                <w:szCs w:val="22"/>
              </w:rPr>
              <w:t xml:space="preserve"> </w:t>
            </w:r>
            <w:r w:rsidRPr="00F23BC0" w:rsidR="007516EC">
              <w:rPr>
                <w:rFonts w:cstheme="minorHAnsi"/>
                <w:bCs/>
                <w:sz w:val="22"/>
                <w:szCs w:val="22"/>
              </w:rPr>
              <w:t>and the</w:t>
            </w:r>
            <w:r w:rsidRPr="00F23BC0" w:rsidR="007E27AA">
              <w:rPr>
                <w:rFonts w:cstheme="minorHAnsi"/>
                <w:bCs/>
                <w:sz w:val="22"/>
                <w:szCs w:val="22"/>
              </w:rPr>
              <w:t xml:space="preserve"> FE Commissioners </w:t>
            </w:r>
            <w:r w:rsidRPr="00F23BC0" w:rsidR="007516EC">
              <w:rPr>
                <w:rFonts w:cstheme="minorHAnsi"/>
                <w:bCs/>
                <w:sz w:val="22"/>
                <w:szCs w:val="22"/>
              </w:rPr>
              <w:t>O</w:t>
            </w:r>
            <w:r w:rsidRPr="00F23BC0" w:rsidR="007E27AA">
              <w:rPr>
                <w:rFonts w:cstheme="minorHAnsi"/>
                <w:bCs/>
                <w:sz w:val="22"/>
                <w:szCs w:val="22"/>
              </w:rPr>
              <w:t xml:space="preserve">ffice they had expressed the view that the </w:t>
            </w:r>
            <w:r w:rsidRPr="00F23BC0" w:rsidR="00495A45">
              <w:rPr>
                <w:rFonts w:cstheme="minorHAnsi"/>
                <w:bCs/>
                <w:sz w:val="22"/>
                <w:szCs w:val="22"/>
              </w:rPr>
              <w:t>Group</w:t>
            </w:r>
            <w:r w:rsidRPr="00F23BC0" w:rsidR="007E27AA">
              <w:rPr>
                <w:rFonts w:cstheme="minorHAnsi"/>
                <w:bCs/>
                <w:sz w:val="22"/>
                <w:szCs w:val="22"/>
              </w:rPr>
              <w:t xml:space="preserve"> was in a very strong position in terms o</w:t>
            </w:r>
            <w:r w:rsidRPr="00F23BC0" w:rsidR="009F2680">
              <w:rPr>
                <w:rFonts w:cstheme="minorHAnsi"/>
                <w:bCs/>
                <w:sz w:val="22"/>
                <w:szCs w:val="22"/>
              </w:rPr>
              <w:t>f pay/income ratio given the recent merger and</w:t>
            </w:r>
            <w:r w:rsidRPr="00F23BC0" w:rsidR="00C547C5">
              <w:rPr>
                <w:rFonts w:cstheme="minorHAnsi"/>
                <w:bCs/>
                <w:sz w:val="22"/>
                <w:szCs w:val="22"/>
              </w:rPr>
              <w:t xml:space="preserve"> the</w:t>
            </w:r>
            <w:r w:rsidRPr="00F23BC0" w:rsidR="009F2680">
              <w:rPr>
                <w:rFonts w:cstheme="minorHAnsi"/>
                <w:bCs/>
                <w:sz w:val="22"/>
                <w:szCs w:val="22"/>
              </w:rPr>
              <w:t xml:space="preserve"> relatively high Sixth Form </w:t>
            </w:r>
            <w:r w:rsidRPr="00F23BC0" w:rsidR="00C547C5">
              <w:rPr>
                <w:rFonts w:cstheme="minorHAnsi"/>
                <w:bCs/>
                <w:sz w:val="22"/>
                <w:szCs w:val="22"/>
              </w:rPr>
              <w:t>t</w:t>
            </w:r>
            <w:r w:rsidRPr="00F23BC0" w:rsidR="009F2680">
              <w:rPr>
                <w:rFonts w:cstheme="minorHAnsi"/>
                <w:bCs/>
                <w:sz w:val="22"/>
                <w:szCs w:val="22"/>
              </w:rPr>
              <w:t>eaching costs</w:t>
            </w:r>
            <w:r w:rsidRPr="00F23BC0" w:rsidR="00C547C5">
              <w:rPr>
                <w:rFonts w:cstheme="minorHAnsi"/>
                <w:bCs/>
                <w:sz w:val="22"/>
                <w:szCs w:val="22"/>
              </w:rPr>
              <w:t xml:space="preserve"> which had been absorbed</w:t>
            </w:r>
            <w:r w:rsidRPr="00F23BC0" w:rsidR="009F2680">
              <w:rPr>
                <w:rFonts w:cstheme="minorHAnsi"/>
                <w:bCs/>
                <w:sz w:val="22"/>
                <w:szCs w:val="22"/>
              </w:rPr>
              <w:t>.</w:t>
            </w:r>
          </w:p>
          <w:p w:rsidRPr="00F23BC0" w:rsidR="00422DF0" w:rsidP="00350E21" w:rsidRDefault="00422DF0" w14:paraId="582DE497" w14:textId="77777777">
            <w:pPr>
              <w:jc w:val="both"/>
              <w:rPr>
                <w:rFonts w:cstheme="minorHAnsi"/>
                <w:bCs/>
                <w:color w:val="FF0000"/>
                <w:sz w:val="22"/>
                <w:szCs w:val="22"/>
              </w:rPr>
            </w:pPr>
          </w:p>
          <w:p w:rsidRPr="00F23BC0" w:rsidR="0036008D" w:rsidP="00906026" w:rsidRDefault="006109C0" w14:paraId="0B12638A" w14:textId="6534321B">
            <w:pPr>
              <w:ind w:left="396"/>
              <w:jc w:val="both"/>
              <w:rPr>
                <w:rFonts w:cstheme="minorHAnsi"/>
                <w:bCs/>
                <w:sz w:val="22"/>
                <w:szCs w:val="22"/>
              </w:rPr>
            </w:pPr>
            <w:r w:rsidRPr="00F23BC0">
              <w:rPr>
                <w:rFonts w:cstheme="minorHAnsi"/>
                <w:bCs/>
                <w:sz w:val="22"/>
                <w:szCs w:val="22"/>
              </w:rPr>
              <w:t xml:space="preserve">The PCEO responded that the </w:t>
            </w:r>
            <w:r w:rsidRPr="00F23BC0" w:rsidR="005B6163">
              <w:rPr>
                <w:rFonts w:cstheme="minorHAnsi"/>
                <w:bCs/>
                <w:sz w:val="22"/>
                <w:szCs w:val="22"/>
              </w:rPr>
              <w:t>Group</w:t>
            </w:r>
            <w:r w:rsidRPr="00F23BC0">
              <w:rPr>
                <w:rFonts w:cstheme="minorHAnsi"/>
                <w:bCs/>
                <w:sz w:val="22"/>
                <w:szCs w:val="22"/>
              </w:rPr>
              <w:t xml:space="preserve"> was only one year on from the merger and that </w:t>
            </w:r>
            <w:r w:rsidRPr="00F23BC0" w:rsidR="005B6163">
              <w:rPr>
                <w:rFonts w:cstheme="minorHAnsi"/>
                <w:bCs/>
                <w:sz w:val="22"/>
                <w:szCs w:val="22"/>
              </w:rPr>
              <w:t xml:space="preserve">as reported </w:t>
            </w:r>
            <w:r w:rsidRPr="00F23BC0" w:rsidR="0036008D">
              <w:rPr>
                <w:rFonts w:cstheme="minorHAnsi"/>
                <w:bCs/>
                <w:sz w:val="22"/>
                <w:szCs w:val="22"/>
              </w:rPr>
              <w:t xml:space="preserve">under the previous item </w:t>
            </w:r>
            <w:r w:rsidRPr="00F23BC0" w:rsidR="005B6163">
              <w:rPr>
                <w:rFonts w:cstheme="minorHAnsi"/>
                <w:bCs/>
                <w:sz w:val="22"/>
                <w:szCs w:val="22"/>
              </w:rPr>
              <w:t xml:space="preserve">staff costs as a percentage of income currently stood at </w:t>
            </w:r>
            <w:r w:rsidRPr="00F23BC0" w:rsidR="0036008D">
              <w:rPr>
                <w:rFonts w:cstheme="minorHAnsi"/>
                <w:bCs/>
                <w:sz w:val="22"/>
                <w:szCs w:val="22"/>
              </w:rPr>
              <w:t xml:space="preserve">65% and </w:t>
            </w:r>
            <w:r w:rsidRPr="00F23BC0" w:rsidR="005B6163">
              <w:rPr>
                <w:rFonts w:cstheme="minorHAnsi"/>
                <w:bCs/>
                <w:sz w:val="22"/>
                <w:szCs w:val="22"/>
              </w:rPr>
              <w:t xml:space="preserve">was </w:t>
            </w:r>
            <w:r w:rsidRPr="00F23BC0" w:rsidR="0036008D">
              <w:rPr>
                <w:rFonts w:cstheme="minorHAnsi"/>
                <w:bCs/>
                <w:sz w:val="22"/>
                <w:szCs w:val="22"/>
              </w:rPr>
              <w:t>rising.</w:t>
            </w:r>
          </w:p>
          <w:p w:rsidRPr="00F23BC0" w:rsidR="006109C0" w:rsidP="00350E21" w:rsidRDefault="006109C0" w14:paraId="43F8255B" w14:textId="77777777">
            <w:pPr>
              <w:jc w:val="both"/>
              <w:rPr>
                <w:rFonts w:cstheme="minorHAnsi"/>
                <w:bCs/>
                <w:color w:val="FF0000"/>
                <w:sz w:val="22"/>
                <w:szCs w:val="22"/>
              </w:rPr>
            </w:pPr>
          </w:p>
          <w:p w:rsidRPr="00F23BC0" w:rsidR="008F09AD" w:rsidP="675F5A40" w:rsidRDefault="0036008D" w14:paraId="5C18A48C" w14:textId="46392384">
            <w:pPr>
              <w:pStyle w:val="ListParagraph"/>
              <w:numPr>
                <w:ilvl w:val="0"/>
                <w:numId w:val="19"/>
              </w:numPr>
              <w:ind w:left="396" w:hanging="425"/>
              <w:jc w:val="both"/>
              <w:rPr>
                <w:rFonts w:cs="Calibri" w:cstheme="minorAscii"/>
                <w:sz w:val="22"/>
                <w:szCs w:val="22"/>
              </w:rPr>
            </w:pPr>
            <w:r w:rsidRPr="675F5A40" w:rsidR="05D26CFB">
              <w:rPr>
                <w:rFonts w:cs="Calibri" w:cstheme="minorAscii"/>
                <w:sz w:val="22"/>
                <w:szCs w:val="22"/>
              </w:rPr>
              <w:t xml:space="preserve">A member asked if the mid-case </w:t>
            </w:r>
            <w:r w:rsidRPr="675F5A40" w:rsidR="5439568D">
              <w:rPr>
                <w:rFonts w:cs="Calibri" w:cstheme="minorAscii"/>
                <w:sz w:val="22"/>
                <w:szCs w:val="22"/>
              </w:rPr>
              <w:t>position had been that which had been taken forward as the start</w:t>
            </w:r>
            <w:r w:rsidRPr="675F5A40" w:rsidR="290A3DC8">
              <w:rPr>
                <w:rFonts w:cs="Calibri" w:cstheme="minorAscii"/>
                <w:sz w:val="22"/>
                <w:szCs w:val="22"/>
              </w:rPr>
              <w:t xml:space="preserve">ing point for next </w:t>
            </w:r>
            <w:r w:rsidRPr="675F5A40" w:rsidR="290A3DC8">
              <w:rPr>
                <w:rFonts w:cs="Calibri" w:cstheme="minorAscii"/>
                <w:sz w:val="22"/>
                <w:szCs w:val="22"/>
              </w:rPr>
              <w:t>year's</w:t>
            </w:r>
            <w:r w:rsidRPr="675F5A40" w:rsidR="290A3DC8">
              <w:rPr>
                <w:rFonts w:cs="Calibri" w:cstheme="minorAscii"/>
                <w:sz w:val="22"/>
                <w:szCs w:val="22"/>
              </w:rPr>
              <w:t xml:space="preserve"> budget proposal</w:t>
            </w:r>
            <w:r w:rsidRPr="675F5A40" w:rsidR="2CA03AB9">
              <w:rPr>
                <w:rFonts w:cs="Calibri" w:cstheme="minorAscii"/>
                <w:sz w:val="22"/>
                <w:szCs w:val="22"/>
              </w:rPr>
              <w:t xml:space="preserve">s and </w:t>
            </w:r>
            <w:r w:rsidRPr="675F5A40" w:rsidR="22CF362E">
              <w:rPr>
                <w:rFonts w:cs="Calibri" w:cstheme="minorAscii"/>
                <w:sz w:val="22"/>
                <w:szCs w:val="22"/>
              </w:rPr>
              <w:t>whether</w:t>
            </w:r>
            <w:r w:rsidRPr="675F5A40" w:rsidR="2CA03AB9">
              <w:rPr>
                <w:rFonts w:cs="Calibri" w:cstheme="minorAscii"/>
                <w:sz w:val="22"/>
                <w:szCs w:val="22"/>
              </w:rPr>
              <w:t xml:space="preserve"> the DF was confident that th</w:t>
            </w:r>
            <w:r w:rsidRPr="675F5A40" w:rsidR="22CF362E">
              <w:rPr>
                <w:rFonts w:cs="Calibri" w:cstheme="minorAscii"/>
                <w:sz w:val="22"/>
                <w:szCs w:val="22"/>
              </w:rPr>
              <w:t>at base line would be delivered and hence be a valid position in terms of next year’s budget.</w:t>
            </w:r>
          </w:p>
          <w:p w:rsidRPr="00F23BC0" w:rsidR="00134313" w:rsidP="00134313" w:rsidRDefault="00134313" w14:paraId="42390AAC" w14:textId="1E18C3F2">
            <w:pPr>
              <w:jc w:val="both"/>
              <w:rPr>
                <w:rFonts w:cstheme="minorHAnsi"/>
                <w:bCs/>
                <w:sz w:val="22"/>
                <w:szCs w:val="22"/>
              </w:rPr>
            </w:pPr>
          </w:p>
          <w:p w:rsidRPr="00F23BC0" w:rsidR="00134313" w:rsidP="675F5A40" w:rsidRDefault="00134313" w14:paraId="3721E5FE" w14:textId="46A71A81">
            <w:pPr>
              <w:ind w:left="396"/>
              <w:jc w:val="both"/>
              <w:rPr>
                <w:rFonts w:cs="Calibri" w:cstheme="minorAscii"/>
                <w:sz w:val="22"/>
                <w:szCs w:val="22"/>
              </w:rPr>
            </w:pPr>
            <w:r w:rsidRPr="675F5A40" w:rsidR="5439568D">
              <w:rPr>
                <w:rFonts w:cs="Calibri" w:cstheme="minorAscii"/>
                <w:sz w:val="22"/>
                <w:szCs w:val="22"/>
              </w:rPr>
              <w:t xml:space="preserve">The </w:t>
            </w:r>
            <w:r w:rsidRPr="675F5A40" w:rsidR="22CF362E">
              <w:rPr>
                <w:rFonts w:cs="Calibri" w:cstheme="minorAscii"/>
                <w:sz w:val="22"/>
                <w:szCs w:val="22"/>
              </w:rPr>
              <w:t xml:space="preserve">DF </w:t>
            </w:r>
            <w:r w:rsidRPr="675F5A40" w:rsidR="22CF362E">
              <w:rPr>
                <w:rFonts w:cs="Calibri" w:cstheme="minorAscii"/>
                <w:sz w:val="22"/>
                <w:szCs w:val="22"/>
              </w:rPr>
              <w:t>advised</w:t>
            </w:r>
            <w:r w:rsidRPr="675F5A40" w:rsidR="22CF362E">
              <w:rPr>
                <w:rFonts w:cs="Calibri" w:cstheme="minorAscii"/>
                <w:sz w:val="22"/>
                <w:szCs w:val="22"/>
              </w:rPr>
              <w:t xml:space="preserve"> the Committee that the mid </w:t>
            </w:r>
            <w:r w:rsidRPr="675F5A40" w:rsidR="0C1BE9F0">
              <w:rPr>
                <w:rFonts w:cs="Calibri" w:cstheme="minorAscii"/>
                <w:sz w:val="22"/>
                <w:szCs w:val="22"/>
              </w:rPr>
              <w:t>case</w:t>
            </w:r>
            <w:r w:rsidRPr="675F5A40" w:rsidR="22CF362E">
              <w:rPr>
                <w:rFonts w:cs="Calibri" w:cstheme="minorAscii"/>
                <w:sz w:val="22"/>
                <w:szCs w:val="22"/>
              </w:rPr>
              <w:t xml:space="preserve"> </w:t>
            </w:r>
            <w:r w:rsidRPr="675F5A40" w:rsidR="431F082D">
              <w:rPr>
                <w:rFonts w:cs="Calibri" w:cstheme="minorAscii"/>
                <w:sz w:val="22"/>
                <w:szCs w:val="22"/>
              </w:rPr>
              <w:t>forecast</w:t>
            </w:r>
            <w:r w:rsidRPr="675F5A40" w:rsidR="22CF362E">
              <w:rPr>
                <w:rFonts w:cs="Calibri" w:cstheme="minorAscii"/>
                <w:sz w:val="22"/>
                <w:szCs w:val="22"/>
              </w:rPr>
              <w:t xml:space="preserve"> </w:t>
            </w:r>
            <w:r w:rsidRPr="675F5A40" w:rsidR="431F082D">
              <w:rPr>
                <w:rFonts w:cs="Calibri" w:cstheme="minorAscii"/>
                <w:sz w:val="22"/>
                <w:szCs w:val="22"/>
              </w:rPr>
              <w:t>had</w:t>
            </w:r>
            <w:r w:rsidRPr="675F5A40" w:rsidR="22CF362E">
              <w:rPr>
                <w:rFonts w:cs="Calibri" w:cstheme="minorAscii"/>
                <w:sz w:val="22"/>
                <w:szCs w:val="22"/>
              </w:rPr>
              <w:t xml:space="preserve"> been used as the base line for next </w:t>
            </w:r>
            <w:r w:rsidRPr="675F5A40" w:rsidR="22CF362E">
              <w:rPr>
                <w:rFonts w:cs="Calibri" w:cstheme="minorAscii"/>
                <w:sz w:val="22"/>
                <w:szCs w:val="22"/>
              </w:rPr>
              <w:t>year's</w:t>
            </w:r>
            <w:r w:rsidRPr="675F5A40" w:rsidR="22CF362E">
              <w:rPr>
                <w:rFonts w:cs="Calibri" w:cstheme="minorAscii"/>
                <w:sz w:val="22"/>
                <w:szCs w:val="22"/>
              </w:rPr>
              <w:t xml:space="preserve"> budget and that with only 6 weeks to go she was confident </w:t>
            </w:r>
            <w:r w:rsidRPr="675F5A40" w:rsidR="0C1BE9F0">
              <w:rPr>
                <w:rFonts w:cs="Calibri" w:cstheme="minorAscii"/>
                <w:sz w:val="22"/>
                <w:szCs w:val="22"/>
              </w:rPr>
              <w:t>with the current position and forecasts going forward. The DF added that the Group Payroll position was very stable.</w:t>
            </w:r>
          </w:p>
          <w:p w:rsidRPr="00F23BC0" w:rsidR="00134313" w:rsidP="00134313" w:rsidRDefault="00134313" w14:paraId="35FFB8F3" w14:textId="77777777">
            <w:pPr>
              <w:jc w:val="both"/>
              <w:rPr>
                <w:rFonts w:cstheme="minorHAnsi"/>
                <w:bCs/>
                <w:sz w:val="22"/>
                <w:szCs w:val="22"/>
              </w:rPr>
            </w:pPr>
          </w:p>
          <w:p w:rsidRPr="00F23BC0" w:rsidR="00B61048" w:rsidP="005B1440" w:rsidRDefault="00B61048" w14:paraId="11F9A24C" w14:textId="4E7A8208">
            <w:pPr>
              <w:jc w:val="both"/>
              <w:rPr>
                <w:rFonts w:cstheme="minorHAnsi"/>
                <w:b/>
                <w:sz w:val="22"/>
                <w:szCs w:val="22"/>
              </w:rPr>
            </w:pPr>
            <w:r w:rsidRPr="00F23BC0">
              <w:rPr>
                <w:rFonts w:cstheme="minorHAnsi"/>
                <w:b/>
                <w:bCs/>
                <w:sz w:val="22"/>
                <w:szCs w:val="22"/>
              </w:rPr>
              <w:t xml:space="preserve">There were no further questions or comments made by members and following due consideration and deliberation it was resolved that the </w:t>
            </w:r>
            <w:r w:rsidRPr="00F23BC0">
              <w:rPr>
                <w:rFonts w:cstheme="minorHAnsi"/>
                <w:b/>
                <w:sz w:val="22"/>
                <w:szCs w:val="22"/>
              </w:rPr>
              <w:t xml:space="preserve">Management Accounts for the </w:t>
            </w:r>
            <w:r w:rsidRPr="00F23BC0" w:rsidR="00561417">
              <w:rPr>
                <w:rFonts w:cstheme="minorHAnsi"/>
                <w:b/>
                <w:sz w:val="22"/>
                <w:szCs w:val="22"/>
              </w:rPr>
              <w:t>p</w:t>
            </w:r>
            <w:r w:rsidRPr="00F23BC0">
              <w:rPr>
                <w:rFonts w:cstheme="minorHAnsi"/>
                <w:b/>
                <w:sz w:val="22"/>
                <w:szCs w:val="22"/>
              </w:rPr>
              <w:t xml:space="preserve">eriod </w:t>
            </w:r>
            <w:r w:rsidRPr="00F23BC0" w:rsidR="00561417">
              <w:rPr>
                <w:rFonts w:cstheme="minorHAnsi"/>
                <w:b/>
                <w:sz w:val="22"/>
                <w:szCs w:val="22"/>
              </w:rPr>
              <w:t>e</w:t>
            </w:r>
            <w:r w:rsidRPr="00F23BC0">
              <w:rPr>
                <w:rFonts w:cstheme="minorHAnsi"/>
                <w:b/>
                <w:sz w:val="22"/>
                <w:szCs w:val="22"/>
              </w:rPr>
              <w:t xml:space="preserve">nding 30 April 2022 </w:t>
            </w:r>
            <w:r w:rsidRPr="00F23BC0" w:rsidR="004A76BB">
              <w:rPr>
                <w:rFonts w:cstheme="minorHAnsi"/>
                <w:b/>
                <w:sz w:val="22"/>
                <w:szCs w:val="22"/>
              </w:rPr>
              <w:t>be recommended to the Board of the Corporation for approval.</w:t>
            </w:r>
          </w:p>
          <w:p w:rsidRPr="00F23BC0" w:rsidR="004A76BB" w:rsidP="005B1440" w:rsidRDefault="004A76BB" w14:paraId="00A30607" w14:textId="092AEEC6">
            <w:pPr>
              <w:jc w:val="both"/>
              <w:rPr>
                <w:rFonts w:cstheme="minorHAnsi"/>
                <w:b/>
                <w:bCs/>
                <w:sz w:val="22"/>
                <w:szCs w:val="22"/>
              </w:rPr>
            </w:pPr>
          </w:p>
          <w:p w:rsidRPr="00F23BC0" w:rsidR="00B61048" w:rsidP="005B1440" w:rsidRDefault="004A76BB" w14:paraId="7C0BA26A" w14:textId="682C6EF8">
            <w:pPr>
              <w:jc w:val="both"/>
              <w:rPr>
                <w:rFonts w:cstheme="minorHAnsi"/>
                <w:b/>
                <w:bCs/>
                <w:sz w:val="22"/>
                <w:szCs w:val="22"/>
              </w:rPr>
            </w:pPr>
            <w:r w:rsidRPr="00F23BC0">
              <w:rPr>
                <w:rFonts w:cstheme="minorHAnsi"/>
                <w:b/>
                <w:bCs/>
                <w:sz w:val="22"/>
                <w:szCs w:val="22"/>
              </w:rPr>
              <w:t>Action:  Board of the Corporation</w:t>
            </w:r>
          </w:p>
        </w:tc>
      </w:tr>
      <w:tr w:rsidRPr="00F23BC0" w:rsidR="006C1B4A" w:rsidTr="675F5A40" w14:paraId="77A270D8" w14:textId="77777777">
        <w:tc>
          <w:tcPr>
            <w:tcW w:w="767" w:type="pct"/>
            <w:tcMar/>
          </w:tcPr>
          <w:p w:rsidRPr="00F23BC0" w:rsidR="006C1B4A" w:rsidP="00D75BDC" w:rsidRDefault="006C1B4A" w14:paraId="2E369206" w14:textId="77777777">
            <w:pPr>
              <w:rPr>
                <w:rFonts w:cstheme="minorHAnsi"/>
                <w:b/>
                <w:sz w:val="22"/>
                <w:szCs w:val="22"/>
              </w:rPr>
            </w:pPr>
          </w:p>
        </w:tc>
        <w:tc>
          <w:tcPr>
            <w:tcW w:w="4233" w:type="pct"/>
            <w:tcMar/>
          </w:tcPr>
          <w:p w:rsidRPr="00F23BC0" w:rsidR="006C1B4A" w:rsidP="005B1440" w:rsidRDefault="006C1B4A" w14:paraId="7E8CB902" w14:textId="77777777">
            <w:pPr>
              <w:jc w:val="both"/>
              <w:rPr>
                <w:rFonts w:cstheme="minorHAnsi"/>
                <w:b/>
                <w:bCs/>
                <w:sz w:val="22"/>
                <w:szCs w:val="22"/>
              </w:rPr>
            </w:pPr>
          </w:p>
        </w:tc>
      </w:tr>
      <w:tr w:rsidRPr="00F23BC0" w:rsidR="00493AA1" w:rsidTr="675F5A40" w14:paraId="5519D04A" w14:textId="77777777">
        <w:tc>
          <w:tcPr>
            <w:tcW w:w="767" w:type="pct"/>
            <w:tcMar/>
          </w:tcPr>
          <w:p w:rsidRPr="00F23BC0" w:rsidR="00493AA1" w:rsidP="00D75BDC" w:rsidRDefault="00C863EF" w14:paraId="6EE0A4A5" w14:textId="01964092">
            <w:pPr>
              <w:rPr>
                <w:rFonts w:cstheme="minorHAnsi"/>
                <w:b/>
                <w:sz w:val="22"/>
                <w:szCs w:val="22"/>
              </w:rPr>
            </w:pPr>
            <w:r w:rsidRPr="00F23BC0">
              <w:rPr>
                <w:rFonts w:cstheme="minorHAnsi"/>
                <w:b/>
                <w:sz w:val="22"/>
                <w:szCs w:val="22"/>
              </w:rPr>
              <w:t>RES/35/22</w:t>
            </w:r>
          </w:p>
        </w:tc>
        <w:tc>
          <w:tcPr>
            <w:tcW w:w="4233" w:type="pct"/>
            <w:tcMar/>
          </w:tcPr>
          <w:p w:rsidRPr="00F23BC0" w:rsidR="00493AA1" w:rsidP="005B1440" w:rsidRDefault="00493AA1" w14:paraId="3B194FDE" w14:textId="473533DB">
            <w:pPr>
              <w:jc w:val="both"/>
              <w:rPr>
                <w:rFonts w:cstheme="minorHAnsi"/>
                <w:b/>
                <w:bCs/>
                <w:sz w:val="22"/>
                <w:szCs w:val="22"/>
              </w:rPr>
            </w:pPr>
            <w:r w:rsidRPr="00F23BC0">
              <w:rPr>
                <w:rFonts w:cstheme="minorHAnsi"/>
                <w:b/>
                <w:bCs/>
                <w:sz w:val="22"/>
                <w:szCs w:val="22"/>
              </w:rPr>
              <w:t>Data for</w:t>
            </w:r>
            <w:r w:rsidRPr="00F23BC0" w:rsidR="00C863EF">
              <w:rPr>
                <w:rFonts w:cstheme="minorHAnsi"/>
                <w:b/>
                <w:bCs/>
                <w:sz w:val="22"/>
                <w:szCs w:val="22"/>
              </w:rPr>
              <w:t xml:space="preserve"> Gender </w:t>
            </w:r>
            <w:r w:rsidRPr="00F23BC0" w:rsidR="007F1283">
              <w:rPr>
                <w:rFonts w:cstheme="minorHAnsi"/>
                <w:b/>
                <w:bCs/>
                <w:sz w:val="22"/>
                <w:szCs w:val="22"/>
              </w:rPr>
              <w:t>P</w:t>
            </w:r>
            <w:r w:rsidRPr="00F23BC0" w:rsidR="00C863EF">
              <w:rPr>
                <w:rFonts w:cstheme="minorHAnsi"/>
                <w:b/>
                <w:bCs/>
                <w:sz w:val="22"/>
                <w:szCs w:val="22"/>
              </w:rPr>
              <w:t>ay Gap Report</w:t>
            </w:r>
          </w:p>
        </w:tc>
      </w:tr>
      <w:tr w:rsidRPr="00F23BC0" w:rsidR="00493AA1" w:rsidTr="675F5A40" w14:paraId="35AC834D" w14:textId="77777777">
        <w:tc>
          <w:tcPr>
            <w:tcW w:w="767" w:type="pct"/>
            <w:tcMar/>
          </w:tcPr>
          <w:p w:rsidRPr="00F23BC0" w:rsidR="00493AA1" w:rsidP="00D75BDC" w:rsidRDefault="00493AA1" w14:paraId="7C99F7CB" w14:textId="77777777">
            <w:pPr>
              <w:rPr>
                <w:rFonts w:cstheme="minorHAnsi"/>
                <w:b/>
                <w:sz w:val="22"/>
                <w:szCs w:val="22"/>
              </w:rPr>
            </w:pPr>
          </w:p>
        </w:tc>
        <w:tc>
          <w:tcPr>
            <w:tcW w:w="4233" w:type="pct"/>
            <w:tcMar/>
          </w:tcPr>
          <w:p w:rsidRPr="00F23BC0" w:rsidR="00493AA1" w:rsidP="005B1440" w:rsidRDefault="00493AA1" w14:paraId="39C42AD8" w14:textId="77777777">
            <w:pPr>
              <w:jc w:val="both"/>
              <w:rPr>
                <w:rFonts w:cstheme="minorHAnsi"/>
                <w:b/>
                <w:bCs/>
                <w:sz w:val="22"/>
                <w:szCs w:val="22"/>
              </w:rPr>
            </w:pPr>
          </w:p>
        </w:tc>
      </w:tr>
      <w:tr w:rsidRPr="00F23BC0" w:rsidR="00493AA1" w:rsidTr="675F5A40" w14:paraId="587C90EA" w14:textId="77777777">
        <w:tc>
          <w:tcPr>
            <w:tcW w:w="767" w:type="pct"/>
            <w:tcMar/>
          </w:tcPr>
          <w:p w:rsidRPr="00F23BC0" w:rsidR="00493AA1" w:rsidP="00D75BDC" w:rsidRDefault="00493AA1" w14:paraId="30FBEF7A" w14:textId="77777777">
            <w:pPr>
              <w:rPr>
                <w:rFonts w:cstheme="minorHAnsi"/>
                <w:b/>
                <w:sz w:val="22"/>
                <w:szCs w:val="22"/>
              </w:rPr>
            </w:pPr>
          </w:p>
        </w:tc>
        <w:tc>
          <w:tcPr>
            <w:tcW w:w="4233" w:type="pct"/>
            <w:tcMar/>
          </w:tcPr>
          <w:p w:rsidRPr="00F23BC0" w:rsidR="00493AA1" w:rsidP="005B1440" w:rsidRDefault="007F1283" w14:paraId="47B8A212" w14:textId="6F8E9C8E">
            <w:pPr>
              <w:jc w:val="both"/>
              <w:rPr>
                <w:rFonts w:cstheme="minorHAnsi"/>
                <w:sz w:val="22"/>
                <w:szCs w:val="22"/>
              </w:rPr>
            </w:pPr>
            <w:r w:rsidRPr="00F23BC0">
              <w:rPr>
                <w:rFonts w:cstheme="minorHAnsi"/>
                <w:sz w:val="22"/>
                <w:szCs w:val="22"/>
              </w:rPr>
              <w:t>The Director of Human Resources and Performance (DHRP)</w:t>
            </w:r>
            <w:r w:rsidRPr="00F23BC0" w:rsidR="00C10B18">
              <w:rPr>
                <w:rFonts w:cstheme="minorHAnsi"/>
                <w:sz w:val="22"/>
                <w:szCs w:val="22"/>
              </w:rPr>
              <w:t xml:space="preserve"> referred members to the previously circulated report and information on the Gender Pay Gap using the snapshot date of 31 March 2022.</w:t>
            </w:r>
          </w:p>
          <w:p w:rsidRPr="00F23BC0" w:rsidR="00C10B18" w:rsidP="005B1440" w:rsidRDefault="00C10B18" w14:paraId="0E31049C" w14:textId="098A823B">
            <w:pPr>
              <w:jc w:val="both"/>
              <w:rPr>
                <w:rFonts w:cstheme="minorHAnsi"/>
                <w:sz w:val="22"/>
                <w:szCs w:val="22"/>
              </w:rPr>
            </w:pPr>
          </w:p>
          <w:p w:rsidRPr="00F23BC0" w:rsidR="00C10B18" w:rsidP="005B1440" w:rsidRDefault="00C10B18" w14:paraId="21B2D5B2" w14:textId="4A4D84C6">
            <w:pPr>
              <w:jc w:val="both"/>
              <w:rPr>
                <w:rFonts w:cstheme="minorHAnsi"/>
                <w:sz w:val="22"/>
                <w:szCs w:val="22"/>
              </w:rPr>
            </w:pPr>
            <w:r w:rsidRPr="00F23BC0">
              <w:rPr>
                <w:rFonts w:cstheme="minorHAnsi"/>
                <w:sz w:val="22"/>
                <w:szCs w:val="22"/>
              </w:rPr>
              <w:t>There was confirmation that this was the first annual report since Cheadle and Marple College (CAM) had joined the Group which had resulted in</w:t>
            </w:r>
            <w:r w:rsidRPr="00F23BC0" w:rsidR="00A3337F">
              <w:rPr>
                <w:rFonts w:cstheme="minorHAnsi"/>
                <w:sz w:val="22"/>
                <w:szCs w:val="22"/>
              </w:rPr>
              <w:t xml:space="preserve"> approcimatley</w:t>
            </w:r>
            <w:r w:rsidRPr="00F23BC0" w:rsidR="009D21C6">
              <w:rPr>
                <w:rFonts w:cstheme="minorHAnsi"/>
                <w:sz w:val="22"/>
                <w:szCs w:val="22"/>
              </w:rPr>
              <w:t>200</w:t>
            </w:r>
            <w:r w:rsidRPr="00F23BC0">
              <w:rPr>
                <w:rFonts w:cstheme="minorHAnsi"/>
                <w:sz w:val="22"/>
                <w:szCs w:val="22"/>
              </w:rPr>
              <w:t xml:space="preserve"> additional employees</w:t>
            </w:r>
            <w:r w:rsidRPr="00F23BC0" w:rsidR="009D21C6">
              <w:rPr>
                <w:rFonts w:cstheme="minorHAnsi"/>
                <w:sz w:val="22"/>
                <w:szCs w:val="22"/>
              </w:rPr>
              <w:t>.</w:t>
            </w:r>
          </w:p>
          <w:p w:rsidRPr="00F23BC0" w:rsidR="00C10B18" w:rsidP="005B1440" w:rsidRDefault="00C10B18" w14:paraId="71142E9A" w14:textId="2E4CBF5C">
            <w:pPr>
              <w:jc w:val="both"/>
              <w:rPr>
                <w:rFonts w:cstheme="minorHAnsi"/>
                <w:sz w:val="22"/>
                <w:szCs w:val="22"/>
              </w:rPr>
            </w:pPr>
          </w:p>
          <w:p w:rsidRPr="00F23BC0" w:rsidR="009D21C6" w:rsidP="00A75E9C" w:rsidRDefault="00C10B18" w14:paraId="3FF3904B" w14:textId="733353B4">
            <w:pPr>
              <w:jc w:val="both"/>
              <w:rPr>
                <w:rFonts w:cstheme="minorHAnsi"/>
                <w:sz w:val="22"/>
                <w:szCs w:val="22"/>
              </w:rPr>
            </w:pPr>
            <w:r w:rsidRPr="00F23BC0">
              <w:rPr>
                <w:rFonts w:cstheme="minorHAnsi"/>
                <w:sz w:val="22"/>
                <w:szCs w:val="22"/>
              </w:rPr>
              <w:t>The following</w:t>
            </w:r>
            <w:r w:rsidRPr="00F23BC0" w:rsidR="00A05900">
              <w:rPr>
                <w:rFonts w:cstheme="minorHAnsi"/>
                <w:sz w:val="22"/>
                <w:szCs w:val="22"/>
              </w:rPr>
              <w:t xml:space="preserve"> </w:t>
            </w:r>
            <w:r w:rsidRPr="00F23BC0" w:rsidR="007A62DE">
              <w:rPr>
                <w:rFonts w:cstheme="minorHAnsi"/>
                <w:sz w:val="22"/>
                <w:szCs w:val="22"/>
              </w:rPr>
              <w:t>DHRP highlighted and went through</w:t>
            </w:r>
            <w:r w:rsidRPr="00F23BC0" w:rsidR="004F241F">
              <w:rPr>
                <w:rFonts w:cstheme="minorHAnsi"/>
                <w:sz w:val="22"/>
                <w:szCs w:val="22"/>
              </w:rPr>
              <w:t xml:space="preserve"> the </w:t>
            </w:r>
            <w:r w:rsidRPr="00F23BC0" w:rsidR="00A75E9C">
              <w:rPr>
                <w:rFonts w:cstheme="minorHAnsi"/>
                <w:sz w:val="22"/>
                <w:szCs w:val="22"/>
              </w:rPr>
              <w:t>up-to-date</w:t>
            </w:r>
            <w:r w:rsidRPr="00F23BC0" w:rsidR="004F241F">
              <w:rPr>
                <w:rFonts w:cstheme="minorHAnsi"/>
                <w:sz w:val="22"/>
                <w:szCs w:val="22"/>
              </w:rPr>
              <w:t xml:space="preserve"> tren</w:t>
            </w:r>
            <w:r w:rsidRPr="00F23BC0" w:rsidR="007A62DE">
              <w:rPr>
                <w:rFonts w:cstheme="minorHAnsi"/>
                <w:sz w:val="22"/>
                <w:szCs w:val="22"/>
              </w:rPr>
              <w:t>d</w:t>
            </w:r>
            <w:r w:rsidRPr="00F23BC0" w:rsidR="004F241F">
              <w:rPr>
                <w:rFonts w:cstheme="minorHAnsi"/>
                <w:sz w:val="22"/>
                <w:szCs w:val="22"/>
              </w:rPr>
              <w:t xml:space="preserve">s and data and commented that </w:t>
            </w:r>
            <w:r w:rsidRPr="00F23BC0" w:rsidR="005875AA">
              <w:rPr>
                <w:rFonts w:cstheme="minorHAnsi"/>
                <w:sz w:val="22"/>
                <w:szCs w:val="22"/>
              </w:rPr>
              <w:t xml:space="preserve">the numbers for the Group were very positive in comparison to the whole of the </w:t>
            </w:r>
            <w:r w:rsidRPr="00F23BC0" w:rsidR="007A62DE">
              <w:rPr>
                <w:rFonts w:cstheme="minorHAnsi"/>
                <w:sz w:val="22"/>
                <w:szCs w:val="22"/>
              </w:rPr>
              <w:t>economy and the FE sector.</w:t>
            </w:r>
          </w:p>
          <w:p w:rsidRPr="00F23BC0" w:rsidR="00C10B18" w:rsidP="00C10B18" w:rsidRDefault="00C10B18" w14:paraId="1AE600D8" w14:textId="77777777">
            <w:pPr>
              <w:pStyle w:val="ListParagraph"/>
              <w:jc w:val="both"/>
              <w:rPr>
                <w:rFonts w:cstheme="minorHAnsi"/>
                <w:sz w:val="22"/>
                <w:szCs w:val="22"/>
              </w:rPr>
            </w:pPr>
          </w:p>
          <w:p w:rsidRPr="00F23BC0" w:rsidR="003F6FF1" w:rsidP="005B1440" w:rsidRDefault="003F6FF1" w14:paraId="2AD3A01B" w14:textId="28DA81D7">
            <w:pPr>
              <w:jc w:val="both"/>
              <w:rPr>
                <w:rFonts w:cstheme="minorHAnsi"/>
                <w:sz w:val="22"/>
                <w:szCs w:val="22"/>
              </w:rPr>
            </w:pPr>
            <w:r w:rsidRPr="00F23BC0">
              <w:rPr>
                <w:rFonts w:cstheme="minorHAnsi"/>
                <w:sz w:val="22"/>
                <w:szCs w:val="22"/>
              </w:rPr>
              <w:t xml:space="preserve">Questions </w:t>
            </w:r>
            <w:r w:rsidRPr="00F23BC0" w:rsidR="004A76BB">
              <w:rPr>
                <w:rFonts w:cstheme="minorHAnsi"/>
                <w:sz w:val="22"/>
                <w:szCs w:val="22"/>
              </w:rPr>
              <w:t xml:space="preserve">and comments from members were </w:t>
            </w:r>
            <w:r w:rsidRPr="00F23BC0">
              <w:rPr>
                <w:rFonts w:cstheme="minorHAnsi"/>
                <w:sz w:val="22"/>
                <w:szCs w:val="22"/>
              </w:rPr>
              <w:t>invited</w:t>
            </w:r>
            <w:r w:rsidRPr="00F23BC0" w:rsidR="004A76BB">
              <w:rPr>
                <w:rFonts w:cstheme="minorHAnsi"/>
                <w:sz w:val="22"/>
                <w:szCs w:val="22"/>
              </w:rPr>
              <w:t>.</w:t>
            </w:r>
          </w:p>
          <w:p w:rsidRPr="00F23BC0" w:rsidR="003F6FF1" w:rsidP="005B1440" w:rsidRDefault="003F6FF1" w14:paraId="696C6E95" w14:textId="24FB31E2">
            <w:pPr>
              <w:jc w:val="both"/>
              <w:rPr>
                <w:rFonts w:cstheme="minorHAnsi"/>
                <w:sz w:val="22"/>
                <w:szCs w:val="22"/>
              </w:rPr>
            </w:pPr>
          </w:p>
          <w:p w:rsidRPr="00F23BC0" w:rsidR="00EA0CEA" w:rsidP="008A1C63" w:rsidRDefault="00EA0CEA" w14:paraId="53B581DE" w14:textId="7573C6DB">
            <w:pPr>
              <w:pStyle w:val="ListParagraph"/>
              <w:numPr>
                <w:ilvl w:val="0"/>
                <w:numId w:val="20"/>
              </w:numPr>
              <w:ind w:left="396" w:hanging="396"/>
              <w:jc w:val="both"/>
              <w:rPr>
                <w:rFonts w:cstheme="minorHAnsi"/>
                <w:sz w:val="22"/>
                <w:szCs w:val="22"/>
              </w:rPr>
            </w:pPr>
            <w:r w:rsidRPr="00F23BC0">
              <w:rPr>
                <w:rFonts w:cstheme="minorHAnsi"/>
                <w:sz w:val="22"/>
                <w:szCs w:val="22"/>
              </w:rPr>
              <w:t>A member commented on</w:t>
            </w:r>
            <w:r w:rsidRPr="00F23BC0" w:rsidR="00A75E9C">
              <w:rPr>
                <w:rFonts w:cstheme="minorHAnsi"/>
                <w:sz w:val="22"/>
                <w:szCs w:val="22"/>
              </w:rPr>
              <w:t xml:space="preserve"> and welcomed</w:t>
            </w:r>
            <w:r w:rsidRPr="00F23BC0">
              <w:rPr>
                <w:rFonts w:cstheme="minorHAnsi"/>
                <w:sz w:val="22"/>
                <w:szCs w:val="22"/>
              </w:rPr>
              <w:t xml:space="preserve"> the positive report </w:t>
            </w:r>
            <w:r w:rsidRPr="00F23BC0" w:rsidR="00C70E3B">
              <w:rPr>
                <w:rFonts w:cstheme="minorHAnsi"/>
                <w:sz w:val="22"/>
                <w:szCs w:val="22"/>
              </w:rPr>
              <w:t xml:space="preserve">in respect of the </w:t>
            </w:r>
            <w:r w:rsidRPr="00F23BC0">
              <w:rPr>
                <w:rFonts w:cstheme="minorHAnsi"/>
                <w:sz w:val="22"/>
                <w:szCs w:val="22"/>
              </w:rPr>
              <w:t>positioning of the Group</w:t>
            </w:r>
            <w:r w:rsidRPr="00F23BC0" w:rsidR="00C70E3B">
              <w:rPr>
                <w:rFonts w:cstheme="minorHAnsi"/>
                <w:sz w:val="22"/>
                <w:szCs w:val="22"/>
              </w:rPr>
              <w:t>’s</w:t>
            </w:r>
            <w:r w:rsidRPr="00F23BC0">
              <w:rPr>
                <w:rFonts w:cstheme="minorHAnsi"/>
                <w:sz w:val="22"/>
                <w:szCs w:val="22"/>
              </w:rPr>
              <w:t xml:space="preserve"> </w:t>
            </w:r>
            <w:r w:rsidRPr="00F23BC0" w:rsidR="00C70E3B">
              <w:rPr>
                <w:rFonts w:cstheme="minorHAnsi"/>
                <w:sz w:val="22"/>
                <w:szCs w:val="22"/>
              </w:rPr>
              <w:t xml:space="preserve">figures </w:t>
            </w:r>
            <w:r w:rsidRPr="00F23BC0">
              <w:rPr>
                <w:rFonts w:cstheme="minorHAnsi"/>
                <w:sz w:val="22"/>
                <w:szCs w:val="22"/>
              </w:rPr>
              <w:t xml:space="preserve">both within the sector and nationally. </w:t>
            </w:r>
          </w:p>
          <w:p w:rsidRPr="00F23BC0" w:rsidR="00EA0CEA" w:rsidP="008A1C63" w:rsidRDefault="00EA0CEA" w14:paraId="0EC8AED9" w14:textId="577CD762">
            <w:pPr>
              <w:ind w:left="396" w:hanging="396"/>
              <w:jc w:val="both"/>
              <w:rPr>
                <w:rFonts w:cstheme="minorHAnsi"/>
                <w:sz w:val="22"/>
                <w:szCs w:val="22"/>
              </w:rPr>
            </w:pPr>
          </w:p>
          <w:p w:rsidRPr="00F23BC0" w:rsidR="00EA0CEA" w:rsidP="008A1C63" w:rsidRDefault="00EA0CEA" w14:paraId="6B5FAA22" w14:textId="4EFA49D0">
            <w:pPr>
              <w:pStyle w:val="ListParagraph"/>
              <w:numPr>
                <w:ilvl w:val="0"/>
                <w:numId w:val="20"/>
              </w:numPr>
              <w:ind w:left="396" w:hanging="396"/>
              <w:jc w:val="both"/>
              <w:rPr>
                <w:rFonts w:cstheme="minorHAnsi"/>
                <w:sz w:val="22"/>
                <w:szCs w:val="22"/>
              </w:rPr>
            </w:pPr>
            <w:r w:rsidRPr="00F23BC0">
              <w:rPr>
                <w:rFonts w:cstheme="minorHAnsi"/>
                <w:sz w:val="22"/>
                <w:szCs w:val="22"/>
              </w:rPr>
              <w:t xml:space="preserve">It was also commented </w:t>
            </w:r>
            <w:r w:rsidRPr="00F23BC0" w:rsidR="005B6163">
              <w:rPr>
                <w:rFonts w:cstheme="minorHAnsi"/>
                <w:sz w:val="22"/>
                <w:szCs w:val="22"/>
              </w:rPr>
              <w:t xml:space="preserve">by a member </w:t>
            </w:r>
            <w:r w:rsidRPr="00F23BC0">
              <w:rPr>
                <w:rFonts w:cstheme="minorHAnsi"/>
                <w:sz w:val="22"/>
                <w:szCs w:val="22"/>
              </w:rPr>
              <w:t>that whilst there was a commitment to reducing the pay gap there w</w:t>
            </w:r>
            <w:r w:rsidRPr="00F23BC0" w:rsidR="00C70E3B">
              <w:rPr>
                <w:rFonts w:cstheme="minorHAnsi"/>
                <w:sz w:val="22"/>
                <w:szCs w:val="22"/>
              </w:rPr>
              <w:t>as a need to place emphasis upon roles and equity across the board.</w:t>
            </w:r>
          </w:p>
          <w:p w:rsidRPr="00F23BC0" w:rsidR="00A9183F" w:rsidP="00A9183F" w:rsidRDefault="00A9183F" w14:paraId="45AA92CB" w14:textId="77777777">
            <w:pPr>
              <w:pStyle w:val="ListParagraph"/>
              <w:rPr>
                <w:rFonts w:cstheme="minorHAnsi"/>
                <w:sz w:val="22"/>
                <w:szCs w:val="22"/>
              </w:rPr>
            </w:pPr>
          </w:p>
          <w:p w:rsidRPr="00F23BC0" w:rsidR="004A76BB" w:rsidP="005B1440" w:rsidRDefault="004A76BB" w14:paraId="4C1EE679" w14:textId="026EB55A">
            <w:pPr>
              <w:jc w:val="both"/>
              <w:rPr>
                <w:rFonts w:cstheme="minorHAnsi"/>
                <w:b/>
                <w:bCs/>
                <w:sz w:val="22"/>
                <w:szCs w:val="22"/>
              </w:rPr>
            </w:pPr>
            <w:r w:rsidRPr="00F23BC0">
              <w:rPr>
                <w:rFonts w:cstheme="minorHAnsi"/>
                <w:b/>
                <w:bCs/>
                <w:sz w:val="22"/>
                <w:szCs w:val="22"/>
              </w:rPr>
              <w:t>There were no further questions or comments from members and following due consideration it was resolved that the Gender Pay Gap Report</w:t>
            </w:r>
            <w:r w:rsidRPr="00F23BC0" w:rsidR="00C70E3B">
              <w:rPr>
                <w:rFonts w:cstheme="minorHAnsi"/>
                <w:b/>
                <w:bCs/>
                <w:sz w:val="22"/>
                <w:szCs w:val="22"/>
              </w:rPr>
              <w:t xml:space="preserve"> be received and noted in advance of its publication.</w:t>
            </w:r>
            <w:r w:rsidRPr="00F23BC0">
              <w:rPr>
                <w:rFonts w:cstheme="minorHAnsi"/>
                <w:b/>
                <w:bCs/>
                <w:sz w:val="22"/>
                <w:szCs w:val="22"/>
              </w:rPr>
              <w:t xml:space="preserve"> </w:t>
            </w:r>
          </w:p>
        </w:tc>
      </w:tr>
      <w:tr w:rsidRPr="00F23BC0" w:rsidR="00493AA1" w:rsidTr="675F5A40" w14:paraId="78EAEB8D" w14:textId="77777777">
        <w:tc>
          <w:tcPr>
            <w:tcW w:w="767" w:type="pct"/>
            <w:tcMar/>
          </w:tcPr>
          <w:p w:rsidRPr="00F23BC0" w:rsidR="00493AA1" w:rsidP="00D75BDC" w:rsidRDefault="00493AA1" w14:paraId="73DD881C" w14:textId="77777777">
            <w:pPr>
              <w:rPr>
                <w:rFonts w:cstheme="minorHAnsi"/>
                <w:b/>
                <w:sz w:val="22"/>
                <w:szCs w:val="22"/>
              </w:rPr>
            </w:pPr>
          </w:p>
        </w:tc>
        <w:tc>
          <w:tcPr>
            <w:tcW w:w="4233" w:type="pct"/>
            <w:tcMar/>
          </w:tcPr>
          <w:p w:rsidRPr="00F23BC0" w:rsidR="00493AA1" w:rsidP="005B1440" w:rsidRDefault="00493AA1" w14:paraId="14BB8506" w14:textId="77777777">
            <w:pPr>
              <w:jc w:val="both"/>
              <w:rPr>
                <w:rFonts w:cstheme="minorHAnsi"/>
                <w:b/>
                <w:bCs/>
                <w:sz w:val="22"/>
                <w:szCs w:val="22"/>
              </w:rPr>
            </w:pPr>
          </w:p>
        </w:tc>
      </w:tr>
      <w:tr w:rsidRPr="00F23BC0" w:rsidR="00493AA1" w:rsidTr="675F5A40" w14:paraId="64BE55D1" w14:textId="77777777">
        <w:tc>
          <w:tcPr>
            <w:tcW w:w="767" w:type="pct"/>
            <w:tcMar/>
          </w:tcPr>
          <w:p w:rsidRPr="00F23BC0" w:rsidR="00493AA1" w:rsidP="00D75BDC" w:rsidRDefault="00C71054" w14:paraId="2A28930F" w14:textId="79527A39">
            <w:pPr>
              <w:rPr>
                <w:rFonts w:cstheme="minorHAnsi"/>
                <w:b/>
                <w:sz w:val="22"/>
                <w:szCs w:val="22"/>
              </w:rPr>
            </w:pPr>
            <w:r w:rsidRPr="00F23BC0">
              <w:rPr>
                <w:rFonts w:cstheme="minorHAnsi"/>
                <w:b/>
                <w:sz w:val="22"/>
                <w:szCs w:val="22"/>
              </w:rPr>
              <w:t>RES/36/22</w:t>
            </w:r>
          </w:p>
        </w:tc>
        <w:tc>
          <w:tcPr>
            <w:tcW w:w="4233" w:type="pct"/>
            <w:tcMar/>
          </w:tcPr>
          <w:p w:rsidRPr="00F23BC0" w:rsidR="00493AA1" w:rsidP="005B1440" w:rsidRDefault="005522A8" w14:paraId="719E6610" w14:textId="0B122472">
            <w:pPr>
              <w:jc w:val="both"/>
              <w:rPr>
                <w:rFonts w:cstheme="minorHAnsi"/>
                <w:b/>
                <w:bCs/>
                <w:sz w:val="22"/>
                <w:szCs w:val="22"/>
              </w:rPr>
            </w:pPr>
            <w:r w:rsidRPr="00F23BC0">
              <w:rPr>
                <w:rFonts w:cstheme="minorHAnsi"/>
                <w:b/>
                <w:bCs/>
                <w:sz w:val="22"/>
                <w:szCs w:val="22"/>
              </w:rPr>
              <w:t xml:space="preserve"> Draft </w:t>
            </w:r>
            <w:r w:rsidRPr="00F23BC0" w:rsidR="00C71054">
              <w:rPr>
                <w:rFonts w:cstheme="minorHAnsi"/>
                <w:b/>
                <w:bCs/>
                <w:sz w:val="22"/>
                <w:szCs w:val="22"/>
              </w:rPr>
              <w:t>People and Culture Strategy 2022-2025</w:t>
            </w:r>
          </w:p>
        </w:tc>
      </w:tr>
      <w:tr w:rsidRPr="00F23BC0" w:rsidR="00493AA1" w:rsidTr="675F5A40" w14:paraId="4129CD32" w14:textId="77777777">
        <w:tc>
          <w:tcPr>
            <w:tcW w:w="767" w:type="pct"/>
            <w:tcMar/>
          </w:tcPr>
          <w:p w:rsidRPr="00F23BC0" w:rsidR="00493AA1" w:rsidP="00D75BDC" w:rsidRDefault="00493AA1" w14:paraId="36B25E1D" w14:textId="77777777">
            <w:pPr>
              <w:rPr>
                <w:rFonts w:cstheme="minorHAnsi"/>
                <w:b/>
                <w:sz w:val="22"/>
                <w:szCs w:val="22"/>
              </w:rPr>
            </w:pPr>
          </w:p>
        </w:tc>
        <w:tc>
          <w:tcPr>
            <w:tcW w:w="4233" w:type="pct"/>
            <w:tcMar/>
          </w:tcPr>
          <w:p w:rsidRPr="00F23BC0" w:rsidR="00493AA1" w:rsidP="005B1440" w:rsidRDefault="00493AA1" w14:paraId="73D157FF" w14:textId="77777777">
            <w:pPr>
              <w:jc w:val="both"/>
              <w:rPr>
                <w:rFonts w:cstheme="minorHAnsi"/>
                <w:b/>
                <w:bCs/>
                <w:sz w:val="22"/>
                <w:szCs w:val="22"/>
              </w:rPr>
            </w:pPr>
          </w:p>
        </w:tc>
      </w:tr>
      <w:tr w:rsidRPr="00F23BC0" w:rsidR="00C71054" w:rsidTr="675F5A40" w14:paraId="6D27423E" w14:textId="77777777">
        <w:tc>
          <w:tcPr>
            <w:tcW w:w="767" w:type="pct"/>
            <w:tcMar/>
          </w:tcPr>
          <w:p w:rsidRPr="00F23BC0" w:rsidR="00C71054" w:rsidP="00D75BDC" w:rsidRDefault="00C71054" w14:paraId="4DB82464" w14:textId="77777777">
            <w:pPr>
              <w:rPr>
                <w:rFonts w:cstheme="minorHAnsi"/>
                <w:b/>
                <w:sz w:val="22"/>
                <w:szCs w:val="22"/>
              </w:rPr>
            </w:pPr>
          </w:p>
        </w:tc>
        <w:tc>
          <w:tcPr>
            <w:tcW w:w="4233" w:type="pct"/>
            <w:tcMar/>
          </w:tcPr>
          <w:p w:rsidRPr="00F23BC0" w:rsidR="00C71054" w:rsidP="005B1440" w:rsidRDefault="00C71054" w14:paraId="5947E716" w14:textId="62612813">
            <w:pPr>
              <w:jc w:val="both"/>
              <w:rPr>
                <w:rFonts w:cstheme="minorHAnsi"/>
                <w:sz w:val="22"/>
                <w:szCs w:val="22"/>
              </w:rPr>
            </w:pPr>
            <w:r w:rsidRPr="00F23BC0">
              <w:rPr>
                <w:rFonts w:cstheme="minorHAnsi"/>
                <w:sz w:val="22"/>
                <w:szCs w:val="22"/>
              </w:rPr>
              <w:t>The DHR</w:t>
            </w:r>
            <w:r w:rsidRPr="00F23BC0" w:rsidR="00C70E3B">
              <w:rPr>
                <w:rFonts w:cstheme="minorHAnsi"/>
                <w:sz w:val="22"/>
                <w:szCs w:val="22"/>
              </w:rPr>
              <w:t>P referred members to the previously circulated</w:t>
            </w:r>
            <w:r w:rsidRPr="00F23BC0">
              <w:rPr>
                <w:rFonts w:cstheme="minorHAnsi"/>
                <w:sz w:val="22"/>
                <w:szCs w:val="22"/>
              </w:rPr>
              <w:t xml:space="preserve"> report</w:t>
            </w:r>
            <w:r w:rsidRPr="00F23BC0" w:rsidR="00C70E3B">
              <w:rPr>
                <w:rFonts w:cstheme="minorHAnsi"/>
                <w:sz w:val="22"/>
                <w:szCs w:val="22"/>
              </w:rPr>
              <w:t xml:space="preserve"> and information on the draft People and Culture Strategy</w:t>
            </w:r>
            <w:r w:rsidRPr="00F23BC0" w:rsidR="005522A8">
              <w:rPr>
                <w:rFonts w:cstheme="minorHAnsi"/>
                <w:sz w:val="22"/>
                <w:szCs w:val="22"/>
              </w:rPr>
              <w:t xml:space="preserve"> (D</w:t>
            </w:r>
            <w:r w:rsidRPr="00F23BC0" w:rsidR="00C54506">
              <w:rPr>
                <w:rFonts w:cstheme="minorHAnsi"/>
                <w:sz w:val="22"/>
                <w:szCs w:val="22"/>
              </w:rPr>
              <w:t>PCS)</w:t>
            </w:r>
            <w:r w:rsidRPr="00F23BC0" w:rsidR="00C70E3B">
              <w:rPr>
                <w:rFonts w:cstheme="minorHAnsi"/>
                <w:sz w:val="22"/>
                <w:szCs w:val="22"/>
              </w:rPr>
              <w:t xml:space="preserve"> 2022-2025.</w:t>
            </w:r>
          </w:p>
          <w:p w:rsidRPr="00F23BC0" w:rsidR="00C70E3B" w:rsidP="005B1440" w:rsidRDefault="00C70E3B" w14:paraId="41A2718A" w14:textId="79DD86B2">
            <w:pPr>
              <w:jc w:val="both"/>
              <w:rPr>
                <w:rFonts w:cstheme="minorHAnsi"/>
                <w:sz w:val="22"/>
                <w:szCs w:val="22"/>
              </w:rPr>
            </w:pPr>
          </w:p>
          <w:p w:rsidRPr="00F23BC0" w:rsidR="001B4F14" w:rsidP="005B1440" w:rsidRDefault="00C70E3B" w14:paraId="5C62B871" w14:textId="4015C6E4">
            <w:pPr>
              <w:jc w:val="both"/>
              <w:rPr>
                <w:rFonts w:cstheme="minorHAnsi"/>
                <w:sz w:val="22"/>
                <w:szCs w:val="22"/>
              </w:rPr>
            </w:pPr>
            <w:r w:rsidRPr="00F23BC0">
              <w:rPr>
                <w:rFonts w:cstheme="minorHAnsi"/>
                <w:sz w:val="22"/>
                <w:szCs w:val="22"/>
              </w:rPr>
              <w:t xml:space="preserve">There was confirmation that the </w:t>
            </w:r>
            <w:r w:rsidRPr="00F23BC0" w:rsidR="00C54506">
              <w:rPr>
                <w:rFonts w:cstheme="minorHAnsi"/>
                <w:sz w:val="22"/>
                <w:szCs w:val="22"/>
              </w:rPr>
              <w:t>DPCS</w:t>
            </w:r>
            <w:r w:rsidRPr="00F23BC0">
              <w:rPr>
                <w:rFonts w:cstheme="minorHAnsi"/>
                <w:sz w:val="22"/>
                <w:szCs w:val="22"/>
              </w:rPr>
              <w:t xml:space="preserve"> outlined the proposed objectives</w:t>
            </w:r>
            <w:r w:rsidRPr="00F23BC0" w:rsidR="001B4F14">
              <w:rPr>
                <w:rFonts w:cstheme="minorHAnsi"/>
                <w:sz w:val="22"/>
                <w:szCs w:val="22"/>
              </w:rPr>
              <w:t xml:space="preserve"> for the DPCS</w:t>
            </w:r>
            <w:r w:rsidRPr="00F23BC0">
              <w:rPr>
                <w:rFonts w:cstheme="minorHAnsi"/>
                <w:sz w:val="22"/>
                <w:szCs w:val="22"/>
              </w:rPr>
              <w:t xml:space="preserve"> and set out the direction of travel for the next 3 years</w:t>
            </w:r>
            <w:r w:rsidRPr="00F23BC0" w:rsidR="00C54506">
              <w:rPr>
                <w:rFonts w:cstheme="minorHAnsi"/>
                <w:sz w:val="22"/>
                <w:szCs w:val="22"/>
              </w:rPr>
              <w:t xml:space="preserve"> for the Group</w:t>
            </w:r>
            <w:r w:rsidRPr="00F23BC0">
              <w:rPr>
                <w:rFonts w:cstheme="minorHAnsi"/>
                <w:sz w:val="22"/>
                <w:szCs w:val="22"/>
              </w:rPr>
              <w:t>.</w:t>
            </w:r>
            <w:r w:rsidRPr="00F23BC0" w:rsidR="00B91772">
              <w:rPr>
                <w:rFonts w:cstheme="minorHAnsi"/>
                <w:sz w:val="22"/>
                <w:szCs w:val="22"/>
              </w:rPr>
              <w:t xml:space="preserve"> </w:t>
            </w:r>
          </w:p>
          <w:p w:rsidRPr="00F23BC0" w:rsidR="001B4F14" w:rsidP="005B1440" w:rsidRDefault="001B4F14" w14:paraId="1521EFF5" w14:textId="77777777">
            <w:pPr>
              <w:jc w:val="both"/>
              <w:rPr>
                <w:rFonts w:cstheme="minorHAnsi"/>
                <w:sz w:val="22"/>
                <w:szCs w:val="22"/>
              </w:rPr>
            </w:pPr>
          </w:p>
          <w:p w:rsidRPr="00F23BC0" w:rsidR="00C70E3B" w:rsidP="005B1440" w:rsidRDefault="00B91772" w14:paraId="428563A2" w14:textId="682526B9">
            <w:pPr>
              <w:jc w:val="both"/>
              <w:rPr>
                <w:rFonts w:cstheme="minorHAnsi"/>
                <w:sz w:val="22"/>
                <w:szCs w:val="22"/>
              </w:rPr>
            </w:pPr>
            <w:r w:rsidRPr="00F23BC0">
              <w:rPr>
                <w:rFonts w:cstheme="minorHAnsi"/>
                <w:sz w:val="22"/>
                <w:szCs w:val="22"/>
              </w:rPr>
              <w:t xml:space="preserve">The collaborative approach was </w:t>
            </w:r>
            <w:r w:rsidRPr="00F23BC0" w:rsidR="0086398E">
              <w:rPr>
                <w:rFonts w:cstheme="minorHAnsi"/>
                <w:sz w:val="22"/>
                <w:szCs w:val="22"/>
              </w:rPr>
              <w:t>highlighted,</w:t>
            </w:r>
            <w:r w:rsidRPr="00F23BC0">
              <w:rPr>
                <w:rFonts w:cstheme="minorHAnsi"/>
                <w:sz w:val="22"/>
                <w:szCs w:val="22"/>
              </w:rPr>
              <w:t xml:space="preserve"> and it was added that the Group would continue to develop the objectives over the coming week and seek feedback in anticipation of presenting the </w:t>
            </w:r>
            <w:r w:rsidRPr="00F23BC0" w:rsidR="0089457E">
              <w:rPr>
                <w:rFonts w:cstheme="minorHAnsi"/>
                <w:sz w:val="22"/>
                <w:szCs w:val="22"/>
              </w:rPr>
              <w:t>final DPCS</w:t>
            </w:r>
            <w:r w:rsidRPr="00F23BC0">
              <w:rPr>
                <w:rFonts w:cstheme="minorHAnsi"/>
                <w:sz w:val="22"/>
                <w:szCs w:val="22"/>
              </w:rPr>
              <w:t xml:space="preserve"> to the Board of the Corporation for approval in July 2022. </w:t>
            </w:r>
          </w:p>
          <w:p w:rsidRPr="00F23BC0" w:rsidR="0089457E" w:rsidP="005B1440" w:rsidRDefault="0089457E" w14:paraId="744B6FF4" w14:textId="0D12E14C">
            <w:pPr>
              <w:jc w:val="both"/>
              <w:rPr>
                <w:rFonts w:cstheme="minorHAnsi"/>
                <w:sz w:val="22"/>
                <w:szCs w:val="22"/>
              </w:rPr>
            </w:pPr>
          </w:p>
          <w:p w:rsidRPr="00F23BC0" w:rsidR="0089457E" w:rsidP="005B1440" w:rsidRDefault="0089457E" w14:paraId="2859EB9D" w14:textId="42B316B4">
            <w:pPr>
              <w:jc w:val="both"/>
              <w:rPr>
                <w:rFonts w:cstheme="minorHAnsi"/>
                <w:b/>
                <w:bCs/>
                <w:sz w:val="22"/>
                <w:szCs w:val="22"/>
              </w:rPr>
            </w:pPr>
            <w:r w:rsidRPr="00F23BC0">
              <w:rPr>
                <w:rFonts w:cstheme="minorHAnsi"/>
                <w:b/>
                <w:bCs/>
                <w:sz w:val="22"/>
                <w:szCs w:val="22"/>
              </w:rPr>
              <w:t>Action: Director of Human Resources and Performance</w:t>
            </w:r>
          </w:p>
          <w:p w:rsidRPr="00F23BC0" w:rsidR="00C70E3B" w:rsidP="005B1440" w:rsidRDefault="00C70E3B" w14:paraId="48A22417" w14:textId="0F4F5196">
            <w:pPr>
              <w:jc w:val="both"/>
              <w:rPr>
                <w:rFonts w:cstheme="minorHAnsi"/>
                <w:sz w:val="22"/>
                <w:szCs w:val="22"/>
              </w:rPr>
            </w:pPr>
          </w:p>
          <w:p w:rsidRPr="00F23BC0" w:rsidR="00C70E3B" w:rsidP="005B1440" w:rsidRDefault="0089457E" w14:paraId="70F9A90D" w14:textId="15671B22">
            <w:pPr>
              <w:jc w:val="both"/>
              <w:rPr>
                <w:rFonts w:cstheme="minorHAnsi"/>
                <w:sz w:val="22"/>
                <w:szCs w:val="22"/>
              </w:rPr>
            </w:pPr>
            <w:r w:rsidRPr="00F23BC0">
              <w:rPr>
                <w:rFonts w:cstheme="minorHAnsi"/>
                <w:sz w:val="22"/>
                <w:szCs w:val="22"/>
              </w:rPr>
              <w:t xml:space="preserve"> The DHRP commented that</w:t>
            </w:r>
            <w:r w:rsidRPr="00F23BC0" w:rsidR="00CD3FFD">
              <w:rPr>
                <w:rFonts w:cstheme="minorHAnsi"/>
                <w:sz w:val="22"/>
                <w:szCs w:val="22"/>
              </w:rPr>
              <w:t xml:space="preserve"> organisation</w:t>
            </w:r>
            <w:r w:rsidRPr="00F23BC0" w:rsidR="005003B2">
              <w:rPr>
                <w:rFonts w:cstheme="minorHAnsi"/>
                <w:sz w:val="22"/>
                <w:szCs w:val="22"/>
              </w:rPr>
              <w:t>al</w:t>
            </w:r>
            <w:r w:rsidRPr="00F23BC0" w:rsidR="00CD3FFD">
              <w:rPr>
                <w:rFonts w:cstheme="minorHAnsi"/>
                <w:sz w:val="22"/>
                <w:szCs w:val="22"/>
              </w:rPr>
              <w:t xml:space="preserve"> culture was a new priority and that t</w:t>
            </w:r>
            <w:r w:rsidRPr="00F23BC0" w:rsidR="00C70E3B">
              <w:rPr>
                <w:rFonts w:cstheme="minorHAnsi"/>
                <w:sz w:val="22"/>
                <w:szCs w:val="22"/>
              </w:rPr>
              <w:t>he</w:t>
            </w:r>
            <w:r w:rsidRPr="00F23BC0" w:rsidR="008778C4">
              <w:rPr>
                <w:rFonts w:cstheme="minorHAnsi"/>
                <w:sz w:val="22"/>
                <w:szCs w:val="22"/>
              </w:rPr>
              <w:t xml:space="preserve"> DPCS </w:t>
            </w:r>
            <w:r w:rsidRPr="00F23BC0" w:rsidR="005003B2">
              <w:rPr>
                <w:rFonts w:cstheme="minorHAnsi"/>
                <w:sz w:val="22"/>
                <w:szCs w:val="22"/>
              </w:rPr>
              <w:t>focused</w:t>
            </w:r>
            <w:r w:rsidRPr="00F23BC0" w:rsidR="008778C4">
              <w:rPr>
                <w:rFonts w:cstheme="minorHAnsi"/>
                <w:sz w:val="22"/>
                <w:szCs w:val="22"/>
              </w:rPr>
              <w:t xml:space="preserve"> on </w:t>
            </w:r>
            <w:r w:rsidRPr="00F23BC0" w:rsidR="00B25FA9">
              <w:rPr>
                <w:rFonts w:cstheme="minorHAnsi"/>
                <w:sz w:val="22"/>
                <w:szCs w:val="22"/>
              </w:rPr>
              <w:t>the following</w:t>
            </w:r>
            <w:r w:rsidRPr="00F23BC0" w:rsidR="00C70E3B">
              <w:rPr>
                <w:rFonts w:cstheme="minorHAnsi"/>
                <w:sz w:val="22"/>
                <w:szCs w:val="22"/>
              </w:rPr>
              <w:t xml:space="preserve"> inter-related strategic priorities</w:t>
            </w:r>
            <w:r w:rsidRPr="00F23BC0" w:rsidR="0054642E">
              <w:rPr>
                <w:rFonts w:cstheme="minorHAnsi"/>
                <w:sz w:val="22"/>
                <w:szCs w:val="22"/>
              </w:rPr>
              <w:t>:</w:t>
            </w:r>
          </w:p>
          <w:p w:rsidRPr="00F23BC0" w:rsidR="00C70E3B" w:rsidP="005B1440" w:rsidRDefault="00C70E3B" w14:paraId="78822B07" w14:textId="34B9B4F6">
            <w:pPr>
              <w:jc w:val="both"/>
              <w:rPr>
                <w:rFonts w:cstheme="minorHAnsi"/>
                <w:sz w:val="22"/>
                <w:szCs w:val="22"/>
              </w:rPr>
            </w:pPr>
          </w:p>
          <w:p w:rsidRPr="00F23BC0" w:rsidR="00C70E3B" w:rsidP="008A1C63" w:rsidRDefault="00B91772" w14:paraId="5360204D" w14:textId="5B401E31">
            <w:pPr>
              <w:pStyle w:val="ListParagraph"/>
              <w:numPr>
                <w:ilvl w:val="0"/>
                <w:numId w:val="40"/>
              </w:numPr>
              <w:ind w:left="396" w:hanging="425"/>
              <w:jc w:val="both"/>
              <w:rPr>
                <w:rFonts w:cstheme="minorHAnsi"/>
                <w:sz w:val="22"/>
                <w:szCs w:val="22"/>
              </w:rPr>
            </w:pPr>
            <w:r w:rsidRPr="00F23BC0">
              <w:rPr>
                <w:rFonts w:cstheme="minorHAnsi"/>
                <w:sz w:val="22"/>
                <w:szCs w:val="22"/>
              </w:rPr>
              <w:t>Organi</w:t>
            </w:r>
            <w:r w:rsidRPr="00F23BC0" w:rsidR="001C6F33">
              <w:rPr>
                <w:rFonts w:cstheme="minorHAnsi"/>
                <w:sz w:val="22"/>
                <w:szCs w:val="22"/>
              </w:rPr>
              <w:t>s</w:t>
            </w:r>
            <w:r w:rsidRPr="00F23BC0">
              <w:rPr>
                <w:rFonts w:cstheme="minorHAnsi"/>
                <w:sz w:val="22"/>
                <w:szCs w:val="22"/>
              </w:rPr>
              <w:t xml:space="preserve">ational </w:t>
            </w:r>
            <w:r w:rsidRPr="00F23BC0" w:rsidR="005003B2">
              <w:rPr>
                <w:rFonts w:cstheme="minorHAnsi"/>
                <w:sz w:val="22"/>
                <w:szCs w:val="22"/>
              </w:rPr>
              <w:t>Culture.</w:t>
            </w:r>
          </w:p>
          <w:p w:rsidRPr="00F23BC0" w:rsidR="00B91772" w:rsidP="008A1C63" w:rsidRDefault="00B91772" w14:paraId="7D0D51D6" w14:textId="26946998">
            <w:pPr>
              <w:pStyle w:val="ListParagraph"/>
              <w:numPr>
                <w:ilvl w:val="0"/>
                <w:numId w:val="40"/>
              </w:numPr>
              <w:ind w:left="396" w:hanging="425"/>
              <w:jc w:val="both"/>
              <w:rPr>
                <w:rFonts w:cstheme="minorHAnsi"/>
                <w:sz w:val="22"/>
                <w:szCs w:val="22"/>
              </w:rPr>
            </w:pPr>
            <w:r w:rsidRPr="00F23BC0">
              <w:rPr>
                <w:rFonts w:cstheme="minorHAnsi"/>
                <w:sz w:val="22"/>
                <w:szCs w:val="22"/>
              </w:rPr>
              <w:t xml:space="preserve">Attraction of </w:t>
            </w:r>
            <w:r w:rsidRPr="00F23BC0" w:rsidR="00B25FA9">
              <w:rPr>
                <w:rFonts w:cstheme="minorHAnsi"/>
                <w:sz w:val="22"/>
                <w:szCs w:val="22"/>
              </w:rPr>
              <w:t>T</w:t>
            </w:r>
            <w:r w:rsidRPr="00F23BC0">
              <w:rPr>
                <w:rFonts w:cstheme="minorHAnsi"/>
                <w:sz w:val="22"/>
                <w:szCs w:val="22"/>
              </w:rPr>
              <w:t>alent</w:t>
            </w:r>
            <w:r w:rsidRPr="00F23BC0" w:rsidR="005003B2">
              <w:rPr>
                <w:rFonts w:cstheme="minorHAnsi"/>
                <w:sz w:val="22"/>
                <w:szCs w:val="22"/>
              </w:rPr>
              <w:t>.</w:t>
            </w:r>
          </w:p>
          <w:p w:rsidRPr="00F23BC0" w:rsidR="00B91772" w:rsidP="008A1C63" w:rsidRDefault="00B91772" w14:paraId="45A4336F" w14:textId="387E9256">
            <w:pPr>
              <w:pStyle w:val="ListParagraph"/>
              <w:numPr>
                <w:ilvl w:val="0"/>
                <w:numId w:val="40"/>
              </w:numPr>
              <w:ind w:left="396" w:hanging="425"/>
              <w:jc w:val="both"/>
              <w:rPr>
                <w:rFonts w:cstheme="minorHAnsi"/>
                <w:sz w:val="22"/>
                <w:szCs w:val="22"/>
              </w:rPr>
            </w:pPr>
            <w:r w:rsidRPr="00F23BC0">
              <w:rPr>
                <w:rFonts w:cstheme="minorHAnsi"/>
                <w:sz w:val="22"/>
                <w:szCs w:val="22"/>
              </w:rPr>
              <w:t xml:space="preserve">Employee and </w:t>
            </w:r>
            <w:r w:rsidRPr="00F23BC0" w:rsidR="00B25FA9">
              <w:rPr>
                <w:rFonts w:cstheme="minorHAnsi"/>
                <w:sz w:val="22"/>
                <w:szCs w:val="22"/>
              </w:rPr>
              <w:t>O</w:t>
            </w:r>
            <w:r w:rsidRPr="00F23BC0">
              <w:rPr>
                <w:rFonts w:cstheme="minorHAnsi"/>
                <w:sz w:val="22"/>
                <w:szCs w:val="22"/>
              </w:rPr>
              <w:t>rgani</w:t>
            </w:r>
            <w:r w:rsidRPr="00F23BC0" w:rsidR="00B25FA9">
              <w:rPr>
                <w:rFonts w:cstheme="minorHAnsi"/>
                <w:sz w:val="22"/>
                <w:szCs w:val="22"/>
              </w:rPr>
              <w:t>s</w:t>
            </w:r>
            <w:r w:rsidRPr="00F23BC0">
              <w:rPr>
                <w:rFonts w:cstheme="minorHAnsi"/>
                <w:sz w:val="22"/>
                <w:szCs w:val="22"/>
              </w:rPr>
              <w:t xml:space="preserve">ational </w:t>
            </w:r>
            <w:r w:rsidRPr="00F23BC0" w:rsidR="005003B2">
              <w:rPr>
                <w:rFonts w:cstheme="minorHAnsi"/>
                <w:sz w:val="22"/>
                <w:szCs w:val="22"/>
              </w:rPr>
              <w:t>D</w:t>
            </w:r>
            <w:r w:rsidRPr="00F23BC0">
              <w:rPr>
                <w:rFonts w:cstheme="minorHAnsi"/>
                <w:sz w:val="22"/>
                <w:szCs w:val="22"/>
              </w:rPr>
              <w:t>evelopment</w:t>
            </w:r>
            <w:r w:rsidRPr="00F23BC0" w:rsidR="005003B2">
              <w:rPr>
                <w:rFonts w:cstheme="minorHAnsi"/>
                <w:sz w:val="22"/>
                <w:szCs w:val="22"/>
              </w:rPr>
              <w:t>.</w:t>
            </w:r>
          </w:p>
          <w:p w:rsidRPr="00F23BC0" w:rsidR="00B91772" w:rsidP="008A1C63" w:rsidRDefault="00B91772" w14:paraId="2970EEE1" w14:textId="016166DF">
            <w:pPr>
              <w:pStyle w:val="ListParagraph"/>
              <w:numPr>
                <w:ilvl w:val="0"/>
                <w:numId w:val="40"/>
              </w:numPr>
              <w:ind w:left="396" w:hanging="425"/>
              <w:jc w:val="both"/>
              <w:rPr>
                <w:rFonts w:cstheme="minorHAnsi"/>
                <w:sz w:val="22"/>
                <w:szCs w:val="22"/>
              </w:rPr>
            </w:pPr>
            <w:r w:rsidRPr="00F23BC0">
              <w:rPr>
                <w:rFonts w:cstheme="minorHAnsi"/>
                <w:sz w:val="22"/>
                <w:szCs w:val="22"/>
              </w:rPr>
              <w:t xml:space="preserve">Employee </w:t>
            </w:r>
            <w:r w:rsidRPr="00F23BC0" w:rsidR="00B25FA9">
              <w:rPr>
                <w:rFonts w:cstheme="minorHAnsi"/>
                <w:sz w:val="22"/>
                <w:szCs w:val="22"/>
              </w:rPr>
              <w:t>E</w:t>
            </w:r>
            <w:r w:rsidRPr="00F23BC0">
              <w:rPr>
                <w:rFonts w:cstheme="minorHAnsi"/>
                <w:sz w:val="22"/>
                <w:szCs w:val="22"/>
              </w:rPr>
              <w:t>xperience.</w:t>
            </w:r>
          </w:p>
          <w:p w:rsidRPr="00F23BC0" w:rsidR="00CD1E15" w:rsidP="005B1440" w:rsidRDefault="00CD1E15" w14:paraId="13D24711" w14:textId="04FD09E8">
            <w:pPr>
              <w:jc w:val="both"/>
              <w:rPr>
                <w:rFonts w:cstheme="minorHAnsi"/>
                <w:sz w:val="22"/>
                <w:szCs w:val="22"/>
              </w:rPr>
            </w:pPr>
          </w:p>
          <w:p w:rsidRPr="00F23BC0" w:rsidR="00CD1E15" w:rsidP="005B1440" w:rsidRDefault="00CD1E15" w14:paraId="7A71BBA1" w14:textId="526B4D11">
            <w:pPr>
              <w:jc w:val="both"/>
              <w:rPr>
                <w:rFonts w:cstheme="minorHAnsi"/>
                <w:sz w:val="22"/>
                <w:szCs w:val="22"/>
              </w:rPr>
            </w:pPr>
            <w:r w:rsidRPr="00F23BC0">
              <w:rPr>
                <w:rFonts w:cstheme="minorHAnsi"/>
                <w:sz w:val="22"/>
                <w:szCs w:val="22"/>
              </w:rPr>
              <w:t>Questions and comments</w:t>
            </w:r>
            <w:r w:rsidRPr="00F23BC0" w:rsidR="004A76BB">
              <w:rPr>
                <w:rFonts w:cstheme="minorHAnsi"/>
                <w:sz w:val="22"/>
                <w:szCs w:val="22"/>
              </w:rPr>
              <w:t xml:space="preserve"> from members were</w:t>
            </w:r>
            <w:r w:rsidRPr="00F23BC0">
              <w:rPr>
                <w:rFonts w:cstheme="minorHAnsi"/>
                <w:sz w:val="22"/>
                <w:szCs w:val="22"/>
              </w:rPr>
              <w:t xml:space="preserve"> invited</w:t>
            </w:r>
            <w:r w:rsidRPr="00F23BC0" w:rsidR="004A76BB">
              <w:rPr>
                <w:rFonts w:cstheme="minorHAnsi"/>
                <w:sz w:val="22"/>
                <w:szCs w:val="22"/>
              </w:rPr>
              <w:t>.</w:t>
            </w:r>
          </w:p>
          <w:p w:rsidRPr="00F23BC0" w:rsidR="00CD1E15" w:rsidP="005B1440" w:rsidRDefault="00CD1E15" w14:paraId="65E63CC1" w14:textId="409A4A9B">
            <w:pPr>
              <w:jc w:val="both"/>
              <w:rPr>
                <w:rFonts w:cstheme="minorHAnsi"/>
                <w:sz w:val="22"/>
                <w:szCs w:val="22"/>
              </w:rPr>
            </w:pPr>
          </w:p>
          <w:p w:rsidRPr="00F23BC0" w:rsidR="00B91772" w:rsidP="008A1C63" w:rsidRDefault="00B91772" w14:paraId="7A2CE9A2" w14:textId="05AD42FA">
            <w:pPr>
              <w:pStyle w:val="ListParagraph"/>
              <w:numPr>
                <w:ilvl w:val="0"/>
                <w:numId w:val="21"/>
              </w:numPr>
              <w:ind w:left="396" w:hanging="396"/>
              <w:jc w:val="both"/>
              <w:rPr>
                <w:rFonts w:cstheme="minorHAnsi"/>
                <w:sz w:val="22"/>
                <w:szCs w:val="22"/>
              </w:rPr>
            </w:pPr>
            <w:r w:rsidRPr="00F23BC0">
              <w:rPr>
                <w:rFonts w:cstheme="minorHAnsi"/>
                <w:sz w:val="22"/>
                <w:szCs w:val="22"/>
              </w:rPr>
              <w:t xml:space="preserve">A member welcomed the </w:t>
            </w:r>
            <w:r w:rsidRPr="00F23BC0" w:rsidR="00DE6CF6">
              <w:rPr>
                <w:rFonts w:cstheme="minorHAnsi"/>
                <w:sz w:val="22"/>
                <w:szCs w:val="22"/>
              </w:rPr>
              <w:t>DPCS</w:t>
            </w:r>
            <w:r w:rsidRPr="00F23BC0">
              <w:rPr>
                <w:rFonts w:cstheme="minorHAnsi"/>
                <w:sz w:val="22"/>
                <w:szCs w:val="22"/>
              </w:rPr>
              <w:t xml:space="preserve"> </w:t>
            </w:r>
            <w:r w:rsidRPr="00F23BC0" w:rsidR="008405E3">
              <w:rPr>
                <w:rFonts w:cstheme="minorHAnsi"/>
                <w:sz w:val="22"/>
                <w:szCs w:val="22"/>
              </w:rPr>
              <w:t>highlighting</w:t>
            </w:r>
            <w:r w:rsidRPr="00F23BC0" w:rsidR="003B72D9">
              <w:rPr>
                <w:rFonts w:cstheme="minorHAnsi"/>
                <w:sz w:val="22"/>
                <w:szCs w:val="22"/>
              </w:rPr>
              <w:t xml:space="preserve"> the transformation to the </w:t>
            </w:r>
            <w:r w:rsidRPr="00F23BC0" w:rsidR="00DE6CF6">
              <w:rPr>
                <w:rFonts w:cstheme="minorHAnsi"/>
                <w:sz w:val="22"/>
                <w:szCs w:val="22"/>
              </w:rPr>
              <w:t>Strategy</w:t>
            </w:r>
            <w:r w:rsidRPr="00F23BC0" w:rsidR="003B72D9">
              <w:rPr>
                <w:rFonts w:cstheme="minorHAnsi"/>
                <w:sz w:val="22"/>
                <w:szCs w:val="22"/>
              </w:rPr>
              <w:t xml:space="preserve"> that had occurred in recent years</w:t>
            </w:r>
            <w:r w:rsidRPr="00F23BC0" w:rsidR="00F65C79">
              <w:rPr>
                <w:rFonts w:cstheme="minorHAnsi"/>
                <w:sz w:val="22"/>
                <w:szCs w:val="22"/>
              </w:rPr>
              <w:t xml:space="preserve"> and asked if the </w:t>
            </w:r>
            <w:r w:rsidRPr="00F23BC0" w:rsidR="00CA3522">
              <w:rPr>
                <w:rFonts w:cstheme="minorHAnsi"/>
                <w:sz w:val="22"/>
                <w:szCs w:val="22"/>
              </w:rPr>
              <w:t>Group</w:t>
            </w:r>
            <w:r w:rsidRPr="00F23BC0" w:rsidR="00F65C79">
              <w:rPr>
                <w:rFonts w:cstheme="minorHAnsi"/>
                <w:sz w:val="22"/>
                <w:szCs w:val="22"/>
              </w:rPr>
              <w:t xml:space="preserve"> had looked </w:t>
            </w:r>
            <w:r w:rsidRPr="00F23BC0" w:rsidR="00DE6CF6">
              <w:rPr>
                <w:rFonts w:cstheme="minorHAnsi"/>
                <w:sz w:val="22"/>
                <w:szCs w:val="22"/>
              </w:rPr>
              <w:t>at</w:t>
            </w:r>
            <w:r w:rsidRPr="00F23BC0" w:rsidR="00F65C79">
              <w:rPr>
                <w:rFonts w:cstheme="minorHAnsi"/>
                <w:sz w:val="22"/>
                <w:szCs w:val="22"/>
              </w:rPr>
              <w:t xml:space="preserve"> </w:t>
            </w:r>
            <w:r w:rsidRPr="00F23BC0" w:rsidR="00CA3522">
              <w:rPr>
                <w:rFonts w:cstheme="minorHAnsi"/>
                <w:sz w:val="22"/>
                <w:szCs w:val="22"/>
              </w:rPr>
              <w:t xml:space="preserve">the Wider Employer Value </w:t>
            </w:r>
            <w:r w:rsidRPr="00F23BC0" w:rsidR="00DE6CF6">
              <w:rPr>
                <w:rFonts w:cstheme="minorHAnsi"/>
                <w:sz w:val="22"/>
                <w:szCs w:val="22"/>
              </w:rPr>
              <w:t>Proposition</w:t>
            </w:r>
            <w:r w:rsidRPr="00F23BC0" w:rsidR="008405E3">
              <w:rPr>
                <w:rFonts w:cstheme="minorHAnsi"/>
                <w:sz w:val="22"/>
                <w:szCs w:val="22"/>
              </w:rPr>
              <w:t>.</w:t>
            </w:r>
          </w:p>
          <w:p w:rsidRPr="00F23BC0" w:rsidR="00DE6CF6" w:rsidP="00DE6CF6" w:rsidRDefault="00DE6CF6" w14:paraId="62EF1B3A" w14:textId="64CA9D43">
            <w:pPr>
              <w:jc w:val="both"/>
              <w:rPr>
                <w:rFonts w:cstheme="minorHAnsi"/>
                <w:sz w:val="22"/>
                <w:szCs w:val="22"/>
              </w:rPr>
            </w:pPr>
          </w:p>
          <w:p w:rsidRPr="00F23BC0" w:rsidR="00B96FF3" w:rsidP="008A1C63" w:rsidRDefault="00DE6CF6" w14:paraId="484B6B10" w14:textId="71ECD3C5">
            <w:pPr>
              <w:ind w:left="396"/>
              <w:jc w:val="both"/>
              <w:rPr>
                <w:rFonts w:cstheme="minorHAnsi"/>
                <w:sz w:val="22"/>
                <w:szCs w:val="22"/>
              </w:rPr>
            </w:pPr>
            <w:r w:rsidRPr="00F23BC0">
              <w:rPr>
                <w:rFonts w:cstheme="minorHAnsi"/>
                <w:sz w:val="22"/>
                <w:szCs w:val="22"/>
              </w:rPr>
              <w:t>The</w:t>
            </w:r>
            <w:r w:rsidRPr="00F23BC0" w:rsidR="00BA5EB0">
              <w:rPr>
                <w:rFonts w:cstheme="minorHAnsi"/>
                <w:sz w:val="22"/>
                <w:szCs w:val="22"/>
              </w:rPr>
              <w:t xml:space="preserve"> DHRP confirmed that the Group were currently looking at </w:t>
            </w:r>
            <w:r w:rsidRPr="00F23BC0" w:rsidR="008D777E">
              <w:rPr>
                <w:rFonts w:cstheme="minorHAnsi"/>
                <w:sz w:val="22"/>
                <w:szCs w:val="22"/>
              </w:rPr>
              <w:t>it and</w:t>
            </w:r>
            <w:r w:rsidRPr="00F23BC0" w:rsidR="00B96FF3">
              <w:rPr>
                <w:rFonts w:cstheme="minorHAnsi"/>
                <w:sz w:val="22"/>
                <w:szCs w:val="22"/>
              </w:rPr>
              <w:t xml:space="preserve"> it was suggested by the DHRP that there may be a need to define this area more clearly which could subsequently support recruitment and retention.</w:t>
            </w:r>
          </w:p>
          <w:p w:rsidRPr="00F23BC0" w:rsidR="00237759" w:rsidP="008A1C63" w:rsidRDefault="00237759" w14:paraId="25852461" w14:textId="7FD161CB">
            <w:pPr>
              <w:ind w:left="396"/>
              <w:jc w:val="both"/>
              <w:rPr>
                <w:rFonts w:cstheme="minorHAnsi"/>
                <w:sz w:val="22"/>
                <w:szCs w:val="22"/>
              </w:rPr>
            </w:pPr>
          </w:p>
          <w:p w:rsidRPr="00F23BC0" w:rsidR="00237759" w:rsidP="008A1C63" w:rsidRDefault="00237759" w14:paraId="1EA1B0AB" w14:textId="232E1D5B">
            <w:pPr>
              <w:ind w:left="396"/>
              <w:jc w:val="both"/>
              <w:rPr>
                <w:rFonts w:cstheme="minorHAnsi"/>
                <w:b/>
                <w:bCs/>
                <w:sz w:val="22"/>
                <w:szCs w:val="22"/>
              </w:rPr>
            </w:pPr>
            <w:r w:rsidRPr="00F23BC0">
              <w:rPr>
                <w:rFonts w:cstheme="minorHAnsi"/>
                <w:b/>
                <w:bCs/>
                <w:sz w:val="22"/>
                <w:szCs w:val="22"/>
              </w:rPr>
              <w:t>Action: Director of Human Resources and Performance</w:t>
            </w:r>
          </w:p>
          <w:p w:rsidRPr="00F23BC0" w:rsidR="008D777E" w:rsidP="00DE6CF6" w:rsidRDefault="008D777E" w14:paraId="0036F7D8" w14:textId="77777777">
            <w:pPr>
              <w:jc w:val="both"/>
              <w:rPr>
                <w:rFonts w:cstheme="minorHAnsi"/>
                <w:sz w:val="22"/>
                <w:szCs w:val="22"/>
              </w:rPr>
            </w:pPr>
          </w:p>
          <w:p w:rsidRPr="00F23BC0" w:rsidR="00BE0CF2" w:rsidP="00CD1E15" w:rsidRDefault="008D777E" w14:paraId="3731150E" w14:textId="60C131DE">
            <w:pPr>
              <w:jc w:val="both"/>
              <w:rPr>
                <w:rFonts w:cstheme="minorHAnsi"/>
                <w:sz w:val="22"/>
                <w:szCs w:val="22"/>
              </w:rPr>
            </w:pPr>
            <w:r w:rsidRPr="00F23BC0">
              <w:rPr>
                <w:rFonts w:cstheme="minorHAnsi"/>
                <w:sz w:val="22"/>
                <w:szCs w:val="22"/>
              </w:rPr>
              <w:t>T</w:t>
            </w:r>
            <w:r w:rsidRPr="00F23BC0" w:rsidR="00FC0F20">
              <w:rPr>
                <w:rFonts w:cstheme="minorHAnsi"/>
                <w:sz w:val="22"/>
                <w:szCs w:val="22"/>
              </w:rPr>
              <w:t>he PCEO advised in detail of some of the</w:t>
            </w:r>
            <w:r w:rsidRPr="00F23BC0" w:rsidR="005E2B6E">
              <w:rPr>
                <w:rFonts w:cstheme="minorHAnsi"/>
                <w:sz w:val="22"/>
                <w:szCs w:val="22"/>
              </w:rPr>
              <w:t xml:space="preserve"> new and innovative</w:t>
            </w:r>
            <w:r w:rsidRPr="00F23BC0" w:rsidR="00FC0F20">
              <w:rPr>
                <w:rFonts w:cstheme="minorHAnsi"/>
                <w:sz w:val="22"/>
                <w:szCs w:val="22"/>
              </w:rPr>
              <w:t xml:space="preserve"> actions that the Group had put in place to </w:t>
            </w:r>
            <w:r w:rsidRPr="00F23BC0" w:rsidR="005E2B6E">
              <w:rPr>
                <w:rFonts w:cstheme="minorHAnsi"/>
                <w:sz w:val="22"/>
                <w:szCs w:val="22"/>
              </w:rPr>
              <w:t xml:space="preserve">seek attract talent to the </w:t>
            </w:r>
            <w:r w:rsidRPr="00F23BC0" w:rsidR="009F17CD">
              <w:rPr>
                <w:rFonts w:cstheme="minorHAnsi"/>
                <w:sz w:val="22"/>
                <w:szCs w:val="22"/>
              </w:rPr>
              <w:t>Group. The</w:t>
            </w:r>
            <w:r w:rsidRPr="00F23BC0" w:rsidR="007A7C79">
              <w:rPr>
                <w:rFonts w:cstheme="minorHAnsi"/>
                <w:sz w:val="22"/>
                <w:szCs w:val="22"/>
              </w:rPr>
              <w:t xml:space="preserve"> DHRP added that in terms of </w:t>
            </w:r>
            <w:r w:rsidRPr="00F23BC0" w:rsidR="00CD1E15">
              <w:rPr>
                <w:rFonts w:cstheme="minorHAnsi"/>
                <w:sz w:val="22"/>
                <w:szCs w:val="22"/>
              </w:rPr>
              <w:t xml:space="preserve">attraction of talent </w:t>
            </w:r>
            <w:r w:rsidRPr="00F23BC0" w:rsidR="007A7C79">
              <w:rPr>
                <w:rFonts w:cstheme="minorHAnsi"/>
                <w:sz w:val="22"/>
                <w:szCs w:val="22"/>
              </w:rPr>
              <w:t xml:space="preserve">this </w:t>
            </w:r>
            <w:r w:rsidRPr="00F23BC0" w:rsidR="00C1696C">
              <w:rPr>
                <w:rFonts w:cstheme="minorHAnsi"/>
                <w:sz w:val="22"/>
                <w:szCs w:val="22"/>
              </w:rPr>
              <w:t xml:space="preserve">needed to be </w:t>
            </w:r>
            <w:r w:rsidRPr="00F23BC0" w:rsidR="007A7C79">
              <w:rPr>
                <w:rFonts w:cstheme="minorHAnsi"/>
                <w:sz w:val="22"/>
                <w:szCs w:val="22"/>
              </w:rPr>
              <w:t xml:space="preserve">a </w:t>
            </w:r>
            <w:r w:rsidRPr="00F23BC0" w:rsidR="00CD1E15">
              <w:rPr>
                <w:rFonts w:cstheme="minorHAnsi"/>
                <w:sz w:val="22"/>
                <w:szCs w:val="22"/>
              </w:rPr>
              <w:t>joint effort</w:t>
            </w:r>
            <w:r w:rsidRPr="00F23BC0" w:rsidR="007A7C79">
              <w:rPr>
                <w:rFonts w:cstheme="minorHAnsi"/>
                <w:sz w:val="22"/>
                <w:szCs w:val="22"/>
              </w:rPr>
              <w:t xml:space="preserve">.  It was added that there needed to a focus upon how the Group </w:t>
            </w:r>
            <w:r w:rsidRPr="00F23BC0" w:rsidR="00CD1E15">
              <w:rPr>
                <w:rFonts w:cstheme="minorHAnsi"/>
                <w:sz w:val="22"/>
                <w:szCs w:val="22"/>
              </w:rPr>
              <w:t>present</w:t>
            </w:r>
            <w:r w:rsidRPr="00F23BC0" w:rsidR="007A7C79">
              <w:rPr>
                <w:rFonts w:cstheme="minorHAnsi"/>
                <w:sz w:val="22"/>
                <w:szCs w:val="22"/>
              </w:rPr>
              <w:t>ed</w:t>
            </w:r>
            <w:r w:rsidRPr="00F23BC0" w:rsidR="00CD1E15">
              <w:rPr>
                <w:rFonts w:cstheme="minorHAnsi"/>
                <w:sz w:val="22"/>
                <w:szCs w:val="22"/>
              </w:rPr>
              <w:t xml:space="preserve"> </w:t>
            </w:r>
            <w:r w:rsidRPr="00F23BC0" w:rsidR="007A7C79">
              <w:rPr>
                <w:rFonts w:cstheme="minorHAnsi"/>
                <w:sz w:val="22"/>
                <w:szCs w:val="22"/>
              </w:rPr>
              <w:t>it</w:t>
            </w:r>
            <w:r w:rsidRPr="00F23BC0" w:rsidR="00CD1E15">
              <w:rPr>
                <w:rFonts w:cstheme="minorHAnsi"/>
                <w:sz w:val="22"/>
                <w:szCs w:val="22"/>
              </w:rPr>
              <w:t xml:space="preserve">self in the </w:t>
            </w:r>
            <w:r w:rsidRPr="00F23BC0" w:rsidR="006E02E4">
              <w:rPr>
                <w:rFonts w:cstheme="minorHAnsi"/>
                <w:sz w:val="22"/>
                <w:szCs w:val="22"/>
              </w:rPr>
              <w:t>marketplace</w:t>
            </w:r>
            <w:r w:rsidRPr="00F23BC0" w:rsidR="00CD1E15">
              <w:rPr>
                <w:rFonts w:cstheme="minorHAnsi"/>
                <w:sz w:val="22"/>
                <w:szCs w:val="22"/>
              </w:rPr>
              <w:t xml:space="preserve"> </w:t>
            </w:r>
            <w:r w:rsidRPr="00F23BC0" w:rsidR="007A7C79">
              <w:rPr>
                <w:rFonts w:cstheme="minorHAnsi"/>
                <w:sz w:val="22"/>
                <w:szCs w:val="22"/>
              </w:rPr>
              <w:t>and tha</w:t>
            </w:r>
            <w:r w:rsidRPr="00F23BC0" w:rsidR="00C1696C">
              <w:rPr>
                <w:rFonts w:cstheme="minorHAnsi"/>
                <w:sz w:val="22"/>
                <w:szCs w:val="22"/>
              </w:rPr>
              <w:t>t re</w:t>
            </w:r>
            <w:r w:rsidRPr="00F23BC0" w:rsidR="00CD1E15">
              <w:rPr>
                <w:rFonts w:cstheme="minorHAnsi"/>
                <w:sz w:val="22"/>
                <w:szCs w:val="22"/>
              </w:rPr>
              <w:t>quest</w:t>
            </w:r>
            <w:r w:rsidRPr="00F23BC0" w:rsidR="00C1696C">
              <w:rPr>
                <w:rFonts w:cstheme="minorHAnsi"/>
                <w:sz w:val="22"/>
                <w:szCs w:val="22"/>
              </w:rPr>
              <w:t>s</w:t>
            </w:r>
            <w:r w:rsidRPr="00F23BC0" w:rsidR="00CD1E15">
              <w:rPr>
                <w:rFonts w:cstheme="minorHAnsi"/>
                <w:sz w:val="22"/>
                <w:szCs w:val="22"/>
              </w:rPr>
              <w:t xml:space="preserve"> </w:t>
            </w:r>
            <w:r w:rsidRPr="00F23BC0" w:rsidR="00C1696C">
              <w:rPr>
                <w:rFonts w:cstheme="minorHAnsi"/>
                <w:sz w:val="22"/>
                <w:szCs w:val="22"/>
              </w:rPr>
              <w:t xml:space="preserve">such as </w:t>
            </w:r>
            <w:r w:rsidRPr="00F23BC0" w:rsidR="00CD1E15">
              <w:rPr>
                <w:rFonts w:cstheme="minorHAnsi"/>
                <w:sz w:val="22"/>
                <w:szCs w:val="22"/>
              </w:rPr>
              <w:t>hybrid</w:t>
            </w:r>
            <w:r w:rsidRPr="00F23BC0" w:rsidR="00C1696C">
              <w:rPr>
                <w:rFonts w:cstheme="minorHAnsi"/>
                <w:sz w:val="22"/>
                <w:szCs w:val="22"/>
              </w:rPr>
              <w:t xml:space="preserve"> or </w:t>
            </w:r>
            <w:r w:rsidRPr="00F23BC0" w:rsidR="00CD1E15">
              <w:rPr>
                <w:rFonts w:cstheme="minorHAnsi"/>
                <w:sz w:val="22"/>
                <w:szCs w:val="22"/>
              </w:rPr>
              <w:t>flexible working</w:t>
            </w:r>
            <w:r w:rsidRPr="00F23BC0" w:rsidR="00C1696C">
              <w:rPr>
                <w:rFonts w:cstheme="minorHAnsi"/>
                <w:sz w:val="22"/>
                <w:szCs w:val="22"/>
              </w:rPr>
              <w:t xml:space="preserve"> be considered where feasible. </w:t>
            </w:r>
          </w:p>
          <w:p w:rsidRPr="00F23BC0" w:rsidR="00BE0CF2" w:rsidP="00CD1E15" w:rsidRDefault="00BE0CF2" w14:paraId="62083A20" w14:textId="77777777">
            <w:pPr>
              <w:jc w:val="both"/>
              <w:rPr>
                <w:rFonts w:cstheme="minorHAnsi"/>
                <w:sz w:val="22"/>
                <w:szCs w:val="22"/>
              </w:rPr>
            </w:pPr>
          </w:p>
          <w:p w:rsidRPr="00F23BC0" w:rsidR="00CD1E15" w:rsidP="00CD1E15" w:rsidRDefault="00C1696C" w14:paraId="0B7ECC3F" w14:textId="0D95F78C">
            <w:pPr>
              <w:jc w:val="both"/>
              <w:rPr>
                <w:rFonts w:cstheme="minorHAnsi"/>
                <w:sz w:val="22"/>
                <w:szCs w:val="22"/>
              </w:rPr>
            </w:pPr>
            <w:r w:rsidRPr="00F23BC0">
              <w:rPr>
                <w:rFonts w:cstheme="minorHAnsi"/>
                <w:sz w:val="22"/>
                <w:szCs w:val="22"/>
              </w:rPr>
              <w:t>The DHRP stated that there was a need to bring together these various elements into a formalised format.</w:t>
            </w:r>
            <w:r w:rsidRPr="00F23BC0" w:rsidR="00CD1E15">
              <w:rPr>
                <w:rFonts w:cstheme="minorHAnsi"/>
                <w:sz w:val="22"/>
                <w:szCs w:val="22"/>
              </w:rPr>
              <w:t xml:space="preserve"> </w:t>
            </w:r>
          </w:p>
          <w:p w:rsidRPr="00F23BC0" w:rsidR="006D343A" w:rsidP="00CD1E15" w:rsidRDefault="006D343A" w14:paraId="42493805" w14:textId="0DF6F52E">
            <w:pPr>
              <w:jc w:val="both"/>
              <w:rPr>
                <w:rFonts w:cstheme="minorHAnsi"/>
                <w:sz w:val="22"/>
                <w:szCs w:val="22"/>
              </w:rPr>
            </w:pPr>
          </w:p>
          <w:p w:rsidRPr="00F23BC0" w:rsidR="006D343A" w:rsidP="006D343A" w:rsidRDefault="006D343A" w14:paraId="62B1BB45" w14:textId="77777777">
            <w:pPr>
              <w:jc w:val="both"/>
              <w:rPr>
                <w:rFonts w:cstheme="minorHAnsi"/>
                <w:b/>
                <w:bCs/>
                <w:sz w:val="22"/>
                <w:szCs w:val="22"/>
              </w:rPr>
            </w:pPr>
            <w:r w:rsidRPr="00F23BC0">
              <w:rPr>
                <w:rFonts w:cstheme="minorHAnsi"/>
                <w:b/>
                <w:bCs/>
                <w:sz w:val="22"/>
                <w:szCs w:val="22"/>
              </w:rPr>
              <w:t>Action: Director of Human Resources and Performance</w:t>
            </w:r>
          </w:p>
          <w:p w:rsidRPr="00F23BC0" w:rsidR="00CD1E15" w:rsidP="00CD1E15" w:rsidRDefault="00CD1E15" w14:paraId="6CC51FEF" w14:textId="61671141">
            <w:pPr>
              <w:jc w:val="both"/>
              <w:rPr>
                <w:rFonts w:cstheme="minorHAnsi"/>
                <w:sz w:val="22"/>
                <w:szCs w:val="22"/>
              </w:rPr>
            </w:pPr>
          </w:p>
          <w:p w:rsidRPr="00F23BC0" w:rsidR="00CD1E15" w:rsidP="00CD1E15" w:rsidRDefault="00C1696C" w14:paraId="4A0DC726" w14:textId="3C34FA09">
            <w:pPr>
              <w:jc w:val="both"/>
              <w:rPr>
                <w:rFonts w:cstheme="minorHAnsi"/>
                <w:sz w:val="22"/>
                <w:szCs w:val="22"/>
              </w:rPr>
            </w:pPr>
            <w:r w:rsidRPr="00F23BC0">
              <w:rPr>
                <w:rFonts w:cstheme="minorHAnsi"/>
                <w:sz w:val="22"/>
                <w:szCs w:val="22"/>
              </w:rPr>
              <w:t xml:space="preserve">The </w:t>
            </w:r>
            <w:r w:rsidRPr="00F23BC0" w:rsidR="00CD1E15">
              <w:rPr>
                <w:rFonts w:cstheme="minorHAnsi"/>
                <w:sz w:val="22"/>
                <w:szCs w:val="22"/>
              </w:rPr>
              <w:t xml:space="preserve">PCEO </w:t>
            </w:r>
            <w:r w:rsidRPr="00F23BC0">
              <w:rPr>
                <w:rFonts w:cstheme="minorHAnsi"/>
                <w:sz w:val="22"/>
                <w:szCs w:val="22"/>
              </w:rPr>
              <w:t xml:space="preserve">reported that post Covid and the return to </w:t>
            </w:r>
            <w:r w:rsidRPr="00F23BC0" w:rsidR="00CD1E15">
              <w:rPr>
                <w:rFonts w:cstheme="minorHAnsi"/>
                <w:sz w:val="22"/>
                <w:szCs w:val="22"/>
              </w:rPr>
              <w:t>face</w:t>
            </w:r>
            <w:r w:rsidRPr="00F23BC0" w:rsidR="00500636">
              <w:rPr>
                <w:rFonts w:cstheme="minorHAnsi"/>
                <w:sz w:val="22"/>
                <w:szCs w:val="22"/>
              </w:rPr>
              <w:t>-</w:t>
            </w:r>
            <w:r w:rsidRPr="00F23BC0" w:rsidR="00CD1E15">
              <w:rPr>
                <w:rFonts w:cstheme="minorHAnsi"/>
                <w:sz w:val="22"/>
                <w:szCs w:val="22"/>
              </w:rPr>
              <w:t>to</w:t>
            </w:r>
            <w:r w:rsidRPr="00F23BC0" w:rsidR="00500636">
              <w:rPr>
                <w:rFonts w:cstheme="minorHAnsi"/>
                <w:sz w:val="22"/>
                <w:szCs w:val="22"/>
              </w:rPr>
              <w:t>-</w:t>
            </w:r>
            <w:r w:rsidRPr="00F23BC0" w:rsidR="00CD1E15">
              <w:rPr>
                <w:rFonts w:cstheme="minorHAnsi"/>
                <w:sz w:val="22"/>
                <w:szCs w:val="22"/>
              </w:rPr>
              <w:t>face inductions</w:t>
            </w:r>
            <w:r w:rsidRPr="00F23BC0">
              <w:rPr>
                <w:rFonts w:cstheme="minorHAnsi"/>
                <w:sz w:val="22"/>
                <w:szCs w:val="22"/>
              </w:rPr>
              <w:t xml:space="preserve"> a question was asked as to why an individual had chosen to join the Group.  It was indicated that that the vast majority of response</w:t>
            </w:r>
            <w:r w:rsidRPr="00F23BC0" w:rsidR="0017782D">
              <w:rPr>
                <w:rFonts w:cstheme="minorHAnsi"/>
                <w:sz w:val="22"/>
                <w:szCs w:val="22"/>
              </w:rPr>
              <w:t>s</w:t>
            </w:r>
            <w:r w:rsidRPr="00F23BC0">
              <w:rPr>
                <w:rFonts w:cstheme="minorHAnsi"/>
                <w:sz w:val="22"/>
                <w:szCs w:val="22"/>
              </w:rPr>
              <w:t xml:space="preserve"> had been that they had </w:t>
            </w:r>
            <w:r w:rsidRPr="00F23BC0" w:rsidR="00CD1E15">
              <w:rPr>
                <w:rFonts w:cstheme="minorHAnsi"/>
                <w:sz w:val="22"/>
                <w:szCs w:val="22"/>
              </w:rPr>
              <w:t>family members or friends work</w:t>
            </w:r>
            <w:r w:rsidRPr="00F23BC0">
              <w:rPr>
                <w:rFonts w:cstheme="minorHAnsi"/>
                <w:sz w:val="22"/>
                <w:szCs w:val="22"/>
              </w:rPr>
              <w:t xml:space="preserve">ing at the Group who had recommended the Group or that they had </w:t>
            </w:r>
            <w:r w:rsidRPr="00F23BC0" w:rsidR="0017782D">
              <w:rPr>
                <w:rFonts w:cstheme="minorHAnsi"/>
                <w:sz w:val="22"/>
                <w:szCs w:val="22"/>
              </w:rPr>
              <w:t xml:space="preserve">previously </w:t>
            </w:r>
            <w:r w:rsidRPr="00F23BC0">
              <w:rPr>
                <w:rFonts w:cstheme="minorHAnsi"/>
                <w:sz w:val="22"/>
                <w:szCs w:val="22"/>
              </w:rPr>
              <w:t>been a student</w:t>
            </w:r>
            <w:r w:rsidRPr="00F23BC0" w:rsidR="00500636">
              <w:rPr>
                <w:rFonts w:cstheme="minorHAnsi"/>
                <w:sz w:val="22"/>
                <w:szCs w:val="22"/>
              </w:rPr>
              <w:t>.</w:t>
            </w:r>
          </w:p>
          <w:p w:rsidRPr="00F23BC0" w:rsidR="00EA047C" w:rsidP="00CD1E15" w:rsidRDefault="00EA047C" w14:paraId="32F4AD3A" w14:textId="6FA64C9B">
            <w:pPr>
              <w:jc w:val="both"/>
              <w:rPr>
                <w:rFonts w:cstheme="minorHAnsi"/>
                <w:sz w:val="22"/>
                <w:szCs w:val="22"/>
              </w:rPr>
            </w:pPr>
          </w:p>
          <w:p w:rsidRPr="00F23BC0" w:rsidR="00500636" w:rsidP="004B0ABD" w:rsidRDefault="00500636" w14:paraId="4499535E" w14:textId="28933F6E">
            <w:pPr>
              <w:pStyle w:val="ListParagraph"/>
              <w:numPr>
                <w:ilvl w:val="0"/>
                <w:numId w:val="22"/>
              </w:numPr>
              <w:ind w:left="396" w:hanging="396"/>
              <w:jc w:val="both"/>
              <w:rPr>
                <w:rFonts w:cstheme="minorHAnsi"/>
                <w:sz w:val="22"/>
                <w:szCs w:val="22"/>
              </w:rPr>
            </w:pPr>
            <w:r w:rsidRPr="00F23BC0">
              <w:rPr>
                <w:rFonts w:cstheme="minorHAnsi"/>
                <w:sz w:val="22"/>
                <w:szCs w:val="22"/>
              </w:rPr>
              <w:t xml:space="preserve">A member praised the benefits of </w:t>
            </w:r>
            <w:r w:rsidRPr="00F23BC0" w:rsidR="00EA047C">
              <w:rPr>
                <w:rFonts w:cstheme="minorHAnsi"/>
                <w:sz w:val="22"/>
                <w:szCs w:val="22"/>
              </w:rPr>
              <w:t>employee activism</w:t>
            </w:r>
            <w:r w:rsidRPr="00F23BC0" w:rsidR="00330CDB">
              <w:rPr>
                <w:rFonts w:cstheme="minorHAnsi"/>
                <w:sz w:val="22"/>
                <w:szCs w:val="22"/>
              </w:rPr>
              <w:t xml:space="preserve"> and asked if employees where renumerated for referring</w:t>
            </w:r>
            <w:r w:rsidRPr="00F23BC0" w:rsidR="007B5D03">
              <w:rPr>
                <w:rFonts w:cstheme="minorHAnsi"/>
                <w:sz w:val="22"/>
                <w:szCs w:val="22"/>
              </w:rPr>
              <w:t xml:space="preserve"> a friend </w:t>
            </w:r>
            <w:r w:rsidRPr="00F23BC0" w:rsidR="0056613E">
              <w:rPr>
                <w:rFonts w:cstheme="minorHAnsi"/>
                <w:sz w:val="22"/>
                <w:szCs w:val="22"/>
              </w:rPr>
              <w:t>for</w:t>
            </w:r>
            <w:r w:rsidRPr="00F23BC0" w:rsidR="007B5D03">
              <w:rPr>
                <w:rFonts w:cstheme="minorHAnsi"/>
                <w:sz w:val="22"/>
                <w:szCs w:val="22"/>
              </w:rPr>
              <w:t xml:space="preserve"> employment. The VPCS</w:t>
            </w:r>
            <w:r w:rsidRPr="00F23BC0" w:rsidR="0056613E">
              <w:rPr>
                <w:rFonts w:cstheme="minorHAnsi"/>
                <w:sz w:val="22"/>
                <w:szCs w:val="22"/>
              </w:rPr>
              <w:t>P</w:t>
            </w:r>
            <w:r w:rsidRPr="00F23BC0" w:rsidR="007B5D03">
              <w:rPr>
                <w:rFonts w:cstheme="minorHAnsi"/>
                <w:sz w:val="22"/>
                <w:szCs w:val="22"/>
              </w:rPr>
              <w:t xml:space="preserve"> advised that the Group did not operate such an </w:t>
            </w:r>
            <w:r w:rsidRPr="00F23BC0" w:rsidR="0056613E">
              <w:rPr>
                <w:rFonts w:cstheme="minorHAnsi"/>
                <w:sz w:val="22"/>
                <w:szCs w:val="22"/>
              </w:rPr>
              <w:t>approach</w:t>
            </w:r>
            <w:r w:rsidRPr="00F23BC0" w:rsidR="007B5D03">
              <w:rPr>
                <w:rFonts w:cstheme="minorHAnsi"/>
                <w:sz w:val="22"/>
                <w:szCs w:val="22"/>
              </w:rPr>
              <w:t xml:space="preserve"> and commented that </w:t>
            </w:r>
            <w:r w:rsidRPr="00F23BC0" w:rsidR="0056613E">
              <w:rPr>
                <w:rFonts w:cstheme="minorHAnsi"/>
                <w:sz w:val="22"/>
                <w:szCs w:val="22"/>
              </w:rPr>
              <w:t xml:space="preserve">the </w:t>
            </w:r>
            <w:r w:rsidRPr="00F23BC0" w:rsidR="005C360A">
              <w:rPr>
                <w:rFonts w:cstheme="minorHAnsi"/>
                <w:sz w:val="22"/>
                <w:szCs w:val="22"/>
              </w:rPr>
              <w:t>Group</w:t>
            </w:r>
            <w:r w:rsidRPr="00F23BC0" w:rsidR="0056613E">
              <w:rPr>
                <w:rFonts w:cstheme="minorHAnsi"/>
                <w:sz w:val="22"/>
                <w:szCs w:val="22"/>
              </w:rPr>
              <w:t xml:space="preserve"> worked </w:t>
            </w:r>
            <w:r w:rsidRPr="00F23BC0" w:rsidR="005C360A">
              <w:rPr>
                <w:rFonts w:cstheme="minorHAnsi"/>
                <w:sz w:val="22"/>
                <w:szCs w:val="22"/>
              </w:rPr>
              <w:t>through</w:t>
            </w:r>
            <w:r w:rsidRPr="00F23BC0" w:rsidR="0056613E">
              <w:rPr>
                <w:rFonts w:cstheme="minorHAnsi"/>
                <w:sz w:val="22"/>
                <w:szCs w:val="22"/>
              </w:rPr>
              <w:t xml:space="preserve"> a partnership and network approach in terms of internal recruitment.</w:t>
            </w:r>
          </w:p>
          <w:p w:rsidRPr="00F23BC0" w:rsidR="00500636" w:rsidP="004B0ABD" w:rsidRDefault="00500636" w14:paraId="407AF4DC" w14:textId="77777777">
            <w:pPr>
              <w:ind w:left="396" w:hanging="396"/>
              <w:jc w:val="both"/>
              <w:rPr>
                <w:rFonts w:cstheme="minorHAnsi"/>
                <w:sz w:val="22"/>
                <w:szCs w:val="22"/>
              </w:rPr>
            </w:pPr>
          </w:p>
          <w:p w:rsidRPr="00F23BC0" w:rsidR="00EA047C" w:rsidP="004B0ABD" w:rsidRDefault="00500636" w14:paraId="59D5BB89" w14:textId="4CC24CEE">
            <w:pPr>
              <w:pStyle w:val="ListParagraph"/>
              <w:numPr>
                <w:ilvl w:val="0"/>
                <w:numId w:val="22"/>
              </w:numPr>
              <w:ind w:left="396" w:hanging="396"/>
              <w:jc w:val="both"/>
              <w:rPr>
                <w:rFonts w:cstheme="minorHAnsi"/>
                <w:sz w:val="22"/>
                <w:szCs w:val="22"/>
              </w:rPr>
            </w:pPr>
            <w:r w:rsidRPr="00F23BC0">
              <w:rPr>
                <w:rFonts w:cstheme="minorHAnsi"/>
                <w:sz w:val="22"/>
                <w:szCs w:val="22"/>
              </w:rPr>
              <w:t>A further question was asked by a member as to w</w:t>
            </w:r>
            <w:r w:rsidRPr="00F23BC0" w:rsidR="0017782D">
              <w:rPr>
                <w:rFonts w:cstheme="minorHAnsi"/>
                <w:sz w:val="22"/>
                <w:szCs w:val="22"/>
              </w:rPr>
              <w:t>hether</w:t>
            </w:r>
            <w:r w:rsidRPr="00F23BC0">
              <w:rPr>
                <w:rFonts w:cstheme="minorHAnsi"/>
                <w:sz w:val="22"/>
                <w:szCs w:val="22"/>
              </w:rPr>
              <w:t xml:space="preserve"> the Group had an Equality, </w:t>
            </w:r>
            <w:r w:rsidRPr="00F23BC0" w:rsidR="00CD125F">
              <w:rPr>
                <w:rFonts w:cstheme="minorHAnsi"/>
                <w:sz w:val="22"/>
                <w:szCs w:val="22"/>
              </w:rPr>
              <w:t>Diversity,</w:t>
            </w:r>
            <w:r w:rsidRPr="00F23BC0">
              <w:rPr>
                <w:rFonts w:cstheme="minorHAnsi"/>
                <w:sz w:val="22"/>
                <w:szCs w:val="22"/>
              </w:rPr>
              <w:t xml:space="preserve"> and Inclusion (EDI) champion</w:t>
            </w:r>
            <w:r w:rsidRPr="00F23BC0" w:rsidR="00641DD3">
              <w:rPr>
                <w:rFonts w:cstheme="minorHAnsi"/>
                <w:sz w:val="22"/>
                <w:szCs w:val="22"/>
              </w:rPr>
              <w:t xml:space="preserve"> and was </w:t>
            </w:r>
            <w:r w:rsidRPr="00F23BC0" w:rsidR="009F17CD">
              <w:rPr>
                <w:rFonts w:cstheme="minorHAnsi"/>
                <w:sz w:val="22"/>
                <w:szCs w:val="22"/>
              </w:rPr>
              <w:t>there EDI</w:t>
            </w:r>
            <w:r w:rsidRPr="00F23BC0" w:rsidR="00641DD3">
              <w:rPr>
                <w:rFonts w:cstheme="minorHAnsi"/>
                <w:sz w:val="22"/>
                <w:szCs w:val="22"/>
              </w:rPr>
              <w:t xml:space="preserve"> </w:t>
            </w:r>
            <w:r w:rsidRPr="00F23BC0" w:rsidR="00340416">
              <w:rPr>
                <w:rFonts w:cstheme="minorHAnsi"/>
                <w:sz w:val="22"/>
                <w:szCs w:val="22"/>
              </w:rPr>
              <w:t>connectivity</w:t>
            </w:r>
            <w:r w:rsidRPr="00F23BC0" w:rsidR="00641DD3">
              <w:rPr>
                <w:rFonts w:cstheme="minorHAnsi"/>
                <w:sz w:val="22"/>
                <w:szCs w:val="22"/>
              </w:rPr>
              <w:t xml:space="preserve"> especially </w:t>
            </w:r>
            <w:r w:rsidRPr="00F23BC0" w:rsidR="009F17CD">
              <w:rPr>
                <w:rFonts w:cstheme="minorHAnsi"/>
                <w:sz w:val="22"/>
                <w:szCs w:val="22"/>
              </w:rPr>
              <w:t>regarding</w:t>
            </w:r>
            <w:r w:rsidRPr="00F23BC0" w:rsidR="00641DD3">
              <w:rPr>
                <w:rFonts w:cstheme="minorHAnsi"/>
                <w:sz w:val="22"/>
                <w:szCs w:val="22"/>
              </w:rPr>
              <w:t xml:space="preserve"> </w:t>
            </w:r>
            <w:r w:rsidRPr="00F23BC0" w:rsidR="0028690E">
              <w:rPr>
                <w:rFonts w:cstheme="minorHAnsi"/>
                <w:sz w:val="22"/>
                <w:szCs w:val="22"/>
              </w:rPr>
              <w:t>attracting talent and inclusivity.</w:t>
            </w:r>
          </w:p>
          <w:p w:rsidRPr="00F23BC0" w:rsidR="00CD1E15" w:rsidP="004B0ABD" w:rsidRDefault="00CD1E15" w14:paraId="1412312A" w14:textId="79C5D7BC">
            <w:pPr>
              <w:ind w:left="396" w:hanging="396"/>
              <w:jc w:val="both"/>
              <w:rPr>
                <w:rFonts w:cstheme="minorHAnsi"/>
                <w:sz w:val="22"/>
                <w:szCs w:val="22"/>
              </w:rPr>
            </w:pPr>
          </w:p>
          <w:p w:rsidRPr="00F23BC0" w:rsidR="00D27197" w:rsidP="00B37640" w:rsidRDefault="00500636" w14:paraId="7632EA8B" w14:textId="77777777">
            <w:pPr>
              <w:ind w:left="396"/>
              <w:jc w:val="both"/>
              <w:rPr>
                <w:rFonts w:cstheme="minorHAnsi"/>
                <w:sz w:val="22"/>
                <w:szCs w:val="22"/>
              </w:rPr>
            </w:pPr>
            <w:r w:rsidRPr="00F23BC0">
              <w:rPr>
                <w:rFonts w:cstheme="minorHAnsi"/>
                <w:sz w:val="22"/>
                <w:szCs w:val="22"/>
              </w:rPr>
              <w:t>The VPCSP responded that the EDI S</w:t>
            </w:r>
            <w:r w:rsidRPr="00F23BC0" w:rsidR="00AC78E3">
              <w:rPr>
                <w:rFonts w:cstheme="minorHAnsi"/>
                <w:sz w:val="22"/>
                <w:szCs w:val="22"/>
              </w:rPr>
              <w:t xml:space="preserve">trategy </w:t>
            </w:r>
            <w:r w:rsidRPr="00F23BC0">
              <w:rPr>
                <w:rFonts w:cstheme="minorHAnsi"/>
                <w:sz w:val="22"/>
                <w:szCs w:val="22"/>
              </w:rPr>
              <w:t xml:space="preserve">was separate to the </w:t>
            </w:r>
            <w:r w:rsidRPr="00F23BC0" w:rsidR="00FD7EDB">
              <w:rPr>
                <w:rFonts w:cstheme="minorHAnsi"/>
                <w:sz w:val="22"/>
                <w:szCs w:val="22"/>
              </w:rPr>
              <w:t>DPCS</w:t>
            </w:r>
            <w:r w:rsidRPr="00F23BC0">
              <w:rPr>
                <w:rFonts w:cstheme="minorHAnsi"/>
                <w:sz w:val="22"/>
                <w:szCs w:val="22"/>
              </w:rPr>
              <w:t xml:space="preserve"> but added that </w:t>
            </w:r>
            <w:r w:rsidRPr="00F23BC0" w:rsidR="005C360A">
              <w:rPr>
                <w:rFonts w:cstheme="minorHAnsi"/>
                <w:sz w:val="22"/>
                <w:szCs w:val="22"/>
              </w:rPr>
              <w:t>the</w:t>
            </w:r>
            <w:r w:rsidRPr="00F23BC0">
              <w:rPr>
                <w:rFonts w:cstheme="minorHAnsi"/>
                <w:sz w:val="22"/>
                <w:szCs w:val="22"/>
              </w:rPr>
              <w:t xml:space="preserve"> strategies were very closely integrated</w:t>
            </w:r>
            <w:r w:rsidRPr="00F23BC0" w:rsidR="002940F8">
              <w:rPr>
                <w:rFonts w:cstheme="minorHAnsi"/>
                <w:sz w:val="22"/>
                <w:szCs w:val="22"/>
              </w:rPr>
              <w:t xml:space="preserve"> and aligned</w:t>
            </w:r>
            <w:r w:rsidRPr="00F23BC0">
              <w:rPr>
                <w:rFonts w:cstheme="minorHAnsi"/>
                <w:sz w:val="22"/>
                <w:szCs w:val="22"/>
              </w:rPr>
              <w:t xml:space="preserve"> and that the People and Culture Strategy was </w:t>
            </w:r>
            <w:r w:rsidRPr="00F23BC0" w:rsidR="00AC78E3">
              <w:rPr>
                <w:rFonts w:cstheme="minorHAnsi"/>
                <w:sz w:val="22"/>
                <w:szCs w:val="22"/>
              </w:rPr>
              <w:t>del</w:t>
            </w:r>
            <w:r w:rsidRPr="00F23BC0">
              <w:rPr>
                <w:rFonts w:cstheme="minorHAnsi"/>
                <w:sz w:val="22"/>
                <w:szCs w:val="22"/>
              </w:rPr>
              <w:t>ivered</w:t>
            </w:r>
            <w:r w:rsidRPr="00F23BC0" w:rsidR="00AC78E3">
              <w:rPr>
                <w:rFonts w:cstheme="minorHAnsi"/>
                <w:sz w:val="22"/>
                <w:szCs w:val="22"/>
              </w:rPr>
              <w:t xml:space="preserve"> thr</w:t>
            </w:r>
            <w:r w:rsidRPr="00F23BC0">
              <w:rPr>
                <w:rFonts w:cstheme="minorHAnsi"/>
                <w:sz w:val="22"/>
                <w:szCs w:val="22"/>
              </w:rPr>
              <w:t xml:space="preserve">ough </w:t>
            </w:r>
            <w:r w:rsidRPr="00F23BC0" w:rsidR="00AC78E3">
              <w:rPr>
                <w:rFonts w:cstheme="minorHAnsi"/>
                <w:sz w:val="22"/>
                <w:szCs w:val="22"/>
              </w:rPr>
              <w:t>the lens of an EDI Strategy</w:t>
            </w:r>
            <w:r w:rsidRPr="00F23BC0" w:rsidR="00672A82">
              <w:rPr>
                <w:rFonts w:cstheme="minorHAnsi"/>
                <w:sz w:val="22"/>
                <w:szCs w:val="22"/>
              </w:rPr>
              <w:t xml:space="preserve"> which included a </w:t>
            </w:r>
            <w:r w:rsidRPr="00F23BC0" w:rsidR="00440F41">
              <w:rPr>
                <w:rFonts w:cstheme="minorHAnsi"/>
                <w:sz w:val="22"/>
                <w:szCs w:val="22"/>
              </w:rPr>
              <w:t>substantial section on People and Staffing</w:t>
            </w:r>
            <w:r w:rsidRPr="00F23BC0">
              <w:rPr>
                <w:rFonts w:cstheme="minorHAnsi"/>
                <w:sz w:val="22"/>
                <w:szCs w:val="22"/>
              </w:rPr>
              <w:t>.</w:t>
            </w:r>
          </w:p>
          <w:p w:rsidR="004B0ABD" w:rsidP="00B37640" w:rsidRDefault="004B0ABD" w14:paraId="2C27CB5E" w14:textId="77777777">
            <w:pPr>
              <w:ind w:left="396"/>
              <w:jc w:val="both"/>
              <w:rPr>
                <w:rFonts w:cstheme="minorHAnsi"/>
                <w:sz w:val="22"/>
                <w:szCs w:val="22"/>
              </w:rPr>
            </w:pPr>
          </w:p>
          <w:p w:rsidRPr="00F23BC0" w:rsidR="00AC78E3" w:rsidP="00B37640" w:rsidRDefault="00085054" w14:paraId="35F22D6D" w14:textId="424AFA3F">
            <w:pPr>
              <w:ind w:left="396"/>
              <w:jc w:val="both"/>
              <w:rPr>
                <w:rFonts w:cstheme="minorHAnsi"/>
                <w:sz w:val="22"/>
                <w:szCs w:val="22"/>
              </w:rPr>
            </w:pPr>
            <w:r w:rsidRPr="00F23BC0">
              <w:rPr>
                <w:rFonts w:cstheme="minorHAnsi"/>
                <w:sz w:val="22"/>
                <w:szCs w:val="22"/>
              </w:rPr>
              <w:t>The VPCSP added that whi</w:t>
            </w:r>
            <w:r w:rsidRPr="00F23BC0" w:rsidR="00D27197">
              <w:rPr>
                <w:rFonts w:cstheme="minorHAnsi"/>
                <w:sz w:val="22"/>
                <w:szCs w:val="22"/>
              </w:rPr>
              <w:t>l</w:t>
            </w:r>
            <w:r w:rsidRPr="00F23BC0">
              <w:rPr>
                <w:rFonts w:cstheme="minorHAnsi"/>
                <w:sz w:val="22"/>
                <w:szCs w:val="22"/>
              </w:rPr>
              <w:t>st</w:t>
            </w:r>
            <w:r w:rsidRPr="00F23BC0" w:rsidR="00D27197">
              <w:rPr>
                <w:rFonts w:cstheme="minorHAnsi"/>
                <w:sz w:val="22"/>
                <w:szCs w:val="22"/>
              </w:rPr>
              <w:t xml:space="preserve"> the Group</w:t>
            </w:r>
            <w:r w:rsidRPr="00F23BC0">
              <w:rPr>
                <w:rFonts w:cstheme="minorHAnsi"/>
                <w:sz w:val="22"/>
                <w:szCs w:val="22"/>
              </w:rPr>
              <w:t xml:space="preserve"> does not have </w:t>
            </w:r>
            <w:r w:rsidRPr="00F23BC0" w:rsidR="00D27197">
              <w:rPr>
                <w:rFonts w:cstheme="minorHAnsi"/>
                <w:sz w:val="22"/>
                <w:szCs w:val="22"/>
              </w:rPr>
              <w:t>a</w:t>
            </w:r>
            <w:r w:rsidR="005C4855">
              <w:rPr>
                <w:rFonts w:cstheme="minorHAnsi"/>
                <w:sz w:val="22"/>
                <w:szCs w:val="22"/>
              </w:rPr>
              <w:t>n</w:t>
            </w:r>
            <w:r w:rsidRPr="00F23BC0" w:rsidR="00D27197">
              <w:rPr>
                <w:rFonts w:cstheme="minorHAnsi"/>
                <w:sz w:val="22"/>
                <w:szCs w:val="22"/>
              </w:rPr>
              <w:t xml:space="preserve"> </w:t>
            </w:r>
            <w:r w:rsidRPr="00F23BC0">
              <w:rPr>
                <w:rFonts w:cstheme="minorHAnsi"/>
                <w:sz w:val="22"/>
                <w:szCs w:val="22"/>
              </w:rPr>
              <w:t xml:space="preserve">EDI Champion as such </w:t>
            </w:r>
            <w:r w:rsidRPr="00F23BC0" w:rsidR="009F17CD">
              <w:rPr>
                <w:rFonts w:cstheme="minorHAnsi"/>
                <w:sz w:val="22"/>
                <w:szCs w:val="22"/>
              </w:rPr>
              <w:t>reference to</w:t>
            </w:r>
            <w:r w:rsidRPr="00F23BC0" w:rsidR="002D56C5">
              <w:rPr>
                <w:rFonts w:cstheme="minorHAnsi"/>
                <w:sz w:val="22"/>
                <w:szCs w:val="22"/>
              </w:rPr>
              <w:t xml:space="preserve"> the Group’s approach</w:t>
            </w:r>
            <w:r w:rsidRPr="00F23BC0" w:rsidR="00223862">
              <w:rPr>
                <w:rFonts w:cstheme="minorHAnsi"/>
                <w:sz w:val="22"/>
                <w:szCs w:val="22"/>
              </w:rPr>
              <w:t xml:space="preserve"> to this </w:t>
            </w:r>
            <w:r w:rsidRPr="00F23BC0" w:rsidR="00D27197">
              <w:rPr>
                <w:rFonts w:cstheme="minorHAnsi"/>
                <w:sz w:val="22"/>
                <w:szCs w:val="22"/>
              </w:rPr>
              <w:t>are</w:t>
            </w:r>
            <w:r w:rsidRPr="00F23BC0" w:rsidR="00223862">
              <w:rPr>
                <w:rFonts w:cstheme="minorHAnsi"/>
                <w:sz w:val="22"/>
                <w:szCs w:val="22"/>
              </w:rPr>
              <w:t xml:space="preserve"> detailed</w:t>
            </w:r>
            <w:r w:rsidRPr="00F23BC0" w:rsidR="002D56C5">
              <w:rPr>
                <w:rFonts w:cstheme="minorHAnsi"/>
                <w:sz w:val="22"/>
                <w:szCs w:val="22"/>
              </w:rPr>
              <w:t xml:space="preserve"> in the EDI Strategy</w:t>
            </w:r>
            <w:r w:rsidRPr="00F23BC0" w:rsidR="009F17CD">
              <w:rPr>
                <w:rFonts w:cstheme="minorHAnsi"/>
                <w:sz w:val="22"/>
                <w:szCs w:val="22"/>
              </w:rPr>
              <w:t xml:space="preserve"> in respect of Inclusive Allies.</w:t>
            </w:r>
            <w:r w:rsidRPr="00F23BC0">
              <w:rPr>
                <w:rFonts w:cstheme="minorHAnsi"/>
                <w:sz w:val="22"/>
                <w:szCs w:val="22"/>
              </w:rPr>
              <w:t xml:space="preserve"> </w:t>
            </w:r>
          </w:p>
          <w:p w:rsidRPr="00F23BC0" w:rsidR="00500636" w:rsidP="00CD1E15" w:rsidRDefault="00500636" w14:paraId="355EB70D" w14:textId="0DA12FBD">
            <w:pPr>
              <w:jc w:val="both"/>
              <w:rPr>
                <w:rFonts w:cstheme="minorHAnsi"/>
                <w:sz w:val="22"/>
                <w:szCs w:val="22"/>
              </w:rPr>
            </w:pPr>
          </w:p>
          <w:p w:rsidRPr="00F23BC0" w:rsidR="003F6FF1" w:rsidP="005B1440" w:rsidRDefault="00500636" w14:paraId="73A1C23C" w14:textId="088E7AC2">
            <w:pPr>
              <w:jc w:val="both"/>
              <w:rPr>
                <w:rFonts w:cstheme="minorHAnsi"/>
                <w:b/>
                <w:bCs/>
                <w:sz w:val="22"/>
                <w:szCs w:val="22"/>
              </w:rPr>
            </w:pPr>
            <w:r w:rsidRPr="00F23BC0">
              <w:rPr>
                <w:rFonts w:cstheme="minorHAnsi"/>
                <w:b/>
                <w:bCs/>
                <w:sz w:val="22"/>
                <w:szCs w:val="22"/>
              </w:rPr>
              <w:t>There were no further questions or comments and following due consideration</w:t>
            </w:r>
            <w:r w:rsidRPr="00F23BC0" w:rsidR="00CD125F">
              <w:rPr>
                <w:rFonts w:cstheme="minorHAnsi"/>
                <w:b/>
                <w:bCs/>
                <w:sz w:val="22"/>
                <w:szCs w:val="22"/>
              </w:rPr>
              <w:t xml:space="preserve"> and discussion</w:t>
            </w:r>
            <w:r w:rsidRPr="00F23BC0">
              <w:rPr>
                <w:rFonts w:cstheme="minorHAnsi"/>
                <w:b/>
                <w:bCs/>
                <w:sz w:val="22"/>
                <w:szCs w:val="22"/>
              </w:rPr>
              <w:t xml:space="preserve"> it was resolved that the draft People and Culture Strategy</w:t>
            </w:r>
            <w:r w:rsidRPr="00F23BC0" w:rsidR="00744461">
              <w:rPr>
                <w:rFonts w:cstheme="minorHAnsi"/>
                <w:b/>
                <w:bCs/>
                <w:sz w:val="22"/>
                <w:szCs w:val="22"/>
              </w:rPr>
              <w:t xml:space="preserve"> 2022-225</w:t>
            </w:r>
            <w:r w:rsidRPr="00F23BC0">
              <w:rPr>
                <w:rFonts w:cstheme="minorHAnsi"/>
                <w:b/>
                <w:bCs/>
                <w:sz w:val="22"/>
                <w:szCs w:val="22"/>
              </w:rPr>
              <w:t xml:space="preserve"> be received and noted</w:t>
            </w:r>
            <w:r w:rsidRPr="00F23BC0" w:rsidR="00744461">
              <w:rPr>
                <w:rFonts w:cstheme="minorHAnsi"/>
                <w:b/>
                <w:bCs/>
                <w:sz w:val="22"/>
                <w:szCs w:val="22"/>
              </w:rPr>
              <w:t xml:space="preserve"> with a view to it being updated before final consideration at the Board of the </w:t>
            </w:r>
            <w:r w:rsidRPr="00F23BC0" w:rsidR="00AE7AF8">
              <w:rPr>
                <w:rFonts w:cstheme="minorHAnsi"/>
                <w:b/>
                <w:bCs/>
                <w:sz w:val="22"/>
                <w:szCs w:val="22"/>
              </w:rPr>
              <w:t>Corporation</w:t>
            </w:r>
            <w:r w:rsidRPr="00F23BC0" w:rsidR="00744461">
              <w:rPr>
                <w:rFonts w:cstheme="minorHAnsi"/>
                <w:b/>
                <w:bCs/>
                <w:sz w:val="22"/>
                <w:szCs w:val="22"/>
              </w:rPr>
              <w:t xml:space="preserve"> </w:t>
            </w:r>
            <w:r w:rsidRPr="00F23BC0" w:rsidR="00AE7AF8">
              <w:rPr>
                <w:rFonts w:cstheme="minorHAnsi"/>
                <w:b/>
                <w:bCs/>
                <w:sz w:val="22"/>
                <w:szCs w:val="22"/>
              </w:rPr>
              <w:t>meeting</w:t>
            </w:r>
            <w:r w:rsidRPr="00F23BC0" w:rsidR="00744461">
              <w:rPr>
                <w:rFonts w:cstheme="minorHAnsi"/>
                <w:b/>
                <w:bCs/>
                <w:sz w:val="22"/>
                <w:szCs w:val="22"/>
              </w:rPr>
              <w:t xml:space="preserve"> on 20 July 2022.</w:t>
            </w:r>
          </w:p>
          <w:p w:rsidRPr="00F23BC0" w:rsidR="00AE7AF8" w:rsidP="005B1440" w:rsidRDefault="00AE7AF8" w14:paraId="262535EC" w14:textId="77777777">
            <w:pPr>
              <w:jc w:val="both"/>
              <w:rPr>
                <w:rFonts w:cstheme="minorHAnsi"/>
                <w:b/>
                <w:bCs/>
                <w:sz w:val="22"/>
                <w:szCs w:val="22"/>
              </w:rPr>
            </w:pPr>
          </w:p>
          <w:p w:rsidRPr="00F23BC0" w:rsidR="00AE7AF8" w:rsidP="005B1440" w:rsidRDefault="00AE7AF8" w14:paraId="2C58FE79" w14:textId="0033164F">
            <w:pPr>
              <w:jc w:val="both"/>
              <w:rPr>
                <w:rFonts w:cstheme="minorHAnsi"/>
                <w:b/>
                <w:bCs/>
                <w:sz w:val="22"/>
                <w:szCs w:val="22"/>
              </w:rPr>
            </w:pPr>
            <w:r w:rsidRPr="00F23BC0">
              <w:rPr>
                <w:rFonts w:cstheme="minorHAnsi"/>
                <w:b/>
                <w:bCs/>
                <w:sz w:val="22"/>
                <w:szCs w:val="22"/>
              </w:rPr>
              <w:t>Action: Director of Human Resources and Performance &amp; Board of the Corporation</w:t>
            </w:r>
          </w:p>
        </w:tc>
      </w:tr>
      <w:tr w:rsidRPr="00F23BC0" w:rsidR="00C71054" w:rsidTr="675F5A40" w14:paraId="587B862B" w14:textId="77777777">
        <w:tc>
          <w:tcPr>
            <w:tcW w:w="767" w:type="pct"/>
            <w:tcMar/>
          </w:tcPr>
          <w:p w:rsidRPr="00F23BC0" w:rsidR="00C71054" w:rsidP="00D75BDC" w:rsidRDefault="00C71054" w14:paraId="74DB2030" w14:textId="77777777">
            <w:pPr>
              <w:rPr>
                <w:rFonts w:cstheme="minorHAnsi"/>
                <w:b/>
                <w:sz w:val="22"/>
                <w:szCs w:val="22"/>
              </w:rPr>
            </w:pPr>
          </w:p>
        </w:tc>
        <w:tc>
          <w:tcPr>
            <w:tcW w:w="4233" w:type="pct"/>
            <w:tcMar/>
          </w:tcPr>
          <w:p w:rsidRPr="00F23BC0" w:rsidR="00C71054" w:rsidP="005B1440" w:rsidRDefault="00C71054" w14:paraId="156ED8B0" w14:textId="77777777">
            <w:pPr>
              <w:jc w:val="both"/>
              <w:rPr>
                <w:rFonts w:cstheme="minorHAnsi"/>
                <w:b/>
                <w:bCs/>
                <w:sz w:val="22"/>
                <w:szCs w:val="22"/>
              </w:rPr>
            </w:pPr>
          </w:p>
        </w:tc>
      </w:tr>
      <w:tr w:rsidRPr="00F23BC0" w:rsidR="00C71054" w:rsidTr="675F5A40" w14:paraId="6239526D" w14:textId="77777777">
        <w:tc>
          <w:tcPr>
            <w:tcW w:w="767" w:type="pct"/>
            <w:tcMar/>
          </w:tcPr>
          <w:p w:rsidRPr="00F23BC0" w:rsidR="00C71054" w:rsidP="00D75BDC" w:rsidRDefault="008B67BF" w14:paraId="0F01D67B" w14:textId="37071C49">
            <w:pPr>
              <w:rPr>
                <w:rFonts w:cstheme="minorHAnsi"/>
                <w:b/>
                <w:sz w:val="22"/>
                <w:szCs w:val="22"/>
              </w:rPr>
            </w:pPr>
            <w:r w:rsidRPr="00F23BC0">
              <w:rPr>
                <w:rFonts w:cstheme="minorHAnsi"/>
                <w:b/>
                <w:sz w:val="22"/>
                <w:szCs w:val="22"/>
              </w:rPr>
              <w:t>RES/37/22</w:t>
            </w:r>
          </w:p>
        </w:tc>
        <w:tc>
          <w:tcPr>
            <w:tcW w:w="4233" w:type="pct"/>
            <w:tcMar/>
          </w:tcPr>
          <w:p w:rsidRPr="00F23BC0" w:rsidR="00C71054" w:rsidP="005B1440" w:rsidRDefault="008B67BF" w14:paraId="548DE28E" w14:textId="487AA281">
            <w:pPr>
              <w:jc w:val="both"/>
              <w:rPr>
                <w:rFonts w:cstheme="minorHAnsi"/>
                <w:b/>
                <w:bCs/>
                <w:sz w:val="22"/>
                <w:szCs w:val="22"/>
              </w:rPr>
            </w:pPr>
            <w:r w:rsidRPr="00F23BC0">
              <w:rPr>
                <w:rFonts w:cstheme="minorHAnsi"/>
                <w:b/>
                <w:bCs/>
                <w:sz w:val="22"/>
                <w:szCs w:val="22"/>
              </w:rPr>
              <w:t>Higher Education Fees 2023/2024</w:t>
            </w:r>
          </w:p>
        </w:tc>
      </w:tr>
      <w:tr w:rsidRPr="00F23BC0" w:rsidR="00C71054" w:rsidTr="675F5A40" w14:paraId="37B72111" w14:textId="77777777">
        <w:tc>
          <w:tcPr>
            <w:tcW w:w="767" w:type="pct"/>
            <w:tcMar/>
          </w:tcPr>
          <w:p w:rsidRPr="00F23BC0" w:rsidR="00C71054" w:rsidP="00D75BDC" w:rsidRDefault="00C71054" w14:paraId="0313BAFB" w14:textId="77777777">
            <w:pPr>
              <w:rPr>
                <w:rFonts w:cstheme="minorHAnsi"/>
                <w:b/>
                <w:sz w:val="22"/>
                <w:szCs w:val="22"/>
              </w:rPr>
            </w:pPr>
          </w:p>
        </w:tc>
        <w:tc>
          <w:tcPr>
            <w:tcW w:w="4233" w:type="pct"/>
            <w:tcMar/>
          </w:tcPr>
          <w:p w:rsidRPr="00F23BC0" w:rsidR="00C71054" w:rsidP="005B1440" w:rsidRDefault="00C71054" w14:paraId="26F8F40B" w14:textId="77777777">
            <w:pPr>
              <w:jc w:val="both"/>
              <w:rPr>
                <w:rFonts w:cstheme="minorHAnsi"/>
                <w:b/>
                <w:bCs/>
                <w:sz w:val="22"/>
                <w:szCs w:val="22"/>
              </w:rPr>
            </w:pPr>
          </w:p>
        </w:tc>
      </w:tr>
      <w:tr w:rsidRPr="00F23BC0" w:rsidR="008B67BF" w:rsidTr="675F5A40" w14:paraId="47BA05D7" w14:textId="77777777">
        <w:tc>
          <w:tcPr>
            <w:tcW w:w="767" w:type="pct"/>
            <w:tcMar/>
          </w:tcPr>
          <w:p w:rsidRPr="00F23BC0" w:rsidR="008B67BF" w:rsidP="00D75BDC" w:rsidRDefault="008B67BF" w14:paraId="6C73063D" w14:textId="77777777">
            <w:pPr>
              <w:rPr>
                <w:rFonts w:cstheme="minorHAnsi"/>
                <w:b/>
                <w:sz w:val="22"/>
                <w:szCs w:val="22"/>
              </w:rPr>
            </w:pPr>
          </w:p>
        </w:tc>
        <w:tc>
          <w:tcPr>
            <w:tcW w:w="4233" w:type="pct"/>
            <w:tcMar/>
          </w:tcPr>
          <w:p w:rsidRPr="00F23BC0" w:rsidR="003421AA" w:rsidP="005B1440" w:rsidRDefault="008B67BF" w14:paraId="74AFA45F" w14:textId="77777777">
            <w:pPr>
              <w:jc w:val="both"/>
              <w:rPr>
                <w:rFonts w:cstheme="minorHAnsi"/>
                <w:sz w:val="22"/>
                <w:szCs w:val="22"/>
              </w:rPr>
            </w:pPr>
            <w:r w:rsidRPr="00F23BC0">
              <w:rPr>
                <w:rFonts w:cstheme="minorHAnsi"/>
                <w:sz w:val="22"/>
                <w:szCs w:val="22"/>
              </w:rPr>
              <w:t xml:space="preserve">The </w:t>
            </w:r>
            <w:r w:rsidRPr="00F23BC0" w:rsidR="00580DCA">
              <w:rPr>
                <w:rFonts w:cstheme="minorHAnsi"/>
                <w:sz w:val="22"/>
                <w:szCs w:val="22"/>
              </w:rPr>
              <w:t>Director of Finance</w:t>
            </w:r>
            <w:r w:rsidRPr="00F23BC0">
              <w:rPr>
                <w:rFonts w:cstheme="minorHAnsi"/>
                <w:sz w:val="22"/>
                <w:szCs w:val="22"/>
              </w:rPr>
              <w:t xml:space="preserve"> </w:t>
            </w:r>
            <w:r w:rsidRPr="00F23BC0" w:rsidR="00573379">
              <w:rPr>
                <w:rFonts w:cstheme="minorHAnsi"/>
                <w:sz w:val="22"/>
                <w:szCs w:val="22"/>
              </w:rPr>
              <w:t xml:space="preserve">(DF) </w:t>
            </w:r>
            <w:r w:rsidRPr="00F23BC0">
              <w:rPr>
                <w:rFonts w:cstheme="minorHAnsi"/>
                <w:sz w:val="22"/>
                <w:szCs w:val="22"/>
              </w:rPr>
              <w:t xml:space="preserve">presented a report </w:t>
            </w:r>
            <w:r w:rsidRPr="00F23BC0" w:rsidR="00D16144">
              <w:rPr>
                <w:rFonts w:cstheme="minorHAnsi"/>
                <w:sz w:val="22"/>
                <w:szCs w:val="22"/>
              </w:rPr>
              <w:t>in relation</w:t>
            </w:r>
            <w:r w:rsidRPr="00F23BC0" w:rsidR="00030951">
              <w:rPr>
                <w:rFonts w:cstheme="minorHAnsi"/>
                <w:sz w:val="22"/>
                <w:szCs w:val="22"/>
              </w:rPr>
              <w:t xml:space="preserve"> to</w:t>
            </w:r>
            <w:r w:rsidRPr="00F23BC0" w:rsidR="00D16144">
              <w:rPr>
                <w:rFonts w:cstheme="minorHAnsi"/>
                <w:sz w:val="22"/>
                <w:szCs w:val="22"/>
              </w:rPr>
              <w:t xml:space="preserve"> a proposed increase </w:t>
            </w:r>
            <w:r w:rsidRPr="00F23BC0" w:rsidR="00C77D0E">
              <w:rPr>
                <w:rFonts w:cstheme="minorHAnsi"/>
                <w:sz w:val="22"/>
                <w:szCs w:val="22"/>
              </w:rPr>
              <w:t>in</w:t>
            </w:r>
            <w:r w:rsidRPr="00F23BC0" w:rsidR="00D16144">
              <w:rPr>
                <w:rFonts w:cstheme="minorHAnsi"/>
                <w:sz w:val="22"/>
                <w:szCs w:val="22"/>
              </w:rPr>
              <w:t xml:space="preserve"> Higher Education (HE) fees effect from September 2023.</w:t>
            </w:r>
          </w:p>
          <w:p w:rsidRPr="00F23BC0" w:rsidR="003421AA" w:rsidP="005B1440" w:rsidRDefault="003421AA" w14:paraId="215617D1" w14:textId="77777777">
            <w:pPr>
              <w:jc w:val="both"/>
              <w:rPr>
                <w:rFonts w:cstheme="minorHAnsi"/>
                <w:sz w:val="22"/>
                <w:szCs w:val="22"/>
              </w:rPr>
            </w:pPr>
          </w:p>
          <w:p w:rsidRPr="00F23BC0" w:rsidR="00D16144" w:rsidP="005B1440" w:rsidRDefault="00D16144" w14:paraId="2EA23376" w14:textId="7EDC8064">
            <w:pPr>
              <w:jc w:val="both"/>
              <w:rPr>
                <w:rFonts w:cstheme="minorHAnsi"/>
                <w:sz w:val="22"/>
                <w:szCs w:val="22"/>
              </w:rPr>
            </w:pPr>
            <w:r w:rsidRPr="00F23BC0">
              <w:rPr>
                <w:rFonts w:cstheme="minorHAnsi"/>
                <w:sz w:val="22"/>
                <w:szCs w:val="22"/>
              </w:rPr>
              <w:t>There was confirmation that in order to amend the fees, changes were required to be reported to the Office for Students (OfS) in the September preceding the year of the proposed increase.</w:t>
            </w:r>
          </w:p>
          <w:p w:rsidRPr="00F23BC0" w:rsidR="00573379" w:rsidP="005B1440" w:rsidRDefault="00573379" w14:paraId="4819FC50" w14:textId="27F1568A">
            <w:pPr>
              <w:jc w:val="both"/>
              <w:rPr>
                <w:rFonts w:cstheme="minorHAnsi"/>
                <w:sz w:val="22"/>
                <w:szCs w:val="22"/>
              </w:rPr>
            </w:pPr>
          </w:p>
          <w:p w:rsidRPr="00F23BC0" w:rsidR="00C77D0E" w:rsidP="005B1440" w:rsidRDefault="00573379" w14:paraId="4A4D48AF" w14:textId="77777777">
            <w:pPr>
              <w:jc w:val="both"/>
              <w:rPr>
                <w:rFonts w:cstheme="minorHAnsi"/>
                <w:color w:val="000000"/>
                <w:sz w:val="22"/>
                <w:szCs w:val="22"/>
              </w:rPr>
            </w:pPr>
            <w:r w:rsidRPr="00F23BC0">
              <w:rPr>
                <w:rFonts w:cstheme="minorHAnsi"/>
                <w:sz w:val="22"/>
                <w:szCs w:val="22"/>
              </w:rPr>
              <w:t xml:space="preserve">The </w:t>
            </w:r>
            <w:r w:rsidRPr="00F23BC0" w:rsidR="00183233">
              <w:rPr>
                <w:rFonts w:cstheme="minorHAnsi"/>
                <w:sz w:val="22"/>
                <w:szCs w:val="22"/>
              </w:rPr>
              <w:t>DF outlined</w:t>
            </w:r>
            <w:r w:rsidRPr="00F23BC0" w:rsidR="009362DD">
              <w:rPr>
                <w:rFonts w:cstheme="minorHAnsi"/>
                <w:sz w:val="22"/>
                <w:szCs w:val="22"/>
              </w:rPr>
              <w:t xml:space="preserve"> the </w:t>
            </w:r>
            <w:r w:rsidRPr="00F23BC0" w:rsidR="00183233">
              <w:rPr>
                <w:rFonts w:cstheme="minorHAnsi"/>
                <w:sz w:val="22"/>
                <w:szCs w:val="22"/>
              </w:rPr>
              <w:t>proposals</w:t>
            </w:r>
            <w:r w:rsidRPr="00F23BC0" w:rsidR="009362DD">
              <w:rPr>
                <w:rFonts w:cstheme="minorHAnsi"/>
                <w:sz w:val="22"/>
                <w:szCs w:val="22"/>
              </w:rPr>
              <w:t xml:space="preserve"> for an increase in fees across the various programmes offered by the Group</w:t>
            </w:r>
            <w:r w:rsidRPr="00F23BC0" w:rsidR="004D64B7">
              <w:rPr>
                <w:rFonts w:cstheme="minorHAnsi"/>
                <w:sz w:val="22"/>
                <w:szCs w:val="22"/>
              </w:rPr>
              <w:t xml:space="preserve"> which were</w:t>
            </w:r>
            <w:r w:rsidRPr="00F23BC0" w:rsidR="00427A21">
              <w:rPr>
                <w:rFonts w:cstheme="minorHAnsi"/>
                <w:color w:val="000000"/>
                <w:sz w:val="22"/>
                <w:szCs w:val="22"/>
              </w:rPr>
              <w:t xml:space="preserve"> for full-time programmes </w:t>
            </w:r>
            <w:r w:rsidRPr="00F23BC0" w:rsidR="00596FBD">
              <w:rPr>
                <w:rFonts w:cstheme="minorHAnsi"/>
                <w:color w:val="000000"/>
                <w:sz w:val="22"/>
                <w:szCs w:val="22"/>
              </w:rPr>
              <w:t>an</w:t>
            </w:r>
            <w:r w:rsidRPr="00F23BC0" w:rsidR="00427A21">
              <w:rPr>
                <w:rFonts w:cstheme="minorHAnsi"/>
                <w:color w:val="000000"/>
                <w:sz w:val="22"/>
                <w:szCs w:val="22"/>
              </w:rPr>
              <w:t xml:space="preserve"> increase from £7,995 to £8,200 and </w:t>
            </w:r>
            <w:r w:rsidRPr="00F23BC0" w:rsidR="00596FBD">
              <w:rPr>
                <w:rFonts w:cstheme="minorHAnsi"/>
                <w:color w:val="000000"/>
                <w:sz w:val="22"/>
                <w:szCs w:val="22"/>
              </w:rPr>
              <w:t>for</w:t>
            </w:r>
            <w:r w:rsidRPr="00F23BC0" w:rsidR="00427A21">
              <w:rPr>
                <w:rFonts w:cstheme="minorHAnsi"/>
                <w:color w:val="000000"/>
                <w:sz w:val="22"/>
                <w:szCs w:val="22"/>
              </w:rPr>
              <w:t xml:space="preserve"> other undergraduate programmes (Foundation Degrees and Higher Nationals)</w:t>
            </w:r>
            <w:r w:rsidRPr="00F23BC0" w:rsidR="00596FBD">
              <w:rPr>
                <w:rFonts w:cstheme="minorHAnsi"/>
                <w:color w:val="000000"/>
                <w:sz w:val="22"/>
                <w:szCs w:val="22"/>
              </w:rPr>
              <w:t xml:space="preserve"> an</w:t>
            </w:r>
            <w:r w:rsidRPr="00F23BC0" w:rsidR="00427A21">
              <w:rPr>
                <w:rFonts w:cstheme="minorHAnsi"/>
                <w:color w:val="000000"/>
                <w:sz w:val="22"/>
                <w:szCs w:val="22"/>
              </w:rPr>
              <w:t xml:space="preserve"> increase from £6,995 to £8,000.</w:t>
            </w:r>
          </w:p>
          <w:p w:rsidRPr="00F23BC0" w:rsidR="00C77D0E" w:rsidP="005B1440" w:rsidRDefault="00C77D0E" w14:paraId="616F0942" w14:textId="77777777">
            <w:pPr>
              <w:jc w:val="both"/>
              <w:rPr>
                <w:rFonts w:cstheme="minorHAnsi"/>
                <w:color w:val="000000"/>
                <w:sz w:val="22"/>
                <w:szCs w:val="22"/>
              </w:rPr>
            </w:pPr>
          </w:p>
          <w:p w:rsidR="00183233" w:rsidP="005B1440" w:rsidRDefault="00C77D0E" w14:paraId="1B6DECEC" w14:textId="7061B20B">
            <w:pPr>
              <w:jc w:val="both"/>
              <w:rPr>
                <w:rFonts w:cstheme="minorHAnsi"/>
                <w:sz w:val="22"/>
                <w:szCs w:val="22"/>
              </w:rPr>
            </w:pPr>
            <w:r w:rsidRPr="00F23BC0">
              <w:rPr>
                <w:rFonts w:cstheme="minorHAnsi"/>
                <w:color w:val="000000"/>
                <w:sz w:val="22"/>
                <w:szCs w:val="22"/>
              </w:rPr>
              <w:t>The DF also</w:t>
            </w:r>
            <w:r w:rsidRPr="00F23BC0" w:rsidR="009362DD">
              <w:rPr>
                <w:rFonts w:cstheme="minorHAnsi"/>
                <w:sz w:val="22"/>
                <w:szCs w:val="22"/>
              </w:rPr>
              <w:t xml:space="preserve"> provided</w:t>
            </w:r>
            <w:r w:rsidRPr="00F23BC0">
              <w:rPr>
                <w:rFonts w:cstheme="minorHAnsi"/>
                <w:sz w:val="22"/>
                <w:szCs w:val="22"/>
              </w:rPr>
              <w:t xml:space="preserve"> additional</w:t>
            </w:r>
            <w:r w:rsidRPr="00F23BC0" w:rsidR="009362DD">
              <w:rPr>
                <w:rFonts w:cstheme="minorHAnsi"/>
                <w:sz w:val="22"/>
                <w:szCs w:val="22"/>
              </w:rPr>
              <w:t xml:space="preserve"> information relating to the </w:t>
            </w:r>
            <w:r w:rsidRPr="00F23BC0" w:rsidR="00D4471E">
              <w:rPr>
                <w:rFonts w:cstheme="minorHAnsi"/>
                <w:sz w:val="22"/>
                <w:szCs w:val="22"/>
              </w:rPr>
              <w:t>following:</w:t>
            </w:r>
          </w:p>
          <w:p w:rsidRPr="00F23BC0" w:rsidR="00B37640" w:rsidP="005B1440" w:rsidRDefault="00B37640" w14:paraId="378F5360" w14:textId="77777777">
            <w:pPr>
              <w:jc w:val="both"/>
              <w:rPr>
                <w:rFonts w:cstheme="minorHAnsi"/>
                <w:sz w:val="22"/>
                <w:szCs w:val="22"/>
              </w:rPr>
            </w:pPr>
          </w:p>
          <w:p w:rsidRPr="00F23BC0" w:rsidR="00180A0C" w:rsidP="00B37640" w:rsidRDefault="00180A0C" w14:paraId="29380252" w14:textId="466D418F">
            <w:pPr>
              <w:pStyle w:val="ListParagraph"/>
              <w:numPr>
                <w:ilvl w:val="0"/>
                <w:numId w:val="41"/>
              </w:numPr>
              <w:ind w:left="396" w:hanging="396"/>
              <w:jc w:val="both"/>
              <w:rPr>
                <w:rFonts w:cstheme="minorHAnsi"/>
                <w:sz w:val="22"/>
                <w:szCs w:val="22"/>
              </w:rPr>
            </w:pPr>
            <w:r w:rsidRPr="00F23BC0">
              <w:rPr>
                <w:rFonts w:cstheme="minorHAnsi"/>
                <w:sz w:val="22"/>
                <w:szCs w:val="22"/>
              </w:rPr>
              <w:t>The requirements of the OfS</w:t>
            </w:r>
            <w:r w:rsidRPr="00F23BC0" w:rsidR="00D4471E">
              <w:rPr>
                <w:rFonts w:cstheme="minorHAnsi"/>
                <w:sz w:val="22"/>
                <w:szCs w:val="22"/>
              </w:rPr>
              <w:t xml:space="preserve"> in respect of transparency and Value for Money in the context of the fees that are charged to students.</w:t>
            </w:r>
          </w:p>
          <w:p w:rsidRPr="00F23BC0" w:rsidR="00423E02" w:rsidP="00B37640" w:rsidRDefault="00423E02" w14:paraId="60A60C38" w14:textId="0435AA50">
            <w:pPr>
              <w:pStyle w:val="ListParagraph"/>
              <w:numPr>
                <w:ilvl w:val="0"/>
                <w:numId w:val="41"/>
              </w:numPr>
              <w:ind w:left="396" w:hanging="396"/>
              <w:jc w:val="both"/>
              <w:rPr>
                <w:rFonts w:cstheme="minorHAnsi"/>
                <w:sz w:val="22"/>
                <w:szCs w:val="22"/>
              </w:rPr>
            </w:pPr>
            <w:r w:rsidRPr="00F23BC0">
              <w:rPr>
                <w:rFonts w:cstheme="minorHAnsi"/>
                <w:sz w:val="22"/>
                <w:szCs w:val="22"/>
              </w:rPr>
              <w:t xml:space="preserve">The options available in terms of fee </w:t>
            </w:r>
            <w:r w:rsidRPr="00F23BC0" w:rsidR="00874C03">
              <w:rPr>
                <w:rFonts w:cstheme="minorHAnsi"/>
                <w:sz w:val="22"/>
                <w:szCs w:val="22"/>
              </w:rPr>
              <w:t>charging,</w:t>
            </w:r>
            <w:r w:rsidRPr="00F23BC0" w:rsidR="00054FF6">
              <w:rPr>
                <w:rFonts w:cstheme="minorHAnsi"/>
                <w:sz w:val="22"/>
                <w:szCs w:val="22"/>
              </w:rPr>
              <w:t xml:space="preserve"> including ranges for</w:t>
            </w:r>
            <w:r w:rsidRPr="00F23BC0" w:rsidR="003A29B9">
              <w:rPr>
                <w:rFonts w:cstheme="minorHAnsi"/>
                <w:sz w:val="22"/>
                <w:szCs w:val="22"/>
              </w:rPr>
              <w:t xml:space="preserve"> the mode of study</w:t>
            </w:r>
            <w:r w:rsidRPr="00F23BC0" w:rsidR="00650527">
              <w:rPr>
                <w:rFonts w:cstheme="minorHAnsi"/>
                <w:sz w:val="22"/>
                <w:szCs w:val="22"/>
              </w:rPr>
              <w:t xml:space="preserve"> </w:t>
            </w:r>
            <w:r w:rsidRPr="00F23BC0">
              <w:rPr>
                <w:rFonts w:cstheme="minorHAnsi"/>
                <w:sz w:val="22"/>
                <w:szCs w:val="22"/>
              </w:rPr>
              <w:t xml:space="preserve">and the historical approach that had </w:t>
            </w:r>
            <w:r w:rsidRPr="00F23BC0" w:rsidR="002369C7">
              <w:rPr>
                <w:rFonts w:cstheme="minorHAnsi"/>
                <w:sz w:val="22"/>
                <w:szCs w:val="22"/>
              </w:rPr>
              <w:t>previously been adopted by the Group.</w:t>
            </w:r>
          </w:p>
          <w:p w:rsidRPr="00F23BC0" w:rsidR="00874C03" w:rsidP="00B37640" w:rsidRDefault="00874C03" w14:paraId="34AD18DF" w14:textId="0E1103E3">
            <w:pPr>
              <w:pStyle w:val="ListParagraph"/>
              <w:numPr>
                <w:ilvl w:val="0"/>
                <w:numId w:val="41"/>
              </w:numPr>
              <w:ind w:left="396" w:hanging="396"/>
              <w:jc w:val="both"/>
              <w:rPr>
                <w:rFonts w:cstheme="minorHAnsi"/>
                <w:sz w:val="22"/>
                <w:szCs w:val="22"/>
              </w:rPr>
            </w:pPr>
            <w:r w:rsidRPr="00F23BC0">
              <w:rPr>
                <w:rFonts w:cstheme="minorHAnsi"/>
                <w:sz w:val="22"/>
                <w:szCs w:val="22"/>
              </w:rPr>
              <w:t>An analysis of fees charged by other providers in the Greater Manchester Region</w:t>
            </w:r>
            <w:r w:rsidRPr="00F23BC0" w:rsidR="008E7157">
              <w:rPr>
                <w:rFonts w:cstheme="minorHAnsi"/>
                <w:sz w:val="22"/>
                <w:szCs w:val="22"/>
              </w:rPr>
              <w:t xml:space="preserve"> by programme of study.</w:t>
            </w:r>
          </w:p>
          <w:p w:rsidRPr="00F23BC0" w:rsidR="008E7157" w:rsidP="00B37640" w:rsidRDefault="00AF0945" w14:paraId="3DCED59C" w14:textId="232FA640">
            <w:pPr>
              <w:pStyle w:val="ListParagraph"/>
              <w:numPr>
                <w:ilvl w:val="0"/>
                <w:numId w:val="41"/>
              </w:numPr>
              <w:ind w:left="396" w:hanging="396"/>
              <w:jc w:val="both"/>
              <w:rPr>
                <w:rFonts w:cstheme="minorHAnsi"/>
                <w:sz w:val="22"/>
                <w:szCs w:val="22"/>
              </w:rPr>
            </w:pPr>
            <w:r w:rsidRPr="00F23BC0">
              <w:rPr>
                <w:rFonts w:cstheme="minorHAnsi"/>
                <w:sz w:val="22"/>
                <w:szCs w:val="22"/>
              </w:rPr>
              <w:t>The financial</w:t>
            </w:r>
            <w:r w:rsidRPr="00F23BC0" w:rsidR="0062060E">
              <w:rPr>
                <w:rFonts w:cstheme="minorHAnsi"/>
                <w:sz w:val="22"/>
                <w:szCs w:val="22"/>
              </w:rPr>
              <w:t xml:space="preserve"> </w:t>
            </w:r>
            <w:r w:rsidRPr="00F23BC0" w:rsidR="0045035F">
              <w:rPr>
                <w:rFonts w:cstheme="minorHAnsi"/>
                <w:sz w:val="22"/>
                <w:szCs w:val="22"/>
              </w:rPr>
              <w:t xml:space="preserve">impact of </w:t>
            </w:r>
            <w:r w:rsidRPr="00F23BC0">
              <w:rPr>
                <w:rFonts w:cstheme="minorHAnsi"/>
                <w:sz w:val="22"/>
                <w:szCs w:val="22"/>
              </w:rPr>
              <w:t>the</w:t>
            </w:r>
            <w:r w:rsidRPr="00F23BC0" w:rsidR="0045035F">
              <w:rPr>
                <w:rFonts w:cstheme="minorHAnsi"/>
                <w:sz w:val="22"/>
                <w:szCs w:val="22"/>
              </w:rPr>
              <w:t xml:space="preserve"> fee increase proposal should it be approved.</w:t>
            </w:r>
          </w:p>
          <w:p w:rsidRPr="00F23BC0" w:rsidR="00183233" w:rsidP="005B1440" w:rsidRDefault="00183233" w14:paraId="2E0E3AD5" w14:textId="77777777">
            <w:pPr>
              <w:jc w:val="both"/>
              <w:rPr>
                <w:rFonts w:cstheme="minorHAnsi"/>
                <w:sz w:val="22"/>
                <w:szCs w:val="22"/>
              </w:rPr>
            </w:pPr>
          </w:p>
          <w:p w:rsidRPr="00F23BC0" w:rsidR="00054EF4" w:rsidP="005B1440" w:rsidRDefault="008518B5" w14:paraId="31C1E23F" w14:textId="6CB772C0">
            <w:pPr>
              <w:jc w:val="both"/>
              <w:rPr>
                <w:rFonts w:cstheme="minorHAnsi"/>
                <w:sz w:val="22"/>
                <w:szCs w:val="22"/>
              </w:rPr>
            </w:pPr>
            <w:r w:rsidRPr="00F23BC0">
              <w:rPr>
                <w:rFonts w:cstheme="minorHAnsi"/>
                <w:sz w:val="22"/>
                <w:szCs w:val="22"/>
              </w:rPr>
              <w:t>There was confirmation that increasing fee income</w:t>
            </w:r>
            <w:r w:rsidRPr="00F23BC0" w:rsidR="000E1D56">
              <w:rPr>
                <w:rFonts w:cstheme="minorHAnsi"/>
                <w:sz w:val="22"/>
                <w:szCs w:val="22"/>
              </w:rPr>
              <w:t xml:space="preserve"> as detailed</w:t>
            </w:r>
            <w:r w:rsidRPr="00F23BC0">
              <w:rPr>
                <w:rFonts w:cstheme="minorHAnsi"/>
                <w:sz w:val="22"/>
                <w:szCs w:val="22"/>
              </w:rPr>
              <w:t xml:space="preserve"> would result in a 5% increase in the </w:t>
            </w:r>
            <w:r w:rsidRPr="00F23BC0" w:rsidR="0093262E">
              <w:rPr>
                <w:rFonts w:cstheme="minorHAnsi"/>
                <w:sz w:val="22"/>
                <w:szCs w:val="22"/>
              </w:rPr>
              <w:t xml:space="preserve">2023-2024 </w:t>
            </w:r>
            <w:r w:rsidRPr="00F23BC0">
              <w:rPr>
                <w:rFonts w:cstheme="minorHAnsi"/>
                <w:sz w:val="22"/>
                <w:szCs w:val="22"/>
              </w:rPr>
              <w:t xml:space="preserve">contribution rate which would support staffing </w:t>
            </w:r>
            <w:r w:rsidRPr="00F23BC0" w:rsidR="0093262E">
              <w:rPr>
                <w:rFonts w:cstheme="minorHAnsi"/>
                <w:sz w:val="22"/>
                <w:szCs w:val="22"/>
              </w:rPr>
              <w:t xml:space="preserve">and overhead </w:t>
            </w:r>
            <w:r w:rsidRPr="00F23BC0">
              <w:rPr>
                <w:rFonts w:cstheme="minorHAnsi"/>
                <w:sz w:val="22"/>
                <w:szCs w:val="22"/>
              </w:rPr>
              <w:t xml:space="preserve">costs and </w:t>
            </w:r>
            <w:r w:rsidRPr="00F23BC0" w:rsidR="0093262E">
              <w:rPr>
                <w:rFonts w:cstheme="minorHAnsi"/>
                <w:sz w:val="22"/>
                <w:szCs w:val="22"/>
              </w:rPr>
              <w:t>further place the Gr</w:t>
            </w:r>
            <w:r w:rsidRPr="00F23BC0">
              <w:rPr>
                <w:rFonts w:cstheme="minorHAnsi"/>
                <w:sz w:val="22"/>
                <w:szCs w:val="22"/>
              </w:rPr>
              <w:t>oup</w:t>
            </w:r>
            <w:r w:rsidRPr="00F23BC0" w:rsidR="0093262E">
              <w:rPr>
                <w:rFonts w:cstheme="minorHAnsi"/>
                <w:sz w:val="22"/>
                <w:szCs w:val="22"/>
              </w:rPr>
              <w:t>’s HE fees</w:t>
            </w:r>
            <w:r w:rsidRPr="00F23BC0">
              <w:rPr>
                <w:rFonts w:cstheme="minorHAnsi"/>
                <w:sz w:val="22"/>
                <w:szCs w:val="22"/>
              </w:rPr>
              <w:t xml:space="preserve"> in line with other providers.</w:t>
            </w:r>
          </w:p>
          <w:p w:rsidRPr="00F23BC0" w:rsidR="00054EF4" w:rsidP="005B1440" w:rsidRDefault="00054EF4" w14:paraId="4E1D713A" w14:textId="5A8DA492">
            <w:pPr>
              <w:jc w:val="both"/>
              <w:rPr>
                <w:rFonts w:cstheme="minorHAnsi"/>
                <w:sz w:val="22"/>
                <w:szCs w:val="22"/>
              </w:rPr>
            </w:pPr>
          </w:p>
          <w:p w:rsidRPr="00F23BC0" w:rsidR="00054EF4" w:rsidP="005B1440" w:rsidRDefault="00424441" w14:paraId="601648CD" w14:textId="20E5DFC3">
            <w:pPr>
              <w:jc w:val="both"/>
              <w:rPr>
                <w:rFonts w:cstheme="minorHAnsi"/>
                <w:sz w:val="22"/>
                <w:szCs w:val="22"/>
              </w:rPr>
            </w:pPr>
            <w:r w:rsidRPr="00F23BC0">
              <w:rPr>
                <w:rFonts w:cstheme="minorHAnsi"/>
                <w:sz w:val="22"/>
                <w:szCs w:val="22"/>
              </w:rPr>
              <w:t xml:space="preserve">Members raised </w:t>
            </w:r>
            <w:r w:rsidRPr="00F23BC0" w:rsidR="00DF0AFA">
              <w:rPr>
                <w:rFonts w:cstheme="minorHAnsi"/>
                <w:sz w:val="22"/>
                <w:szCs w:val="22"/>
              </w:rPr>
              <w:t>several</w:t>
            </w:r>
            <w:r w:rsidRPr="00F23BC0">
              <w:rPr>
                <w:rFonts w:cstheme="minorHAnsi"/>
                <w:sz w:val="22"/>
                <w:szCs w:val="22"/>
              </w:rPr>
              <w:t xml:space="preserve"> issues in relation to the proposal </w:t>
            </w:r>
            <w:r w:rsidRPr="00F23BC0" w:rsidR="00F03D13">
              <w:rPr>
                <w:rFonts w:cstheme="minorHAnsi"/>
                <w:sz w:val="22"/>
                <w:szCs w:val="22"/>
              </w:rPr>
              <w:t xml:space="preserve">in </w:t>
            </w:r>
            <w:r w:rsidRPr="00F23BC0">
              <w:rPr>
                <w:rFonts w:cstheme="minorHAnsi"/>
                <w:sz w:val="22"/>
                <w:szCs w:val="22"/>
              </w:rPr>
              <w:t>which the following issues were discussed:</w:t>
            </w:r>
          </w:p>
          <w:p w:rsidRPr="00F23BC0" w:rsidR="00424441" w:rsidP="005B1440" w:rsidRDefault="00424441" w14:paraId="0B6D549A" w14:textId="7C535ED3">
            <w:pPr>
              <w:jc w:val="both"/>
              <w:rPr>
                <w:rFonts w:cstheme="minorHAnsi"/>
                <w:sz w:val="22"/>
                <w:szCs w:val="22"/>
              </w:rPr>
            </w:pPr>
          </w:p>
          <w:p w:rsidRPr="00F23BC0" w:rsidR="00424441" w:rsidP="00B37640" w:rsidRDefault="00424441" w14:paraId="2569BE6A" w14:textId="7D59F867">
            <w:pPr>
              <w:pStyle w:val="ListParagraph"/>
              <w:numPr>
                <w:ilvl w:val="0"/>
                <w:numId w:val="42"/>
              </w:numPr>
              <w:ind w:left="396" w:hanging="425"/>
              <w:jc w:val="both"/>
              <w:rPr>
                <w:rFonts w:cstheme="minorHAnsi"/>
                <w:sz w:val="22"/>
                <w:szCs w:val="22"/>
              </w:rPr>
            </w:pPr>
            <w:r w:rsidRPr="00F23BC0">
              <w:rPr>
                <w:rFonts w:cstheme="minorHAnsi"/>
                <w:sz w:val="22"/>
                <w:szCs w:val="22"/>
              </w:rPr>
              <w:t xml:space="preserve">Clarification that Sandwich </w:t>
            </w:r>
            <w:r w:rsidRPr="00F23BC0" w:rsidR="00F03D13">
              <w:rPr>
                <w:rFonts w:cstheme="minorHAnsi"/>
                <w:sz w:val="22"/>
                <w:szCs w:val="22"/>
              </w:rPr>
              <w:t>programmes</w:t>
            </w:r>
            <w:r w:rsidRPr="00F23BC0">
              <w:rPr>
                <w:rFonts w:cstheme="minorHAnsi"/>
                <w:sz w:val="22"/>
                <w:szCs w:val="22"/>
              </w:rPr>
              <w:t xml:space="preserve"> were not run by the Group and that there was therefore no impact on fees from that perspective.</w:t>
            </w:r>
          </w:p>
          <w:p w:rsidRPr="00F23BC0" w:rsidR="00EC0172" w:rsidP="00B37640" w:rsidRDefault="00EC0172" w14:paraId="7F9B7FE6" w14:textId="77777777">
            <w:pPr>
              <w:ind w:left="396" w:hanging="425"/>
              <w:jc w:val="both"/>
              <w:rPr>
                <w:rFonts w:cstheme="minorHAnsi"/>
                <w:sz w:val="22"/>
                <w:szCs w:val="22"/>
              </w:rPr>
            </w:pPr>
          </w:p>
          <w:p w:rsidRPr="00F23BC0" w:rsidR="00AF673D" w:rsidP="00B37640" w:rsidRDefault="00EC563C" w14:paraId="13E2915C" w14:textId="1AC8C37F">
            <w:pPr>
              <w:pStyle w:val="ListParagraph"/>
              <w:numPr>
                <w:ilvl w:val="0"/>
                <w:numId w:val="42"/>
              </w:numPr>
              <w:ind w:left="396" w:hanging="425"/>
              <w:jc w:val="both"/>
              <w:rPr>
                <w:rFonts w:cstheme="minorHAnsi"/>
                <w:sz w:val="22"/>
                <w:szCs w:val="22"/>
              </w:rPr>
            </w:pPr>
            <w:r w:rsidRPr="00F23BC0">
              <w:rPr>
                <w:rFonts w:cstheme="minorHAnsi"/>
                <w:sz w:val="22"/>
                <w:szCs w:val="22"/>
              </w:rPr>
              <w:t>The likely impact on the increase in fees on student recruitment</w:t>
            </w:r>
            <w:r w:rsidRPr="00F23BC0" w:rsidR="00A4487E">
              <w:rPr>
                <w:rFonts w:cstheme="minorHAnsi"/>
                <w:sz w:val="22"/>
                <w:szCs w:val="22"/>
              </w:rPr>
              <w:t xml:space="preserve">. </w:t>
            </w:r>
            <w:r w:rsidRPr="00F23BC0" w:rsidR="0093262E">
              <w:rPr>
                <w:rFonts w:cstheme="minorHAnsi"/>
                <w:sz w:val="22"/>
                <w:szCs w:val="22"/>
              </w:rPr>
              <w:t xml:space="preserve">The FD </w:t>
            </w:r>
            <w:r w:rsidRPr="00F23BC0" w:rsidR="00F03D13">
              <w:rPr>
                <w:rFonts w:cstheme="minorHAnsi"/>
                <w:sz w:val="22"/>
                <w:szCs w:val="22"/>
              </w:rPr>
              <w:t>advised</w:t>
            </w:r>
            <w:r w:rsidRPr="00F23BC0" w:rsidR="0093262E">
              <w:rPr>
                <w:rFonts w:cstheme="minorHAnsi"/>
                <w:sz w:val="22"/>
                <w:szCs w:val="22"/>
              </w:rPr>
              <w:t xml:space="preserve"> that that it was unlikely that an increase in the fees would impact on recruitment consistent with payment for </w:t>
            </w:r>
            <w:r w:rsidRPr="00F23BC0" w:rsidR="00BA5C0F">
              <w:rPr>
                <w:rFonts w:cstheme="minorHAnsi"/>
                <w:sz w:val="22"/>
                <w:szCs w:val="22"/>
              </w:rPr>
              <w:t>full-time course</w:t>
            </w:r>
            <w:r w:rsidRPr="00F23BC0" w:rsidR="0017782D">
              <w:rPr>
                <w:rFonts w:cstheme="minorHAnsi"/>
                <w:sz w:val="22"/>
                <w:szCs w:val="22"/>
              </w:rPr>
              <w:t>s</w:t>
            </w:r>
            <w:r w:rsidRPr="00F23BC0" w:rsidR="00BA5C0F">
              <w:rPr>
                <w:rFonts w:cstheme="minorHAnsi"/>
                <w:sz w:val="22"/>
                <w:szCs w:val="22"/>
              </w:rPr>
              <w:t xml:space="preserve"> </w:t>
            </w:r>
            <w:r w:rsidRPr="00F23BC0" w:rsidR="0017782D">
              <w:rPr>
                <w:rFonts w:cstheme="minorHAnsi"/>
                <w:sz w:val="22"/>
                <w:szCs w:val="22"/>
              </w:rPr>
              <w:t xml:space="preserve">largely </w:t>
            </w:r>
            <w:r w:rsidRPr="00F23BC0" w:rsidR="00BA5C0F">
              <w:rPr>
                <w:rFonts w:cstheme="minorHAnsi"/>
                <w:sz w:val="22"/>
                <w:szCs w:val="22"/>
              </w:rPr>
              <w:t>being supported by student loans.  It was added that the position in relation to part-time courses was slightly different</w:t>
            </w:r>
            <w:r w:rsidRPr="00F23BC0" w:rsidR="000A7E02">
              <w:rPr>
                <w:rFonts w:cstheme="minorHAnsi"/>
                <w:sz w:val="22"/>
                <w:szCs w:val="22"/>
              </w:rPr>
              <w:t xml:space="preserve"> as the funding arrangements were different. It was added that the Group had not raised fees since 2019 and that the current fee charging proposals remained very competitive.</w:t>
            </w:r>
            <w:r w:rsidRPr="00F23BC0" w:rsidR="00054EF4">
              <w:rPr>
                <w:rFonts w:cstheme="minorHAnsi"/>
                <w:sz w:val="22"/>
                <w:szCs w:val="22"/>
              </w:rPr>
              <w:t xml:space="preserve"> </w:t>
            </w:r>
          </w:p>
          <w:p w:rsidRPr="00F23BC0" w:rsidR="00EC0172" w:rsidP="00B37640" w:rsidRDefault="00EC0172" w14:paraId="230099CF" w14:textId="77777777">
            <w:pPr>
              <w:ind w:left="396" w:hanging="425"/>
              <w:jc w:val="both"/>
              <w:rPr>
                <w:rFonts w:cstheme="minorHAnsi"/>
                <w:sz w:val="22"/>
                <w:szCs w:val="22"/>
              </w:rPr>
            </w:pPr>
          </w:p>
          <w:p w:rsidRPr="00F23BC0" w:rsidR="00EC0172" w:rsidP="00B37640" w:rsidRDefault="003F01B5" w14:paraId="3BCAFA5E" w14:textId="5EFB2820">
            <w:pPr>
              <w:pStyle w:val="ListParagraph"/>
              <w:numPr>
                <w:ilvl w:val="0"/>
                <w:numId w:val="25"/>
              </w:numPr>
              <w:ind w:left="396" w:hanging="425"/>
              <w:jc w:val="both"/>
              <w:rPr>
                <w:rFonts w:cstheme="minorHAnsi"/>
                <w:sz w:val="22"/>
                <w:szCs w:val="22"/>
              </w:rPr>
            </w:pPr>
            <w:r w:rsidRPr="00F23BC0">
              <w:rPr>
                <w:rFonts w:cstheme="minorHAnsi"/>
                <w:sz w:val="22"/>
                <w:szCs w:val="22"/>
              </w:rPr>
              <w:t>T</w:t>
            </w:r>
            <w:r w:rsidRPr="00F23BC0" w:rsidR="00BA5C0F">
              <w:rPr>
                <w:rFonts w:cstheme="minorHAnsi"/>
                <w:sz w:val="22"/>
                <w:szCs w:val="22"/>
              </w:rPr>
              <w:t xml:space="preserve">he comparative data for the cost of full-time degree courses stating that the cost of the Group’s tuition fees currently stood at £7,995 </w:t>
            </w:r>
            <w:r w:rsidRPr="00F23BC0" w:rsidR="0017782D">
              <w:rPr>
                <w:rFonts w:cstheme="minorHAnsi"/>
                <w:sz w:val="22"/>
                <w:szCs w:val="22"/>
              </w:rPr>
              <w:t xml:space="preserve">as </w:t>
            </w:r>
            <w:r w:rsidRPr="00F23BC0" w:rsidR="00BA5C0F">
              <w:rPr>
                <w:rFonts w:cstheme="minorHAnsi"/>
                <w:sz w:val="22"/>
                <w:szCs w:val="22"/>
              </w:rPr>
              <w:t xml:space="preserve">compared to some other local providers who currently set their fees at £7,500.  </w:t>
            </w:r>
            <w:r w:rsidRPr="00F23BC0" w:rsidR="00CB6817">
              <w:rPr>
                <w:rFonts w:cstheme="minorHAnsi"/>
                <w:sz w:val="22"/>
                <w:szCs w:val="22"/>
              </w:rPr>
              <w:t>The member advised that</w:t>
            </w:r>
            <w:r w:rsidRPr="00F23BC0" w:rsidR="00CE7C80">
              <w:rPr>
                <w:rFonts w:cstheme="minorHAnsi"/>
                <w:sz w:val="22"/>
                <w:szCs w:val="22"/>
              </w:rPr>
              <w:t xml:space="preserve"> this is about the individual course offer which differs from institution to institution and that in real terms the Group’s offer is cheaper than its competitors.</w:t>
            </w:r>
            <w:r w:rsidRPr="00F23BC0" w:rsidR="00191919">
              <w:rPr>
                <w:rFonts w:cstheme="minorHAnsi"/>
                <w:sz w:val="22"/>
                <w:szCs w:val="22"/>
              </w:rPr>
              <w:t xml:space="preserve"> There</w:t>
            </w:r>
            <w:r w:rsidRPr="00F23BC0" w:rsidR="00EC0172">
              <w:rPr>
                <w:rFonts w:cstheme="minorHAnsi"/>
                <w:sz w:val="22"/>
                <w:szCs w:val="22"/>
              </w:rPr>
              <w:t xml:space="preserve"> was recognition that the Group needed to become better at explaining to potential HE students how the Group’s offer differentiated from other providers particularly in terms of aspects such as smaller classes and additional support. </w:t>
            </w:r>
          </w:p>
          <w:p w:rsidRPr="00F23BC0" w:rsidR="00303ABE" w:rsidP="00B37640" w:rsidRDefault="00303ABE" w14:paraId="0BCE46CB" w14:textId="74F3B7CB">
            <w:pPr>
              <w:ind w:left="396" w:hanging="425"/>
              <w:jc w:val="both"/>
              <w:rPr>
                <w:rFonts w:cstheme="minorHAnsi"/>
                <w:sz w:val="22"/>
                <w:szCs w:val="22"/>
              </w:rPr>
            </w:pPr>
          </w:p>
          <w:p w:rsidRPr="00F23BC0" w:rsidR="00BA5C0F" w:rsidP="00B37640" w:rsidRDefault="00FB468E" w14:paraId="608AC784" w14:textId="6108D636">
            <w:pPr>
              <w:pStyle w:val="ListParagraph"/>
              <w:numPr>
                <w:ilvl w:val="0"/>
                <w:numId w:val="25"/>
              </w:numPr>
              <w:ind w:left="396" w:hanging="425"/>
              <w:jc w:val="both"/>
              <w:rPr>
                <w:rFonts w:cstheme="minorHAnsi"/>
                <w:sz w:val="22"/>
                <w:szCs w:val="22"/>
              </w:rPr>
            </w:pPr>
            <w:r w:rsidRPr="00F23BC0">
              <w:rPr>
                <w:rFonts w:cstheme="minorHAnsi"/>
                <w:sz w:val="22"/>
                <w:szCs w:val="22"/>
              </w:rPr>
              <w:t xml:space="preserve">Other support to Students. The Deputy </w:t>
            </w:r>
            <w:r w:rsidRPr="00F23BC0" w:rsidR="00191919">
              <w:rPr>
                <w:rFonts w:cstheme="minorHAnsi"/>
                <w:sz w:val="22"/>
                <w:szCs w:val="22"/>
              </w:rPr>
              <w:t>Principal</w:t>
            </w:r>
            <w:r w:rsidRPr="00F23BC0">
              <w:rPr>
                <w:rFonts w:cstheme="minorHAnsi"/>
                <w:sz w:val="22"/>
                <w:szCs w:val="22"/>
              </w:rPr>
              <w:t xml:space="preserve"> advised in detail of the</w:t>
            </w:r>
            <w:r w:rsidRPr="00F23BC0" w:rsidR="009849CE">
              <w:rPr>
                <w:rFonts w:cstheme="minorHAnsi"/>
                <w:sz w:val="22"/>
                <w:szCs w:val="22"/>
              </w:rPr>
              <w:t xml:space="preserve"> Bursary </w:t>
            </w:r>
            <w:r w:rsidRPr="00F23BC0" w:rsidR="00191919">
              <w:rPr>
                <w:rFonts w:cstheme="minorHAnsi"/>
                <w:sz w:val="22"/>
                <w:szCs w:val="22"/>
              </w:rPr>
              <w:t>and HE</w:t>
            </w:r>
            <w:r w:rsidRPr="00F23BC0" w:rsidR="001C0511">
              <w:rPr>
                <w:rFonts w:cstheme="minorHAnsi"/>
                <w:sz w:val="22"/>
                <w:szCs w:val="22"/>
              </w:rPr>
              <w:t xml:space="preserve"> </w:t>
            </w:r>
            <w:r w:rsidRPr="00F23BC0" w:rsidR="00191919">
              <w:rPr>
                <w:rFonts w:cstheme="minorHAnsi"/>
                <w:sz w:val="22"/>
                <w:szCs w:val="22"/>
              </w:rPr>
              <w:t>Hardship</w:t>
            </w:r>
            <w:r w:rsidRPr="00F23BC0" w:rsidR="001C0511">
              <w:rPr>
                <w:rFonts w:cstheme="minorHAnsi"/>
                <w:sz w:val="22"/>
                <w:szCs w:val="22"/>
              </w:rPr>
              <w:t xml:space="preserve"> Fund </w:t>
            </w:r>
            <w:r w:rsidRPr="00F23BC0" w:rsidR="009849CE">
              <w:rPr>
                <w:rFonts w:cstheme="minorHAnsi"/>
                <w:sz w:val="22"/>
                <w:szCs w:val="22"/>
              </w:rPr>
              <w:t>support arrangements that were in place to</w:t>
            </w:r>
            <w:r w:rsidRPr="00F23BC0" w:rsidR="001C0511">
              <w:rPr>
                <w:rFonts w:cstheme="minorHAnsi"/>
                <w:sz w:val="22"/>
                <w:szCs w:val="22"/>
              </w:rPr>
              <w:t xml:space="preserve"> support students </w:t>
            </w:r>
            <w:r w:rsidRPr="00F23BC0" w:rsidR="00191919">
              <w:rPr>
                <w:rFonts w:cstheme="minorHAnsi"/>
                <w:sz w:val="22"/>
                <w:szCs w:val="22"/>
              </w:rPr>
              <w:t>financially</w:t>
            </w:r>
            <w:r w:rsidRPr="00F23BC0" w:rsidR="001C0511">
              <w:rPr>
                <w:rFonts w:cstheme="minorHAnsi"/>
                <w:sz w:val="22"/>
                <w:szCs w:val="22"/>
              </w:rPr>
              <w:t>.</w:t>
            </w:r>
          </w:p>
          <w:p w:rsidRPr="00F23BC0" w:rsidR="00EC0172" w:rsidP="00030951" w:rsidRDefault="00EC0172" w14:paraId="30D09F21" w14:textId="77777777">
            <w:pPr>
              <w:jc w:val="both"/>
              <w:rPr>
                <w:rFonts w:cstheme="minorHAnsi"/>
                <w:b/>
                <w:bCs/>
                <w:sz w:val="22"/>
                <w:szCs w:val="22"/>
              </w:rPr>
            </w:pPr>
          </w:p>
          <w:p w:rsidRPr="00F23BC0" w:rsidR="00AF673D" w:rsidP="00030951" w:rsidRDefault="00303ABE" w14:paraId="20C0D217" w14:textId="0D648A4D">
            <w:pPr>
              <w:jc w:val="both"/>
              <w:rPr>
                <w:rFonts w:cstheme="minorHAnsi"/>
                <w:b/>
                <w:bCs/>
                <w:sz w:val="22"/>
                <w:szCs w:val="22"/>
              </w:rPr>
            </w:pPr>
            <w:r w:rsidRPr="00F23BC0">
              <w:rPr>
                <w:rFonts w:cstheme="minorHAnsi"/>
                <w:b/>
                <w:bCs/>
                <w:sz w:val="22"/>
                <w:szCs w:val="22"/>
              </w:rPr>
              <w:t>There were no further questions or comments</w:t>
            </w:r>
            <w:r w:rsidRPr="00F23BC0" w:rsidR="00C1683A">
              <w:rPr>
                <w:rFonts w:cstheme="minorHAnsi"/>
                <w:b/>
                <w:bCs/>
                <w:sz w:val="22"/>
                <w:szCs w:val="22"/>
              </w:rPr>
              <w:t xml:space="preserve"> raised by members</w:t>
            </w:r>
            <w:r w:rsidRPr="00F23BC0">
              <w:rPr>
                <w:rFonts w:cstheme="minorHAnsi"/>
                <w:b/>
                <w:bCs/>
                <w:sz w:val="22"/>
                <w:szCs w:val="22"/>
              </w:rPr>
              <w:t xml:space="preserve"> and following due consideration it was resolved that the </w:t>
            </w:r>
            <w:r w:rsidRPr="00F23BC0" w:rsidR="00872A2C">
              <w:rPr>
                <w:rFonts w:cstheme="minorHAnsi"/>
                <w:b/>
                <w:bCs/>
                <w:sz w:val="22"/>
                <w:szCs w:val="22"/>
              </w:rPr>
              <w:t xml:space="preserve">proposed increase in Higher Education </w:t>
            </w:r>
            <w:r w:rsidRPr="00F23BC0" w:rsidR="00C1683A">
              <w:rPr>
                <w:rFonts w:cstheme="minorHAnsi"/>
                <w:b/>
                <w:bCs/>
                <w:sz w:val="22"/>
                <w:szCs w:val="22"/>
              </w:rPr>
              <w:t>F</w:t>
            </w:r>
            <w:r w:rsidRPr="00F23BC0" w:rsidR="00CD7BB8">
              <w:rPr>
                <w:rFonts w:cstheme="minorHAnsi"/>
                <w:b/>
                <w:bCs/>
                <w:sz w:val="22"/>
                <w:szCs w:val="22"/>
              </w:rPr>
              <w:t>ees</w:t>
            </w:r>
            <w:r w:rsidRPr="00F23BC0" w:rsidR="00C1683A">
              <w:rPr>
                <w:rFonts w:cstheme="minorHAnsi"/>
                <w:b/>
                <w:bCs/>
                <w:sz w:val="22"/>
                <w:szCs w:val="22"/>
              </w:rPr>
              <w:t xml:space="preserve"> 2023/2024</w:t>
            </w:r>
            <w:r w:rsidRPr="00F23BC0" w:rsidR="00CD7BB8">
              <w:rPr>
                <w:rFonts w:cstheme="minorHAnsi"/>
                <w:b/>
                <w:bCs/>
                <w:sz w:val="22"/>
                <w:szCs w:val="22"/>
              </w:rPr>
              <w:t xml:space="preserve"> as detailed in</w:t>
            </w:r>
            <w:r w:rsidRPr="00F23BC0" w:rsidR="00C1683A">
              <w:rPr>
                <w:rFonts w:cstheme="minorHAnsi"/>
                <w:b/>
                <w:bCs/>
                <w:sz w:val="22"/>
                <w:szCs w:val="22"/>
              </w:rPr>
              <w:t xml:space="preserve"> report</w:t>
            </w:r>
            <w:r w:rsidRPr="00F23BC0" w:rsidR="003B51AB">
              <w:rPr>
                <w:rFonts w:cstheme="minorHAnsi"/>
                <w:b/>
                <w:bCs/>
                <w:sz w:val="22"/>
                <w:szCs w:val="22"/>
              </w:rPr>
              <w:t xml:space="preserve"> be</w:t>
            </w:r>
            <w:r w:rsidRPr="00F23BC0" w:rsidR="00872A2C">
              <w:rPr>
                <w:rFonts w:cstheme="minorHAnsi"/>
                <w:b/>
                <w:bCs/>
                <w:sz w:val="22"/>
                <w:szCs w:val="22"/>
              </w:rPr>
              <w:t xml:space="preserve"> recommended to the Board of the Corporation for approval.</w:t>
            </w:r>
          </w:p>
          <w:p w:rsidRPr="00F23BC0" w:rsidR="00030951" w:rsidP="00030951" w:rsidRDefault="00030951" w14:paraId="185874A3" w14:textId="77777777">
            <w:pPr>
              <w:jc w:val="both"/>
              <w:rPr>
                <w:rFonts w:cstheme="minorHAnsi"/>
                <w:b/>
                <w:bCs/>
                <w:sz w:val="22"/>
                <w:szCs w:val="22"/>
              </w:rPr>
            </w:pPr>
          </w:p>
          <w:p w:rsidRPr="00F23BC0" w:rsidR="00030951" w:rsidP="00030951" w:rsidRDefault="00CD7BB8" w14:paraId="13C355AA" w14:textId="67E64BFE">
            <w:pPr>
              <w:jc w:val="both"/>
              <w:rPr>
                <w:rFonts w:cstheme="minorHAnsi"/>
                <w:sz w:val="22"/>
                <w:szCs w:val="22"/>
              </w:rPr>
            </w:pPr>
            <w:r w:rsidRPr="00F23BC0">
              <w:rPr>
                <w:rFonts w:cstheme="minorHAnsi"/>
                <w:b/>
                <w:bCs/>
                <w:sz w:val="22"/>
                <w:szCs w:val="22"/>
              </w:rPr>
              <w:t>Action:</w:t>
            </w:r>
            <w:r w:rsidRPr="00F23BC0" w:rsidR="00030951">
              <w:rPr>
                <w:rFonts w:cstheme="minorHAnsi"/>
                <w:b/>
                <w:bCs/>
                <w:sz w:val="22"/>
                <w:szCs w:val="22"/>
              </w:rPr>
              <w:t xml:space="preserve"> Board of the Corporation</w:t>
            </w:r>
          </w:p>
        </w:tc>
      </w:tr>
      <w:tr w:rsidRPr="00F23BC0" w:rsidR="00A56A77" w:rsidTr="675F5A40" w14:paraId="03E803A8" w14:textId="77777777">
        <w:tc>
          <w:tcPr>
            <w:tcW w:w="767" w:type="pct"/>
            <w:tcMar/>
          </w:tcPr>
          <w:p w:rsidRPr="00F23BC0" w:rsidR="00A56A77" w:rsidP="00D75BDC" w:rsidRDefault="00A56A77" w14:paraId="76043674" w14:textId="77777777">
            <w:pPr>
              <w:rPr>
                <w:rFonts w:cstheme="minorHAnsi"/>
                <w:b/>
                <w:sz w:val="22"/>
                <w:szCs w:val="22"/>
              </w:rPr>
            </w:pPr>
          </w:p>
        </w:tc>
        <w:tc>
          <w:tcPr>
            <w:tcW w:w="4233" w:type="pct"/>
            <w:tcMar/>
          </w:tcPr>
          <w:p w:rsidRPr="00F23BC0" w:rsidR="00A56A77" w:rsidP="005B1440" w:rsidRDefault="00A56A77" w14:paraId="1AA9ECA4" w14:textId="77777777">
            <w:pPr>
              <w:jc w:val="both"/>
              <w:rPr>
                <w:rFonts w:cstheme="minorHAnsi"/>
                <w:b/>
                <w:bCs/>
                <w:sz w:val="22"/>
                <w:szCs w:val="22"/>
              </w:rPr>
            </w:pPr>
          </w:p>
        </w:tc>
      </w:tr>
      <w:tr w:rsidRPr="00F23BC0" w:rsidR="008B67BF" w:rsidTr="675F5A40" w14:paraId="6BF09A39" w14:textId="77777777">
        <w:tc>
          <w:tcPr>
            <w:tcW w:w="767" w:type="pct"/>
            <w:tcMar/>
          </w:tcPr>
          <w:p w:rsidRPr="00F23BC0" w:rsidR="008B67BF" w:rsidP="00D75BDC" w:rsidRDefault="0046024F" w14:paraId="6B8B3B3B" w14:textId="502A72A2">
            <w:pPr>
              <w:rPr>
                <w:rFonts w:cstheme="minorHAnsi"/>
                <w:b/>
                <w:sz w:val="22"/>
                <w:szCs w:val="22"/>
              </w:rPr>
            </w:pPr>
            <w:r w:rsidRPr="00F23BC0">
              <w:rPr>
                <w:rFonts w:cstheme="minorHAnsi"/>
                <w:b/>
                <w:sz w:val="22"/>
                <w:szCs w:val="22"/>
              </w:rPr>
              <w:t>RES/38/22</w:t>
            </w:r>
          </w:p>
        </w:tc>
        <w:tc>
          <w:tcPr>
            <w:tcW w:w="4233" w:type="pct"/>
            <w:tcMar/>
          </w:tcPr>
          <w:p w:rsidRPr="00F23BC0" w:rsidR="008B67BF" w:rsidP="00A56A77" w:rsidRDefault="0046024F" w14:paraId="576C2C69" w14:textId="6961DFF2">
            <w:pPr>
              <w:jc w:val="both"/>
              <w:rPr>
                <w:rFonts w:cstheme="minorHAnsi"/>
                <w:b/>
                <w:bCs/>
                <w:sz w:val="22"/>
                <w:szCs w:val="22"/>
              </w:rPr>
            </w:pPr>
            <w:r w:rsidRPr="00F23BC0">
              <w:rPr>
                <w:rFonts w:cstheme="minorHAnsi"/>
                <w:b/>
                <w:sz w:val="22"/>
                <w:szCs w:val="22"/>
              </w:rPr>
              <w:t xml:space="preserve">Learner Numbers and Funding </w:t>
            </w:r>
            <w:r w:rsidRPr="00F23BC0" w:rsidR="00EF56B9">
              <w:rPr>
                <w:rFonts w:cstheme="minorHAnsi"/>
                <w:b/>
                <w:sz w:val="22"/>
                <w:szCs w:val="22"/>
              </w:rPr>
              <w:t>2021/2022</w:t>
            </w:r>
          </w:p>
        </w:tc>
      </w:tr>
      <w:tr w:rsidRPr="00F23BC0" w:rsidR="008B67BF" w:rsidTr="675F5A40" w14:paraId="4780EB16" w14:textId="77777777">
        <w:tc>
          <w:tcPr>
            <w:tcW w:w="767" w:type="pct"/>
            <w:tcMar/>
          </w:tcPr>
          <w:p w:rsidRPr="00F23BC0" w:rsidR="008B67BF" w:rsidP="00D75BDC" w:rsidRDefault="008B67BF" w14:paraId="716B6BD3" w14:textId="77777777">
            <w:pPr>
              <w:rPr>
                <w:rFonts w:cstheme="minorHAnsi"/>
                <w:b/>
                <w:sz w:val="22"/>
                <w:szCs w:val="22"/>
              </w:rPr>
            </w:pPr>
          </w:p>
        </w:tc>
        <w:tc>
          <w:tcPr>
            <w:tcW w:w="4233" w:type="pct"/>
            <w:tcMar/>
          </w:tcPr>
          <w:p w:rsidRPr="00F23BC0" w:rsidR="008B67BF" w:rsidP="005B1440" w:rsidRDefault="008B67BF" w14:paraId="41146C06" w14:textId="77777777">
            <w:pPr>
              <w:jc w:val="both"/>
              <w:rPr>
                <w:rFonts w:cstheme="minorHAnsi"/>
                <w:b/>
                <w:bCs/>
                <w:sz w:val="22"/>
                <w:szCs w:val="22"/>
              </w:rPr>
            </w:pPr>
          </w:p>
        </w:tc>
      </w:tr>
      <w:tr w:rsidRPr="00F23BC0" w:rsidR="005361AF" w:rsidTr="675F5A40" w14:paraId="75D711B9" w14:textId="77777777">
        <w:tc>
          <w:tcPr>
            <w:tcW w:w="767" w:type="pct"/>
            <w:tcMar/>
          </w:tcPr>
          <w:p w:rsidRPr="00F23BC0" w:rsidR="005361AF" w:rsidP="00D75BDC" w:rsidRDefault="005361AF" w14:paraId="6DDD400B" w14:textId="5E467604">
            <w:pPr>
              <w:rPr>
                <w:rFonts w:cstheme="minorHAnsi"/>
                <w:b/>
                <w:sz w:val="22"/>
                <w:szCs w:val="22"/>
              </w:rPr>
            </w:pPr>
          </w:p>
        </w:tc>
        <w:tc>
          <w:tcPr>
            <w:tcW w:w="4233" w:type="pct"/>
            <w:tcMar/>
          </w:tcPr>
          <w:p w:rsidR="00B37640" w:rsidP="675F5A40" w:rsidRDefault="00B37640" w14:paraId="4172AF84" w14:textId="73B9E565">
            <w:pPr>
              <w:jc w:val="both"/>
              <w:rPr>
                <w:rFonts w:cs="Calibri" w:cstheme="minorAscii"/>
                <w:sz w:val="22"/>
                <w:szCs w:val="22"/>
              </w:rPr>
            </w:pPr>
            <w:r w:rsidRPr="675F5A40" w:rsidR="7A0DA476">
              <w:rPr>
                <w:rFonts w:cs="Calibri" w:cstheme="minorAscii"/>
                <w:sz w:val="22"/>
                <w:szCs w:val="22"/>
              </w:rPr>
              <w:t xml:space="preserve">The Assistant Principal Funding Performance and Planning (APFPP) referred members to the previously circulated paper and a summary update </w:t>
            </w:r>
            <w:r w:rsidRPr="675F5A40" w:rsidR="7F05E118">
              <w:rPr>
                <w:rFonts w:cs="Calibri" w:cstheme="minorAscii"/>
                <w:sz w:val="22"/>
                <w:szCs w:val="22"/>
              </w:rPr>
              <w:t>of</w:t>
            </w:r>
            <w:r w:rsidRPr="675F5A40" w:rsidR="7A0DA476">
              <w:rPr>
                <w:rFonts w:cs="Calibri" w:cstheme="minorAscii"/>
                <w:sz w:val="22"/>
                <w:szCs w:val="22"/>
              </w:rPr>
              <w:t xml:space="preserve"> the current and expected year end position for recruitment in relation to student numbers and funding.</w:t>
            </w:r>
          </w:p>
          <w:p w:rsidRPr="00F23BC0" w:rsidR="00B37640" w:rsidP="00D75BDC" w:rsidRDefault="00B37640" w14:paraId="62F716B7" w14:textId="77777777">
            <w:pPr>
              <w:jc w:val="both"/>
              <w:rPr>
                <w:rFonts w:cstheme="minorHAnsi"/>
                <w:bCs/>
                <w:sz w:val="22"/>
                <w:szCs w:val="22"/>
              </w:rPr>
            </w:pPr>
          </w:p>
          <w:p w:rsidRPr="00F23BC0" w:rsidR="00AB00A2" w:rsidP="00D75BDC" w:rsidRDefault="00AB00A2" w14:paraId="10AA3BA3" w14:textId="03C15198">
            <w:pPr>
              <w:jc w:val="both"/>
              <w:rPr>
                <w:rFonts w:cstheme="minorHAnsi"/>
                <w:bCs/>
                <w:sz w:val="22"/>
                <w:szCs w:val="22"/>
              </w:rPr>
            </w:pPr>
            <w:r w:rsidRPr="00F23BC0">
              <w:rPr>
                <w:rFonts w:cstheme="minorHAnsi"/>
                <w:bCs/>
                <w:sz w:val="22"/>
                <w:szCs w:val="22"/>
              </w:rPr>
              <w:t>The APFPP highlighted the following issues:</w:t>
            </w:r>
          </w:p>
          <w:p w:rsidRPr="00F23BC0" w:rsidR="00AB00A2" w:rsidP="00D75BDC" w:rsidRDefault="00AB00A2" w14:paraId="45448C53" w14:textId="1B2413AB">
            <w:pPr>
              <w:jc w:val="both"/>
              <w:rPr>
                <w:rFonts w:cstheme="minorHAnsi"/>
                <w:bCs/>
                <w:sz w:val="22"/>
                <w:szCs w:val="22"/>
              </w:rPr>
            </w:pPr>
          </w:p>
          <w:p w:rsidRPr="00F23BC0" w:rsidR="00580DCA" w:rsidP="00B37640" w:rsidRDefault="00866D28" w14:paraId="1B5BF9DB" w14:textId="6914A2CF">
            <w:pPr>
              <w:pStyle w:val="ListParagraph"/>
              <w:numPr>
                <w:ilvl w:val="0"/>
                <w:numId w:val="43"/>
              </w:numPr>
              <w:ind w:left="396" w:hanging="425"/>
              <w:jc w:val="both"/>
              <w:rPr>
                <w:rFonts w:cstheme="minorHAnsi"/>
                <w:bCs/>
                <w:sz w:val="22"/>
                <w:szCs w:val="22"/>
              </w:rPr>
            </w:pPr>
            <w:r w:rsidRPr="00F23BC0">
              <w:rPr>
                <w:rFonts w:cstheme="minorHAnsi"/>
                <w:bCs/>
                <w:sz w:val="22"/>
                <w:szCs w:val="22"/>
              </w:rPr>
              <w:t>T</w:t>
            </w:r>
            <w:r w:rsidRPr="00F23BC0" w:rsidR="00580DCA">
              <w:rPr>
                <w:rFonts w:cstheme="minorHAnsi"/>
                <w:bCs/>
                <w:sz w:val="22"/>
                <w:szCs w:val="22"/>
              </w:rPr>
              <w:t>he</w:t>
            </w:r>
            <w:r w:rsidRPr="00F23BC0">
              <w:rPr>
                <w:rFonts w:cstheme="minorHAnsi"/>
                <w:bCs/>
                <w:sz w:val="22"/>
                <w:szCs w:val="22"/>
              </w:rPr>
              <w:t xml:space="preserve"> RAG Rated</w:t>
            </w:r>
            <w:r w:rsidRPr="00F23BC0" w:rsidR="00580DCA">
              <w:rPr>
                <w:rFonts w:cstheme="minorHAnsi"/>
                <w:bCs/>
                <w:sz w:val="22"/>
                <w:szCs w:val="22"/>
              </w:rPr>
              <w:t xml:space="preserve"> </w:t>
            </w:r>
            <w:r w:rsidRPr="00F23BC0" w:rsidR="00AF673D">
              <w:rPr>
                <w:rFonts w:cstheme="minorHAnsi"/>
                <w:bCs/>
                <w:sz w:val="22"/>
                <w:szCs w:val="22"/>
              </w:rPr>
              <w:t>Ex</w:t>
            </w:r>
            <w:r w:rsidRPr="00F23BC0" w:rsidR="00580DCA">
              <w:rPr>
                <w:rFonts w:cstheme="minorHAnsi"/>
                <w:bCs/>
                <w:sz w:val="22"/>
                <w:szCs w:val="22"/>
              </w:rPr>
              <w:t>ecutive Summary and headlines</w:t>
            </w:r>
            <w:r w:rsidRPr="00F23BC0" w:rsidR="0017782D">
              <w:rPr>
                <w:rFonts w:cstheme="minorHAnsi"/>
                <w:bCs/>
                <w:sz w:val="22"/>
                <w:szCs w:val="22"/>
              </w:rPr>
              <w:t>,</w:t>
            </w:r>
            <w:r w:rsidRPr="00F23BC0" w:rsidR="00580DCA">
              <w:rPr>
                <w:rFonts w:cstheme="minorHAnsi"/>
                <w:bCs/>
                <w:sz w:val="22"/>
                <w:szCs w:val="22"/>
              </w:rPr>
              <w:t xml:space="preserve"> the figures for which cross referenced to the Management Accounts</w:t>
            </w:r>
            <w:r w:rsidRPr="00F23BC0">
              <w:rPr>
                <w:rFonts w:cstheme="minorHAnsi"/>
                <w:bCs/>
                <w:sz w:val="22"/>
                <w:szCs w:val="22"/>
              </w:rPr>
              <w:t>.</w:t>
            </w:r>
          </w:p>
          <w:p w:rsidRPr="00F23BC0" w:rsidR="00580DCA" w:rsidP="00B37640" w:rsidRDefault="0017782D" w14:paraId="6232B743" w14:textId="0C85AAC4">
            <w:pPr>
              <w:pStyle w:val="ListParagraph"/>
              <w:numPr>
                <w:ilvl w:val="0"/>
                <w:numId w:val="43"/>
              </w:numPr>
              <w:ind w:left="396" w:hanging="425"/>
              <w:jc w:val="both"/>
              <w:rPr>
                <w:rFonts w:cstheme="minorHAnsi"/>
                <w:bCs/>
                <w:sz w:val="22"/>
                <w:szCs w:val="22"/>
              </w:rPr>
            </w:pPr>
            <w:r w:rsidRPr="00F23BC0">
              <w:rPr>
                <w:rFonts w:cstheme="minorHAnsi"/>
                <w:bCs/>
                <w:sz w:val="22"/>
                <w:szCs w:val="22"/>
              </w:rPr>
              <w:t xml:space="preserve">that </w:t>
            </w:r>
            <w:r w:rsidRPr="00F23BC0" w:rsidR="00580DCA">
              <w:rPr>
                <w:rFonts w:cstheme="minorHAnsi"/>
                <w:bCs/>
                <w:sz w:val="22"/>
                <w:szCs w:val="22"/>
              </w:rPr>
              <w:t>there were no changes</w:t>
            </w:r>
            <w:r w:rsidRPr="00F23BC0" w:rsidR="00866D28">
              <w:rPr>
                <w:rFonts w:cstheme="minorHAnsi"/>
                <w:bCs/>
                <w:sz w:val="22"/>
                <w:szCs w:val="22"/>
              </w:rPr>
              <w:t xml:space="preserve"> since the </w:t>
            </w:r>
            <w:r w:rsidRPr="00F23BC0" w:rsidR="001745DF">
              <w:rPr>
                <w:rFonts w:cstheme="minorHAnsi"/>
                <w:bCs/>
                <w:sz w:val="22"/>
                <w:szCs w:val="22"/>
              </w:rPr>
              <w:t>last report</w:t>
            </w:r>
            <w:r w:rsidRPr="00F23BC0" w:rsidR="00580DCA">
              <w:rPr>
                <w:rFonts w:cstheme="minorHAnsi"/>
                <w:bCs/>
                <w:sz w:val="22"/>
                <w:szCs w:val="22"/>
              </w:rPr>
              <w:t xml:space="preserve"> in relation to 16-19 revenue funding</w:t>
            </w:r>
            <w:r w:rsidRPr="00F23BC0" w:rsidR="00D47C7D">
              <w:rPr>
                <w:rFonts w:cstheme="minorHAnsi"/>
                <w:bCs/>
                <w:sz w:val="22"/>
                <w:szCs w:val="22"/>
              </w:rPr>
              <w:t>.</w:t>
            </w:r>
          </w:p>
          <w:p w:rsidRPr="00F23BC0" w:rsidR="005F2AEC" w:rsidP="00B37640" w:rsidRDefault="00580DCA" w14:paraId="5DAFD193" w14:textId="359AACA2">
            <w:pPr>
              <w:pStyle w:val="ListParagraph"/>
              <w:numPr>
                <w:ilvl w:val="0"/>
                <w:numId w:val="43"/>
              </w:numPr>
              <w:ind w:left="396" w:hanging="425"/>
              <w:jc w:val="both"/>
              <w:rPr>
                <w:rFonts w:cstheme="minorHAnsi"/>
                <w:bCs/>
                <w:sz w:val="22"/>
                <w:szCs w:val="22"/>
              </w:rPr>
            </w:pPr>
            <w:r w:rsidRPr="00F23BC0">
              <w:rPr>
                <w:rFonts w:cstheme="minorHAnsi"/>
                <w:bCs/>
                <w:sz w:val="22"/>
                <w:szCs w:val="22"/>
              </w:rPr>
              <w:t>AEB Funding – ESFA Non-devolved Areas</w:t>
            </w:r>
            <w:r w:rsidRPr="00F23BC0" w:rsidR="005F2AEC">
              <w:rPr>
                <w:rFonts w:cstheme="minorHAnsi"/>
                <w:bCs/>
                <w:sz w:val="22"/>
                <w:szCs w:val="22"/>
              </w:rPr>
              <w:t>,</w:t>
            </w:r>
            <w:r w:rsidRPr="00F23BC0">
              <w:rPr>
                <w:rFonts w:cstheme="minorHAnsi"/>
                <w:bCs/>
                <w:sz w:val="22"/>
                <w:szCs w:val="22"/>
              </w:rPr>
              <w:t xml:space="preserve"> there was confirmation that the expected outturn in relation to the allocation, of £525k, was £351k, </w:t>
            </w:r>
            <w:r w:rsidRPr="00F23BC0" w:rsidR="001745DF">
              <w:rPr>
                <w:rFonts w:cstheme="minorHAnsi"/>
                <w:bCs/>
                <w:sz w:val="22"/>
                <w:szCs w:val="22"/>
              </w:rPr>
              <w:t>and</w:t>
            </w:r>
            <w:r w:rsidRPr="00F23BC0">
              <w:rPr>
                <w:rFonts w:cstheme="minorHAnsi"/>
                <w:bCs/>
                <w:sz w:val="22"/>
                <w:szCs w:val="22"/>
              </w:rPr>
              <w:t xml:space="preserve"> that following a review of the in-year recovery plan this had been reduced by </w:t>
            </w:r>
            <w:r w:rsidRPr="00F23BC0" w:rsidR="005F2AEC">
              <w:rPr>
                <w:rFonts w:cstheme="minorHAnsi"/>
                <w:bCs/>
                <w:sz w:val="22"/>
                <w:szCs w:val="22"/>
              </w:rPr>
              <w:t>£</w:t>
            </w:r>
            <w:r w:rsidRPr="00F23BC0">
              <w:rPr>
                <w:rFonts w:cstheme="minorHAnsi"/>
                <w:bCs/>
                <w:sz w:val="22"/>
                <w:szCs w:val="22"/>
              </w:rPr>
              <w:t>93k since the previous reporting period</w:t>
            </w:r>
            <w:r w:rsidRPr="00F23BC0" w:rsidR="001745DF">
              <w:rPr>
                <w:rFonts w:cstheme="minorHAnsi"/>
                <w:bCs/>
                <w:sz w:val="22"/>
                <w:szCs w:val="22"/>
              </w:rPr>
              <w:t>.</w:t>
            </w:r>
          </w:p>
          <w:p w:rsidRPr="00F23BC0" w:rsidR="005F2AEC" w:rsidP="00B37640" w:rsidRDefault="0017782D" w14:paraId="1B7DAA2C" w14:textId="1A52C8CB">
            <w:pPr>
              <w:pStyle w:val="ListParagraph"/>
              <w:numPr>
                <w:ilvl w:val="0"/>
                <w:numId w:val="43"/>
              </w:numPr>
              <w:ind w:left="396" w:hanging="425"/>
              <w:jc w:val="both"/>
              <w:rPr>
                <w:rFonts w:cstheme="minorHAnsi"/>
                <w:bCs/>
                <w:sz w:val="22"/>
                <w:szCs w:val="22"/>
              </w:rPr>
            </w:pPr>
            <w:r w:rsidRPr="00F23BC0">
              <w:rPr>
                <w:rFonts w:cstheme="minorHAnsi"/>
                <w:bCs/>
                <w:sz w:val="22"/>
                <w:szCs w:val="22"/>
              </w:rPr>
              <w:t xml:space="preserve">that </w:t>
            </w:r>
            <w:r w:rsidRPr="00F23BC0" w:rsidR="005F2AEC">
              <w:rPr>
                <w:rFonts w:cstheme="minorHAnsi"/>
                <w:bCs/>
                <w:sz w:val="22"/>
                <w:szCs w:val="22"/>
              </w:rPr>
              <w:t>there were no changes to the National Skills Fund</w:t>
            </w:r>
            <w:r w:rsidRPr="00F23BC0" w:rsidR="00673078">
              <w:rPr>
                <w:rFonts w:cstheme="minorHAnsi"/>
                <w:bCs/>
                <w:sz w:val="22"/>
                <w:szCs w:val="22"/>
              </w:rPr>
              <w:t xml:space="preserve"> since the last report.</w:t>
            </w:r>
          </w:p>
          <w:p w:rsidRPr="00F23BC0" w:rsidR="005F2AEC" w:rsidP="00B37640" w:rsidRDefault="005F2AEC" w14:paraId="1D2E05B7" w14:textId="233BF2E6">
            <w:pPr>
              <w:pStyle w:val="ListParagraph"/>
              <w:numPr>
                <w:ilvl w:val="0"/>
                <w:numId w:val="43"/>
              </w:numPr>
              <w:ind w:left="396" w:hanging="425"/>
              <w:jc w:val="both"/>
              <w:rPr>
                <w:rFonts w:cstheme="minorHAnsi"/>
                <w:bCs/>
                <w:sz w:val="22"/>
                <w:szCs w:val="22"/>
              </w:rPr>
            </w:pPr>
            <w:r w:rsidRPr="00F23BC0">
              <w:rPr>
                <w:rFonts w:cstheme="minorHAnsi"/>
                <w:bCs/>
                <w:sz w:val="22"/>
                <w:szCs w:val="22"/>
              </w:rPr>
              <w:t xml:space="preserve"> GMCA</w:t>
            </w:r>
            <w:r w:rsidRPr="00F23BC0" w:rsidR="0023142B">
              <w:rPr>
                <w:rFonts w:cstheme="minorHAnsi"/>
                <w:bCs/>
                <w:sz w:val="22"/>
                <w:szCs w:val="22"/>
              </w:rPr>
              <w:t>-</w:t>
            </w:r>
            <w:r w:rsidRPr="00F23BC0">
              <w:rPr>
                <w:rFonts w:cstheme="minorHAnsi"/>
                <w:bCs/>
                <w:sz w:val="22"/>
                <w:szCs w:val="22"/>
              </w:rPr>
              <w:t xml:space="preserve"> AEB Funding there had been a reduction of £483k, based on recruitment, since the last reporting </w:t>
            </w:r>
            <w:r w:rsidRPr="00F23BC0" w:rsidR="00A14C02">
              <w:rPr>
                <w:rFonts w:cstheme="minorHAnsi"/>
                <w:bCs/>
                <w:sz w:val="22"/>
                <w:szCs w:val="22"/>
              </w:rPr>
              <w:t>period and</w:t>
            </w:r>
            <w:r w:rsidRPr="00F23BC0" w:rsidR="0023142B">
              <w:rPr>
                <w:rFonts w:cstheme="minorHAnsi"/>
                <w:bCs/>
                <w:sz w:val="22"/>
                <w:szCs w:val="22"/>
              </w:rPr>
              <w:t xml:space="preserve"> that the </w:t>
            </w:r>
            <w:r w:rsidRPr="00F23BC0">
              <w:rPr>
                <w:rFonts w:cstheme="minorHAnsi"/>
                <w:bCs/>
                <w:sz w:val="22"/>
                <w:szCs w:val="22"/>
              </w:rPr>
              <w:t xml:space="preserve">mid case expected outturn </w:t>
            </w:r>
            <w:r w:rsidRPr="00F23BC0" w:rsidR="00FB1194">
              <w:rPr>
                <w:rFonts w:cstheme="minorHAnsi"/>
                <w:bCs/>
                <w:sz w:val="22"/>
                <w:szCs w:val="22"/>
              </w:rPr>
              <w:t>was</w:t>
            </w:r>
            <w:r w:rsidRPr="00F23BC0">
              <w:rPr>
                <w:rFonts w:cstheme="minorHAnsi"/>
                <w:bCs/>
                <w:sz w:val="22"/>
                <w:szCs w:val="22"/>
              </w:rPr>
              <w:t xml:space="preserve"> £4,997k against an allocation of £5,868k</w:t>
            </w:r>
            <w:r w:rsidRPr="00F23BC0" w:rsidR="00FB1194">
              <w:rPr>
                <w:rFonts w:cstheme="minorHAnsi"/>
                <w:bCs/>
                <w:sz w:val="22"/>
                <w:szCs w:val="22"/>
              </w:rPr>
              <w:t>.</w:t>
            </w:r>
            <w:r w:rsidRPr="00F23BC0" w:rsidR="00322E44">
              <w:rPr>
                <w:rFonts w:cstheme="minorHAnsi"/>
                <w:bCs/>
                <w:sz w:val="22"/>
                <w:szCs w:val="22"/>
              </w:rPr>
              <w:t xml:space="preserve"> </w:t>
            </w:r>
            <w:r w:rsidRPr="00F23BC0" w:rsidR="00FB1194">
              <w:rPr>
                <w:rFonts w:cstheme="minorHAnsi"/>
                <w:bCs/>
                <w:sz w:val="22"/>
                <w:szCs w:val="22"/>
              </w:rPr>
              <w:t xml:space="preserve">There was </w:t>
            </w:r>
            <w:r w:rsidRPr="00F23BC0">
              <w:rPr>
                <w:rFonts w:cstheme="minorHAnsi"/>
                <w:bCs/>
                <w:sz w:val="22"/>
                <w:szCs w:val="22"/>
              </w:rPr>
              <w:t>confirmation that an additional 469 GMCA AEB enrolments had taken place since the last report but that the mix of qualifications meant there continued to be an income risk</w:t>
            </w:r>
            <w:r w:rsidRPr="00F23BC0" w:rsidR="00FB1194">
              <w:rPr>
                <w:rFonts w:cstheme="minorHAnsi"/>
                <w:bCs/>
                <w:sz w:val="22"/>
                <w:szCs w:val="22"/>
              </w:rPr>
              <w:t>.</w:t>
            </w:r>
          </w:p>
          <w:p w:rsidRPr="00F23BC0" w:rsidR="005F2AEC" w:rsidP="00B37640" w:rsidRDefault="005F2AEC" w14:paraId="17435F91" w14:textId="7BCAA2D0">
            <w:pPr>
              <w:pStyle w:val="ListParagraph"/>
              <w:numPr>
                <w:ilvl w:val="0"/>
                <w:numId w:val="43"/>
              </w:numPr>
              <w:ind w:left="396" w:hanging="425"/>
              <w:jc w:val="both"/>
              <w:rPr>
                <w:rFonts w:cstheme="minorHAnsi"/>
                <w:bCs/>
                <w:sz w:val="22"/>
                <w:szCs w:val="22"/>
              </w:rPr>
            </w:pPr>
            <w:r w:rsidRPr="00F23BC0">
              <w:rPr>
                <w:rFonts w:cstheme="minorHAnsi"/>
                <w:bCs/>
                <w:sz w:val="22"/>
                <w:szCs w:val="22"/>
              </w:rPr>
              <w:t xml:space="preserve"> Apprenticeships</w:t>
            </w:r>
            <w:r w:rsidRPr="00F23BC0" w:rsidR="00A14C02">
              <w:rPr>
                <w:rFonts w:cstheme="minorHAnsi"/>
                <w:bCs/>
                <w:sz w:val="22"/>
                <w:szCs w:val="22"/>
              </w:rPr>
              <w:t xml:space="preserve"> -</w:t>
            </w:r>
            <w:r w:rsidRPr="00F23BC0">
              <w:rPr>
                <w:rFonts w:cstheme="minorHAnsi"/>
                <w:bCs/>
                <w:sz w:val="22"/>
                <w:szCs w:val="22"/>
              </w:rPr>
              <w:t xml:space="preserve"> </w:t>
            </w:r>
            <w:r w:rsidRPr="00F23BC0" w:rsidR="00934640">
              <w:rPr>
                <w:rFonts w:cstheme="minorHAnsi"/>
                <w:bCs/>
                <w:sz w:val="22"/>
                <w:szCs w:val="22"/>
              </w:rPr>
              <w:t xml:space="preserve">against a budget plan of £3,806k it was currently expected that </w:t>
            </w:r>
            <w:r w:rsidRPr="00F23BC0" w:rsidR="00EF56B9">
              <w:rPr>
                <w:rFonts w:cstheme="minorHAnsi"/>
                <w:bCs/>
                <w:sz w:val="22"/>
                <w:szCs w:val="22"/>
              </w:rPr>
              <w:t xml:space="preserve">£3,297k would be achieved at the </w:t>
            </w:r>
            <w:r w:rsidRPr="00F23BC0" w:rsidR="00A14C02">
              <w:rPr>
                <w:rFonts w:cstheme="minorHAnsi"/>
                <w:bCs/>
                <w:sz w:val="22"/>
                <w:szCs w:val="22"/>
              </w:rPr>
              <w:t>year-end</w:t>
            </w:r>
            <w:r w:rsidRPr="00F23BC0" w:rsidR="00EF56B9">
              <w:rPr>
                <w:rFonts w:cstheme="minorHAnsi"/>
                <w:bCs/>
                <w:sz w:val="22"/>
                <w:szCs w:val="22"/>
              </w:rPr>
              <w:t xml:space="preserve"> </w:t>
            </w:r>
            <w:r w:rsidRPr="00F23BC0" w:rsidR="00A14C02">
              <w:rPr>
                <w:rFonts w:cstheme="minorHAnsi"/>
                <w:bCs/>
                <w:sz w:val="22"/>
                <w:szCs w:val="22"/>
              </w:rPr>
              <w:t xml:space="preserve">which was </w:t>
            </w:r>
            <w:r w:rsidRPr="00F23BC0" w:rsidR="00EF56B9">
              <w:rPr>
                <w:rFonts w:cstheme="minorHAnsi"/>
                <w:bCs/>
                <w:sz w:val="22"/>
                <w:szCs w:val="22"/>
              </w:rPr>
              <w:t>a reduction of £115k since the previous reporting period</w:t>
            </w:r>
            <w:r w:rsidRPr="00F23BC0" w:rsidR="00A14C02">
              <w:rPr>
                <w:rFonts w:cstheme="minorHAnsi"/>
                <w:bCs/>
                <w:sz w:val="22"/>
                <w:szCs w:val="22"/>
              </w:rPr>
              <w:t>.</w:t>
            </w:r>
          </w:p>
          <w:p w:rsidRPr="00F23BC0" w:rsidR="00EF56B9" w:rsidP="00B37640" w:rsidRDefault="005E5C05" w14:paraId="3442EB02" w14:textId="3D107BDD">
            <w:pPr>
              <w:pStyle w:val="ListParagraph"/>
              <w:numPr>
                <w:ilvl w:val="0"/>
                <w:numId w:val="43"/>
              </w:numPr>
              <w:ind w:left="396" w:hanging="425"/>
              <w:jc w:val="both"/>
              <w:rPr>
                <w:rFonts w:cstheme="minorHAnsi"/>
                <w:bCs/>
                <w:sz w:val="22"/>
                <w:szCs w:val="22"/>
              </w:rPr>
            </w:pPr>
            <w:r w:rsidRPr="00F23BC0">
              <w:rPr>
                <w:rFonts w:cstheme="minorHAnsi"/>
                <w:bCs/>
                <w:sz w:val="22"/>
                <w:szCs w:val="22"/>
              </w:rPr>
              <w:t xml:space="preserve">that </w:t>
            </w:r>
            <w:r w:rsidRPr="00F23BC0" w:rsidR="00EF56B9">
              <w:rPr>
                <w:rFonts w:cstheme="minorHAnsi"/>
                <w:bCs/>
                <w:sz w:val="22"/>
                <w:szCs w:val="22"/>
              </w:rPr>
              <w:t>there were no changes</w:t>
            </w:r>
            <w:r w:rsidRPr="00F23BC0" w:rsidR="00951E0A">
              <w:rPr>
                <w:rFonts w:cstheme="minorHAnsi"/>
                <w:bCs/>
                <w:sz w:val="22"/>
                <w:szCs w:val="22"/>
              </w:rPr>
              <w:t xml:space="preserve"> since the last</w:t>
            </w:r>
            <w:r w:rsidRPr="00F23BC0" w:rsidR="00EF56B9">
              <w:rPr>
                <w:rFonts w:cstheme="minorHAnsi"/>
                <w:bCs/>
                <w:sz w:val="22"/>
                <w:szCs w:val="22"/>
              </w:rPr>
              <w:t xml:space="preserve"> report in relation to Higher Education.</w:t>
            </w:r>
          </w:p>
          <w:p w:rsidRPr="00F23BC0" w:rsidR="00447F82" w:rsidP="00D75BDC" w:rsidRDefault="00447F82" w14:paraId="162B4354" w14:textId="77777777">
            <w:pPr>
              <w:jc w:val="both"/>
              <w:rPr>
                <w:rFonts w:cstheme="minorHAnsi"/>
                <w:bCs/>
                <w:sz w:val="22"/>
                <w:szCs w:val="22"/>
              </w:rPr>
            </w:pPr>
          </w:p>
          <w:p w:rsidRPr="00F23BC0" w:rsidR="005361AF" w:rsidP="00D75BDC" w:rsidRDefault="005361AF" w14:paraId="5BEEDE68" w14:textId="7700D8C1">
            <w:pPr>
              <w:jc w:val="both"/>
              <w:rPr>
                <w:rFonts w:cstheme="minorHAnsi"/>
                <w:b/>
                <w:sz w:val="22"/>
                <w:szCs w:val="22"/>
              </w:rPr>
            </w:pPr>
            <w:r w:rsidRPr="00F23BC0">
              <w:rPr>
                <w:rFonts w:cstheme="minorHAnsi"/>
                <w:b/>
                <w:sz w:val="22"/>
                <w:szCs w:val="22"/>
              </w:rPr>
              <w:t>There were no questions or issues raised by members and it was resolved that the Learner Numbers and Funding 2021</w:t>
            </w:r>
            <w:r w:rsidRPr="00F23BC0" w:rsidR="00EF56B9">
              <w:rPr>
                <w:rFonts w:cstheme="minorHAnsi"/>
                <w:b/>
                <w:sz w:val="22"/>
                <w:szCs w:val="22"/>
              </w:rPr>
              <w:t>/</w:t>
            </w:r>
            <w:r w:rsidRPr="00F23BC0">
              <w:rPr>
                <w:rFonts w:cstheme="minorHAnsi"/>
                <w:b/>
                <w:sz w:val="22"/>
                <w:szCs w:val="22"/>
              </w:rPr>
              <w:t>2022 update report be received and noted.</w:t>
            </w:r>
          </w:p>
        </w:tc>
      </w:tr>
      <w:tr w:rsidRPr="00F23BC0" w:rsidR="00923C25" w:rsidTr="675F5A40" w14:paraId="32D79D5E" w14:textId="77777777">
        <w:tc>
          <w:tcPr>
            <w:tcW w:w="767" w:type="pct"/>
            <w:tcMar/>
          </w:tcPr>
          <w:p w:rsidRPr="00F23BC0" w:rsidR="00923C25" w:rsidP="006A273F" w:rsidRDefault="00923C25" w14:paraId="39AB1905" w14:textId="77777777">
            <w:pPr>
              <w:rPr>
                <w:rFonts w:cstheme="minorHAnsi"/>
                <w:b/>
                <w:sz w:val="22"/>
                <w:szCs w:val="22"/>
              </w:rPr>
            </w:pPr>
          </w:p>
        </w:tc>
        <w:tc>
          <w:tcPr>
            <w:tcW w:w="4233" w:type="pct"/>
            <w:tcMar/>
          </w:tcPr>
          <w:p w:rsidRPr="00F23BC0" w:rsidR="00923C25" w:rsidP="006A273F" w:rsidRDefault="00923C25" w14:paraId="73EBA9A2" w14:textId="77777777">
            <w:pPr>
              <w:jc w:val="both"/>
              <w:rPr>
                <w:rFonts w:cstheme="minorHAnsi"/>
                <w:b/>
                <w:sz w:val="22"/>
                <w:szCs w:val="22"/>
              </w:rPr>
            </w:pPr>
          </w:p>
        </w:tc>
      </w:tr>
      <w:tr w:rsidRPr="00F23BC0" w:rsidR="00923C25" w:rsidTr="675F5A40" w14:paraId="3B08C5B1" w14:textId="77777777">
        <w:tc>
          <w:tcPr>
            <w:tcW w:w="767" w:type="pct"/>
            <w:tcMar/>
          </w:tcPr>
          <w:p w:rsidRPr="00F23BC0" w:rsidR="00923C25" w:rsidP="006A273F" w:rsidRDefault="00923C25" w14:paraId="693A7CCB" w14:textId="32318A06">
            <w:pPr>
              <w:rPr>
                <w:rFonts w:cstheme="minorHAnsi"/>
                <w:b/>
                <w:sz w:val="22"/>
                <w:szCs w:val="22"/>
              </w:rPr>
            </w:pPr>
            <w:r w:rsidRPr="00F23BC0">
              <w:rPr>
                <w:rFonts w:cstheme="minorHAnsi"/>
                <w:b/>
                <w:sz w:val="22"/>
                <w:szCs w:val="22"/>
              </w:rPr>
              <w:t>RES/39/22</w:t>
            </w:r>
          </w:p>
        </w:tc>
        <w:tc>
          <w:tcPr>
            <w:tcW w:w="4233" w:type="pct"/>
            <w:tcMar/>
          </w:tcPr>
          <w:p w:rsidRPr="00F23BC0" w:rsidR="00923C25" w:rsidP="006A273F" w:rsidRDefault="00DA7B16" w14:paraId="03D26F69" w14:textId="696EE9E4">
            <w:pPr>
              <w:jc w:val="both"/>
              <w:rPr>
                <w:rFonts w:cstheme="minorHAnsi"/>
                <w:b/>
                <w:sz w:val="22"/>
                <w:szCs w:val="22"/>
              </w:rPr>
            </w:pPr>
            <w:r w:rsidRPr="00F23BC0">
              <w:rPr>
                <w:rFonts w:cstheme="minorHAnsi"/>
                <w:b/>
                <w:sz w:val="22"/>
                <w:szCs w:val="22"/>
              </w:rPr>
              <w:t>Review of Partner Subcontracting Procedure 2022</w:t>
            </w:r>
            <w:r w:rsidRPr="00F23BC0" w:rsidR="00EF56B9">
              <w:rPr>
                <w:rFonts w:cstheme="minorHAnsi"/>
                <w:b/>
                <w:sz w:val="22"/>
                <w:szCs w:val="22"/>
              </w:rPr>
              <w:t>/</w:t>
            </w:r>
            <w:r w:rsidRPr="00F23BC0">
              <w:rPr>
                <w:rFonts w:cstheme="minorHAnsi"/>
                <w:b/>
                <w:sz w:val="22"/>
                <w:szCs w:val="22"/>
              </w:rPr>
              <w:t>2023</w:t>
            </w:r>
          </w:p>
        </w:tc>
      </w:tr>
      <w:tr w:rsidRPr="00F23BC0" w:rsidR="00923C25" w:rsidTr="675F5A40" w14:paraId="540EFE7B" w14:textId="77777777">
        <w:tc>
          <w:tcPr>
            <w:tcW w:w="767" w:type="pct"/>
            <w:tcMar/>
          </w:tcPr>
          <w:p w:rsidRPr="00F23BC0" w:rsidR="00923C25" w:rsidP="006A273F" w:rsidRDefault="00923C25" w14:paraId="2033F03A" w14:textId="77777777">
            <w:pPr>
              <w:rPr>
                <w:rFonts w:cstheme="minorHAnsi"/>
                <w:b/>
                <w:sz w:val="22"/>
                <w:szCs w:val="22"/>
              </w:rPr>
            </w:pPr>
          </w:p>
        </w:tc>
        <w:tc>
          <w:tcPr>
            <w:tcW w:w="4233" w:type="pct"/>
            <w:tcMar/>
          </w:tcPr>
          <w:p w:rsidRPr="00F23BC0" w:rsidR="00923C25" w:rsidP="006A273F" w:rsidRDefault="00923C25" w14:paraId="0393B18C" w14:textId="77777777">
            <w:pPr>
              <w:jc w:val="both"/>
              <w:rPr>
                <w:rFonts w:cstheme="minorHAnsi"/>
                <w:b/>
                <w:sz w:val="22"/>
                <w:szCs w:val="22"/>
              </w:rPr>
            </w:pPr>
          </w:p>
        </w:tc>
      </w:tr>
      <w:tr w:rsidRPr="00F23BC0" w:rsidR="00923C25" w:rsidTr="675F5A40" w14:paraId="43E33BD7" w14:textId="77777777">
        <w:tc>
          <w:tcPr>
            <w:tcW w:w="767" w:type="pct"/>
            <w:tcMar/>
          </w:tcPr>
          <w:p w:rsidRPr="00F23BC0" w:rsidR="00923C25" w:rsidP="006A273F" w:rsidRDefault="00923C25" w14:paraId="2AEE5E1B" w14:textId="77777777">
            <w:pPr>
              <w:rPr>
                <w:rFonts w:cstheme="minorHAnsi"/>
                <w:b/>
                <w:sz w:val="22"/>
                <w:szCs w:val="22"/>
              </w:rPr>
            </w:pPr>
          </w:p>
        </w:tc>
        <w:tc>
          <w:tcPr>
            <w:tcW w:w="4233" w:type="pct"/>
            <w:tcMar/>
          </w:tcPr>
          <w:p w:rsidRPr="00F23BC0" w:rsidR="00BE1F04" w:rsidP="006A273F" w:rsidRDefault="00DA7B16" w14:paraId="5E5C9DC7" w14:textId="6B9AD1A5">
            <w:pPr>
              <w:jc w:val="both"/>
              <w:rPr>
                <w:rFonts w:cstheme="minorHAnsi"/>
                <w:bCs/>
                <w:sz w:val="22"/>
                <w:szCs w:val="22"/>
              </w:rPr>
            </w:pPr>
            <w:r w:rsidRPr="00F23BC0">
              <w:rPr>
                <w:rFonts w:cstheme="minorHAnsi"/>
                <w:bCs/>
                <w:sz w:val="22"/>
                <w:szCs w:val="22"/>
              </w:rPr>
              <w:t xml:space="preserve">The CFO presented a report </w:t>
            </w:r>
            <w:r w:rsidRPr="00F23BC0" w:rsidR="005F7720">
              <w:rPr>
                <w:rFonts w:cstheme="minorHAnsi"/>
                <w:bCs/>
                <w:sz w:val="22"/>
                <w:szCs w:val="22"/>
              </w:rPr>
              <w:t>and an annual update of the</w:t>
            </w:r>
            <w:r w:rsidRPr="00F23BC0" w:rsidR="006C5CBF">
              <w:rPr>
                <w:rFonts w:cstheme="minorHAnsi"/>
                <w:bCs/>
                <w:sz w:val="22"/>
                <w:szCs w:val="22"/>
              </w:rPr>
              <w:t xml:space="preserve"> Group’s</w:t>
            </w:r>
            <w:r w:rsidRPr="00F23BC0" w:rsidR="005F7720">
              <w:rPr>
                <w:rFonts w:cstheme="minorHAnsi"/>
                <w:bCs/>
                <w:sz w:val="22"/>
                <w:szCs w:val="22"/>
              </w:rPr>
              <w:t xml:space="preserve"> </w:t>
            </w:r>
            <w:r w:rsidRPr="00F23BC0" w:rsidR="006C5CBF">
              <w:rPr>
                <w:rFonts w:cstheme="minorHAnsi"/>
                <w:bCs/>
                <w:sz w:val="22"/>
                <w:szCs w:val="22"/>
              </w:rPr>
              <w:t>S</w:t>
            </w:r>
            <w:r w:rsidRPr="00F23BC0" w:rsidR="005F7720">
              <w:rPr>
                <w:rFonts w:cstheme="minorHAnsi"/>
                <w:bCs/>
                <w:sz w:val="22"/>
                <w:szCs w:val="22"/>
              </w:rPr>
              <w:t>ubcontracting</w:t>
            </w:r>
            <w:r w:rsidRPr="00F23BC0" w:rsidR="006C5CBF">
              <w:rPr>
                <w:rFonts w:cstheme="minorHAnsi"/>
                <w:bCs/>
                <w:sz w:val="22"/>
                <w:szCs w:val="22"/>
              </w:rPr>
              <w:t xml:space="preserve"> P</w:t>
            </w:r>
            <w:r w:rsidRPr="00F23BC0" w:rsidR="005F7720">
              <w:rPr>
                <w:rFonts w:cstheme="minorHAnsi"/>
                <w:bCs/>
                <w:sz w:val="22"/>
                <w:szCs w:val="22"/>
              </w:rPr>
              <w:t>rocedures for 2022</w:t>
            </w:r>
            <w:r w:rsidRPr="00F23BC0" w:rsidR="00EF56B9">
              <w:rPr>
                <w:rFonts w:cstheme="minorHAnsi"/>
                <w:bCs/>
                <w:sz w:val="22"/>
                <w:szCs w:val="22"/>
              </w:rPr>
              <w:t>/</w:t>
            </w:r>
            <w:r w:rsidRPr="00F23BC0" w:rsidR="005F7720">
              <w:rPr>
                <w:rFonts w:cstheme="minorHAnsi"/>
                <w:bCs/>
                <w:sz w:val="22"/>
                <w:szCs w:val="22"/>
              </w:rPr>
              <w:t>2023</w:t>
            </w:r>
            <w:r w:rsidRPr="00F23BC0" w:rsidR="00322E44">
              <w:rPr>
                <w:rFonts w:cstheme="minorHAnsi"/>
                <w:bCs/>
                <w:sz w:val="22"/>
                <w:szCs w:val="22"/>
              </w:rPr>
              <w:t xml:space="preserve"> and it was </w:t>
            </w:r>
            <w:r w:rsidRPr="00F23BC0" w:rsidR="005F7720">
              <w:rPr>
                <w:rFonts w:cstheme="minorHAnsi"/>
                <w:bCs/>
                <w:sz w:val="22"/>
                <w:szCs w:val="22"/>
              </w:rPr>
              <w:t>confirmed that there were no changes to the procedures</w:t>
            </w:r>
            <w:r w:rsidRPr="00F23BC0" w:rsidR="008B481D">
              <w:rPr>
                <w:rFonts w:cstheme="minorHAnsi"/>
                <w:bCs/>
                <w:sz w:val="22"/>
                <w:szCs w:val="22"/>
              </w:rPr>
              <w:t xml:space="preserve"> to those </w:t>
            </w:r>
            <w:r w:rsidRPr="00F23BC0" w:rsidR="0074274A">
              <w:rPr>
                <w:rFonts w:cstheme="minorHAnsi"/>
                <w:bCs/>
                <w:sz w:val="22"/>
                <w:szCs w:val="22"/>
              </w:rPr>
              <w:t xml:space="preserve">previously approved by the Board of the Corporation. </w:t>
            </w:r>
          </w:p>
          <w:p w:rsidRPr="00F23BC0" w:rsidR="00BE1F04" w:rsidP="006A273F" w:rsidRDefault="00BE1F04" w14:paraId="6B91EA4D" w14:textId="77777777">
            <w:pPr>
              <w:jc w:val="both"/>
              <w:rPr>
                <w:rFonts w:cstheme="minorHAnsi"/>
                <w:bCs/>
                <w:sz w:val="22"/>
                <w:szCs w:val="22"/>
              </w:rPr>
            </w:pPr>
          </w:p>
          <w:p w:rsidRPr="00F23BC0" w:rsidR="005F7720" w:rsidP="006A273F" w:rsidRDefault="00BE1F04" w14:paraId="0477722B" w14:textId="0F6CAB78">
            <w:pPr>
              <w:jc w:val="both"/>
              <w:rPr>
                <w:rFonts w:cstheme="minorHAnsi"/>
                <w:bCs/>
                <w:sz w:val="22"/>
                <w:szCs w:val="22"/>
              </w:rPr>
            </w:pPr>
            <w:r w:rsidRPr="00F23BC0">
              <w:rPr>
                <w:rFonts w:cstheme="minorHAnsi"/>
                <w:bCs/>
                <w:sz w:val="22"/>
                <w:szCs w:val="22"/>
              </w:rPr>
              <w:t>The CFO advised the Committee concerning</w:t>
            </w:r>
            <w:r w:rsidRPr="00F23BC0" w:rsidR="005F7720">
              <w:rPr>
                <w:rFonts w:cstheme="minorHAnsi"/>
                <w:bCs/>
                <w:sz w:val="22"/>
                <w:szCs w:val="22"/>
              </w:rPr>
              <w:t xml:space="preserve"> the addition of an appendix detailing the Subcontracting Annual Cycle and summarising main tasks, </w:t>
            </w:r>
            <w:r w:rsidRPr="00F23BC0">
              <w:rPr>
                <w:rFonts w:cstheme="minorHAnsi"/>
                <w:bCs/>
                <w:sz w:val="22"/>
                <w:szCs w:val="22"/>
              </w:rPr>
              <w:t>responsibilities,</w:t>
            </w:r>
            <w:r w:rsidRPr="00F23BC0" w:rsidR="005F7720">
              <w:rPr>
                <w:rFonts w:cstheme="minorHAnsi"/>
                <w:bCs/>
                <w:sz w:val="22"/>
                <w:szCs w:val="22"/>
              </w:rPr>
              <w:t xml:space="preserve"> and key dates. </w:t>
            </w:r>
          </w:p>
          <w:p w:rsidRPr="00F23BC0" w:rsidR="00447F82" w:rsidP="006A273F" w:rsidRDefault="00447F82" w14:paraId="13AB2102" w14:textId="77777777">
            <w:pPr>
              <w:jc w:val="both"/>
              <w:rPr>
                <w:rFonts w:cstheme="minorHAnsi"/>
                <w:bCs/>
                <w:sz w:val="22"/>
                <w:szCs w:val="22"/>
              </w:rPr>
            </w:pPr>
          </w:p>
          <w:p w:rsidRPr="00F23BC0" w:rsidR="00447F82" w:rsidP="005F7720" w:rsidRDefault="005F7720" w14:paraId="31D49F3E" w14:textId="0E773133">
            <w:pPr>
              <w:jc w:val="both"/>
              <w:rPr>
                <w:rFonts w:cstheme="minorHAnsi"/>
                <w:b/>
                <w:sz w:val="22"/>
                <w:szCs w:val="22"/>
              </w:rPr>
            </w:pPr>
            <w:r w:rsidRPr="00F23BC0">
              <w:rPr>
                <w:rFonts w:cstheme="minorHAnsi"/>
                <w:b/>
                <w:sz w:val="22"/>
                <w:szCs w:val="22"/>
              </w:rPr>
              <w:t xml:space="preserve">There were no questions </w:t>
            </w:r>
            <w:r w:rsidRPr="00F23BC0" w:rsidR="00BE1F04">
              <w:rPr>
                <w:rFonts w:cstheme="minorHAnsi"/>
                <w:b/>
                <w:sz w:val="22"/>
                <w:szCs w:val="22"/>
              </w:rPr>
              <w:t>raised by</w:t>
            </w:r>
            <w:r w:rsidRPr="00F23BC0">
              <w:rPr>
                <w:rFonts w:cstheme="minorHAnsi"/>
                <w:b/>
                <w:sz w:val="22"/>
                <w:szCs w:val="22"/>
              </w:rPr>
              <w:t xml:space="preserve"> members</w:t>
            </w:r>
            <w:r w:rsidRPr="00F23BC0" w:rsidR="00BE1F04">
              <w:rPr>
                <w:rFonts w:cstheme="minorHAnsi"/>
                <w:b/>
                <w:sz w:val="22"/>
                <w:szCs w:val="22"/>
              </w:rPr>
              <w:t xml:space="preserve"> arising from the report</w:t>
            </w:r>
            <w:r w:rsidRPr="00F23BC0">
              <w:rPr>
                <w:rFonts w:cstheme="minorHAnsi"/>
                <w:b/>
                <w:sz w:val="22"/>
                <w:szCs w:val="22"/>
              </w:rPr>
              <w:t xml:space="preserve"> and following due consideration it was resolved that the </w:t>
            </w:r>
            <w:r w:rsidRPr="00F23BC0" w:rsidR="00B41F96">
              <w:rPr>
                <w:rFonts w:cstheme="minorHAnsi"/>
                <w:b/>
                <w:sz w:val="22"/>
                <w:szCs w:val="22"/>
              </w:rPr>
              <w:t>Subcontracting Procedure 2022</w:t>
            </w:r>
            <w:r w:rsidRPr="00F23BC0" w:rsidR="00EF56B9">
              <w:rPr>
                <w:rFonts w:cstheme="minorHAnsi"/>
                <w:b/>
                <w:sz w:val="22"/>
                <w:szCs w:val="22"/>
              </w:rPr>
              <w:t>/</w:t>
            </w:r>
            <w:r w:rsidRPr="00F23BC0" w:rsidR="00B41F96">
              <w:rPr>
                <w:rFonts w:cstheme="minorHAnsi"/>
                <w:b/>
                <w:sz w:val="22"/>
                <w:szCs w:val="22"/>
              </w:rPr>
              <w:t>2023 be recommended to the Board of the Corporation for approval.</w:t>
            </w:r>
          </w:p>
          <w:p w:rsidRPr="00F23BC0" w:rsidR="00B41F96" w:rsidP="005F7720" w:rsidRDefault="00B41F96" w14:paraId="7572D0B9" w14:textId="77777777">
            <w:pPr>
              <w:jc w:val="both"/>
              <w:rPr>
                <w:rFonts w:cstheme="minorHAnsi"/>
                <w:b/>
                <w:sz w:val="22"/>
                <w:szCs w:val="22"/>
              </w:rPr>
            </w:pPr>
          </w:p>
          <w:p w:rsidRPr="00F23BC0" w:rsidR="00B41F96" w:rsidP="005F7720" w:rsidRDefault="00B41F96" w14:paraId="159D055B" w14:textId="13F069E1">
            <w:pPr>
              <w:jc w:val="both"/>
              <w:rPr>
                <w:rFonts w:cstheme="minorHAnsi"/>
                <w:b/>
                <w:sz w:val="22"/>
                <w:szCs w:val="22"/>
              </w:rPr>
            </w:pPr>
            <w:r w:rsidRPr="00F23BC0">
              <w:rPr>
                <w:rFonts w:cstheme="minorHAnsi"/>
                <w:b/>
                <w:sz w:val="22"/>
                <w:szCs w:val="22"/>
              </w:rPr>
              <w:t>Action:  Board of the Corporation</w:t>
            </w:r>
          </w:p>
        </w:tc>
      </w:tr>
      <w:tr w:rsidRPr="00F23BC0" w:rsidR="00923C25" w:rsidTr="675F5A40" w14:paraId="457F7A71" w14:textId="77777777">
        <w:tc>
          <w:tcPr>
            <w:tcW w:w="767" w:type="pct"/>
            <w:tcMar/>
          </w:tcPr>
          <w:p w:rsidRPr="00F23BC0" w:rsidR="00923C25" w:rsidP="006A273F" w:rsidRDefault="00923C25" w14:paraId="695B4D26" w14:textId="77777777">
            <w:pPr>
              <w:rPr>
                <w:rFonts w:cstheme="minorHAnsi"/>
                <w:b/>
                <w:sz w:val="22"/>
                <w:szCs w:val="22"/>
              </w:rPr>
            </w:pPr>
          </w:p>
        </w:tc>
        <w:tc>
          <w:tcPr>
            <w:tcW w:w="4233" w:type="pct"/>
            <w:tcMar/>
          </w:tcPr>
          <w:p w:rsidRPr="00F23BC0" w:rsidR="00923C25" w:rsidP="006A273F" w:rsidRDefault="00923C25" w14:paraId="6EAB87A3" w14:textId="77777777">
            <w:pPr>
              <w:jc w:val="both"/>
              <w:rPr>
                <w:rFonts w:cstheme="minorHAnsi"/>
                <w:b/>
                <w:sz w:val="22"/>
                <w:szCs w:val="22"/>
              </w:rPr>
            </w:pPr>
          </w:p>
        </w:tc>
      </w:tr>
      <w:tr w:rsidRPr="00F23BC0" w:rsidR="00923C25" w:rsidTr="675F5A40" w14:paraId="100665DE" w14:textId="77777777">
        <w:tc>
          <w:tcPr>
            <w:tcW w:w="767" w:type="pct"/>
            <w:tcMar/>
          </w:tcPr>
          <w:p w:rsidRPr="00F23BC0" w:rsidR="00923C25" w:rsidP="006A273F" w:rsidRDefault="00DA7B16" w14:paraId="1E03B781" w14:textId="3A2E2D7D">
            <w:pPr>
              <w:rPr>
                <w:rFonts w:cstheme="minorHAnsi"/>
                <w:b/>
                <w:sz w:val="22"/>
                <w:szCs w:val="22"/>
              </w:rPr>
            </w:pPr>
            <w:r w:rsidRPr="00F23BC0">
              <w:rPr>
                <w:rFonts w:cstheme="minorHAnsi"/>
                <w:b/>
                <w:sz w:val="22"/>
                <w:szCs w:val="22"/>
              </w:rPr>
              <w:t>RES/40/22</w:t>
            </w:r>
          </w:p>
        </w:tc>
        <w:tc>
          <w:tcPr>
            <w:tcW w:w="4233" w:type="pct"/>
            <w:tcMar/>
          </w:tcPr>
          <w:p w:rsidRPr="00F23BC0" w:rsidR="00923C25" w:rsidP="006A273F" w:rsidRDefault="00DF6336" w14:paraId="0FA38A89" w14:textId="235218C0">
            <w:pPr>
              <w:jc w:val="both"/>
              <w:rPr>
                <w:rFonts w:cstheme="minorHAnsi"/>
                <w:b/>
                <w:sz w:val="22"/>
                <w:szCs w:val="22"/>
              </w:rPr>
            </w:pPr>
            <w:r w:rsidRPr="00F23BC0">
              <w:rPr>
                <w:rFonts w:cstheme="minorHAnsi"/>
                <w:b/>
                <w:sz w:val="22"/>
                <w:szCs w:val="22"/>
              </w:rPr>
              <w:t>Partner Subcontracting Activities Year End Update 2021/2022</w:t>
            </w:r>
          </w:p>
        </w:tc>
      </w:tr>
      <w:tr w:rsidRPr="00F23BC0" w:rsidR="00923C25" w:rsidTr="675F5A40" w14:paraId="13538893" w14:textId="77777777">
        <w:tc>
          <w:tcPr>
            <w:tcW w:w="767" w:type="pct"/>
            <w:tcMar/>
          </w:tcPr>
          <w:p w:rsidRPr="00F23BC0" w:rsidR="00923C25" w:rsidP="006A273F" w:rsidRDefault="00923C25" w14:paraId="563BFB9B" w14:textId="77777777">
            <w:pPr>
              <w:rPr>
                <w:rFonts w:cstheme="minorHAnsi"/>
                <w:b/>
                <w:sz w:val="22"/>
                <w:szCs w:val="22"/>
              </w:rPr>
            </w:pPr>
          </w:p>
        </w:tc>
        <w:tc>
          <w:tcPr>
            <w:tcW w:w="4233" w:type="pct"/>
            <w:tcMar/>
          </w:tcPr>
          <w:p w:rsidRPr="00F23BC0" w:rsidR="00923C25" w:rsidP="006A273F" w:rsidRDefault="00923C25" w14:paraId="56303AFB" w14:textId="77777777">
            <w:pPr>
              <w:jc w:val="both"/>
              <w:rPr>
                <w:rFonts w:cstheme="minorHAnsi"/>
                <w:b/>
                <w:sz w:val="22"/>
                <w:szCs w:val="22"/>
              </w:rPr>
            </w:pPr>
          </w:p>
        </w:tc>
      </w:tr>
      <w:tr w:rsidRPr="00F23BC0" w:rsidR="00DF6336" w:rsidTr="675F5A40" w14:paraId="2C60ADA7" w14:textId="77777777">
        <w:tc>
          <w:tcPr>
            <w:tcW w:w="767" w:type="pct"/>
            <w:tcMar/>
          </w:tcPr>
          <w:p w:rsidRPr="00F23BC0" w:rsidR="00DF6336" w:rsidP="006A273F" w:rsidRDefault="00DF6336" w14:paraId="166FBADE" w14:textId="77777777">
            <w:pPr>
              <w:rPr>
                <w:rFonts w:cstheme="minorHAnsi"/>
                <w:b/>
                <w:sz w:val="22"/>
                <w:szCs w:val="22"/>
              </w:rPr>
            </w:pPr>
          </w:p>
        </w:tc>
        <w:tc>
          <w:tcPr>
            <w:tcW w:w="4233" w:type="pct"/>
            <w:tcMar/>
          </w:tcPr>
          <w:p w:rsidRPr="00F23BC0" w:rsidR="00DF6336" w:rsidP="006A273F" w:rsidRDefault="00DF6336" w14:paraId="6396FB38" w14:textId="1B981854">
            <w:pPr>
              <w:jc w:val="both"/>
              <w:rPr>
                <w:rFonts w:cstheme="minorHAnsi"/>
                <w:sz w:val="22"/>
                <w:szCs w:val="22"/>
              </w:rPr>
            </w:pPr>
            <w:r w:rsidRPr="00F23BC0">
              <w:rPr>
                <w:rFonts w:cstheme="minorHAnsi"/>
                <w:bCs/>
                <w:sz w:val="22"/>
                <w:szCs w:val="22"/>
              </w:rPr>
              <w:t xml:space="preserve">The </w:t>
            </w:r>
            <w:r w:rsidRPr="00F23BC0" w:rsidR="009A6183">
              <w:rPr>
                <w:rFonts w:cstheme="minorHAnsi"/>
                <w:sz w:val="22"/>
                <w:szCs w:val="22"/>
              </w:rPr>
              <w:t xml:space="preserve">APFPP referred members to the previously circulated report </w:t>
            </w:r>
            <w:r w:rsidRPr="00F23BC0" w:rsidR="00EC1B21">
              <w:rPr>
                <w:rFonts w:cstheme="minorHAnsi"/>
                <w:sz w:val="22"/>
                <w:szCs w:val="22"/>
              </w:rPr>
              <w:t xml:space="preserve">and an update on Partner Subcontracting activities for </w:t>
            </w:r>
            <w:r w:rsidRPr="00F23BC0" w:rsidR="009A6183">
              <w:rPr>
                <w:rFonts w:cstheme="minorHAnsi"/>
                <w:sz w:val="22"/>
                <w:szCs w:val="22"/>
              </w:rPr>
              <w:t>2021/2022</w:t>
            </w:r>
            <w:r w:rsidRPr="00F23BC0" w:rsidR="00EC1B21">
              <w:rPr>
                <w:rFonts w:cstheme="minorHAnsi"/>
                <w:sz w:val="22"/>
                <w:szCs w:val="22"/>
              </w:rPr>
              <w:t>.</w:t>
            </w:r>
          </w:p>
          <w:p w:rsidRPr="00F23BC0" w:rsidR="009A3FEF" w:rsidP="006A273F" w:rsidRDefault="009A3FEF" w14:paraId="0A51ADCA" w14:textId="77777777">
            <w:pPr>
              <w:jc w:val="both"/>
              <w:rPr>
                <w:rFonts w:cstheme="minorHAnsi"/>
                <w:bCs/>
                <w:sz w:val="22"/>
                <w:szCs w:val="22"/>
              </w:rPr>
            </w:pPr>
          </w:p>
          <w:p w:rsidRPr="00F23BC0" w:rsidR="00E05256" w:rsidP="009A3FEF" w:rsidRDefault="009A3FEF" w14:paraId="1296840F" w14:textId="37B2603A">
            <w:pPr>
              <w:jc w:val="both"/>
              <w:rPr>
                <w:rFonts w:cstheme="minorHAnsi"/>
                <w:sz w:val="22"/>
                <w:szCs w:val="22"/>
              </w:rPr>
            </w:pPr>
            <w:r w:rsidRPr="00F23BC0">
              <w:rPr>
                <w:rFonts w:cstheme="minorHAnsi"/>
                <w:sz w:val="22"/>
                <w:szCs w:val="22"/>
              </w:rPr>
              <w:t>An overview of the subcontracting and partnership activity was presented</w:t>
            </w:r>
            <w:r w:rsidRPr="00F23BC0" w:rsidR="00D655B4">
              <w:rPr>
                <w:rFonts w:cstheme="minorHAnsi"/>
                <w:sz w:val="22"/>
                <w:szCs w:val="22"/>
              </w:rPr>
              <w:t xml:space="preserve"> and the APFFP confirmed that</w:t>
            </w:r>
            <w:r w:rsidRPr="00F23BC0" w:rsidR="00EC1B21">
              <w:rPr>
                <w:rFonts w:cstheme="minorHAnsi"/>
                <w:sz w:val="22"/>
                <w:szCs w:val="22"/>
              </w:rPr>
              <w:t xml:space="preserve"> the position continued to very much as that which was reported to the last meeting of the Committee </w:t>
            </w:r>
            <w:r w:rsidRPr="00F23BC0" w:rsidR="00D655B4">
              <w:rPr>
                <w:rFonts w:cstheme="minorHAnsi"/>
                <w:sz w:val="22"/>
                <w:szCs w:val="22"/>
              </w:rPr>
              <w:t>except for</w:t>
            </w:r>
            <w:r w:rsidRPr="00F23BC0" w:rsidR="00283FCA">
              <w:rPr>
                <w:rFonts w:cstheme="minorHAnsi"/>
                <w:sz w:val="22"/>
                <w:szCs w:val="22"/>
              </w:rPr>
              <w:t xml:space="preserve"> the</w:t>
            </w:r>
            <w:r w:rsidRPr="00F23BC0" w:rsidR="00320CDC">
              <w:rPr>
                <w:rFonts w:cstheme="minorHAnsi"/>
                <w:sz w:val="22"/>
                <w:szCs w:val="22"/>
              </w:rPr>
              <w:t xml:space="preserve"> income increase</w:t>
            </w:r>
            <w:r w:rsidRPr="00F23BC0" w:rsidR="00D41576">
              <w:rPr>
                <w:rFonts w:cstheme="minorHAnsi"/>
                <w:sz w:val="22"/>
                <w:szCs w:val="22"/>
              </w:rPr>
              <w:t xml:space="preserve"> in income</w:t>
            </w:r>
            <w:r w:rsidRPr="00F23BC0" w:rsidR="00283FCA">
              <w:rPr>
                <w:rFonts w:cstheme="minorHAnsi"/>
                <w:sz w:val="22"/>
                <w:szCs w:val="22"/>
              </w:rPr>
              <w:t xml:space="preserve"> with</w:t>
            </w:r>
            <w:r w:rsidRPr="00F23BC0" w:rsidR="00EC1B21">
              <w:rPr>
                <w:rFonts w:cstheme="minorHAnsi"/>
                <w:sz w:val="22"/>
                <w:szCs w:val="22"/>
              </w:rPr>
              <w:t xml:space="preserve"> Code Nation</w:t>
            </w:r>
            <w:r w:rsidRPr="00F23BC0" w:rsidR="00AB0286">
              <w:rPr>
                <w:rFonts w:cstheme="minorHAnsi"/>
                <w:sz w:val="22"/>
                <w:szCs w:val="22"/>
              </w:rPr>
              <w:t xml:space="preserve"> as detailed in the report.</w:t>
            </w:r>
            <w:r w:rsidRPr="00F23BC0" w:rsidR="00EC1B21">
              <w:rPr>
                <w:rFonts w:cstheme="minorHAnsi"/>
                <w:sz w:val="22"/>
                <w:szCs w:val="22"/>
              </w:rPr>
              <w:t xml:space="preserve"> </w:t>
            </w:r>
          </w:p>
          <w:p w:rsidRPr="00F23BC0" w:rsidR="009A3FEF" w:rsidP="009A3FEF" w:rsidRDefault="009A3FEF" w14:paraId="00BE8166" w14:textId="2776E0CD">
            <w:pPr>
              <w:jc w:val="both"/>
              <w:rPr>
                <w:rFonts w:cstheme="minorHAnsi"/>
                <w:sz w:val="22"/>
                <w:szCs w:val="22"/>
              </w:rPr>
            </w:pPr>
          </w:p>
          <w:p w:rsidRPr="00F23BC0" w:rsidR="009A3FEF" w:rsidP="009A3FEF" w:rsidRDefault="009A3FEF" w14:paraId="576081CE" w14:textId="0C40F476">
            <w:pPr>
              <w:jc w:val="both"/>
              <w:rPr>
                <w:rFonts w:cstheme="minorHAnsi"/>
                <w:bCs/>
                <w:sz w:val="22"/>
                <w:szCs w:val="22"/>
              </w:rPr>
            </w:pPr>
            <w:r w:rsidRPr="00F23BC0">
              <w:rPr>
                <w:rFonts w:cstheme="minorHAnsi"/>
                <w:b/>
                <w:bCs/>
                <w:sz w:val="22"/>
                <w:szCs w:val="22"/>
              </w:rPr>
              <w:t xml:space="preserve">There were no questions or issues raised by members and </w:t>
            </w:r>
            <w:r w:rsidRPr="00F23BC0" w:rsidR="00E05256">
              <w:rPr>
                <w:rFonts w:cstheme="minorHAnsi"/>
                <w:b/>
                <w:bCs/>
                <w:sz w:val="22"/>
                <w:szCs w:val="22"/>
              </w:rPr>
              <w:t xml:space="preserve">it was </w:t>
            </w:r>
            <w:r w:rsidRPr="00F23BC0">
              <w:rPr>
                <w:rFonts w:cstheme="minorHAnsi"/>
                <w:b/>
                <w:bCs/>
                <w:sz w:val="22"/>
                <w:szCs w:val="22"/>
              </w:rPr>
              <w:t>resolved that the update report in respect of Partner Subcontracting Activities for the Year end</w:t>
            </w:r>
            <w:r w:rsidRPr="00F23BC0" w:rsidR="00E05256">
              <w:rPr>
                <w:rFonts w:cstheme="minorHAnsi"/>
                <w:b/>
                <w:bCs/>
                <w:sz w:val="22"/>
                <w:szCs w:val="22"/>
              </w:rPr>
              <w:t>ing</w:t>
            </w:r>
            <w:r w:rsidRPr="00F23BC0">
              <w:rPr>
                <w:rFonts w:cstheme="minorHAnsi"/>
                <w:b/>
                <w:bCs/>
                <w:sz w:val="22"/>
                <w:szCs w:val="22"/>
              </w:rPr>
              <w:t xml:space="preserve"> 2021/2022 be received and noted.</w:t>
            </w:r>
          </w:p>
        </w:tc>
      </w:tr>
      <w:tr w:rsidRPr="00F23BC0" w:rsidR="00DF6336" w:rsidTr="675F5A40" w14:paraId="483B27C2" w14:textId="77777777">
        <w:tc>
          <w:tcPr>
            <w:tcW w:w="767" w:type="pct"/>
            <w:tcMar/>
          </w:tcPr>
          <w:p w:rsidRPr="00F23BC0" w:rsidR="00DF6336" w:rsidP="006A273F" w:rsidRDefault="00DF6336" w14:paraId="45571D88" w14:textId="77777777">
            <w:pPr>
              <w:rPr>
                <w:rFonts w:cstheme="minorHAnsi"/>
                <w:b/>
                <w:sz w:val="22"/>
                <w:szCs w:val="22"/>
              </w:rPr>
            </w:pPr>
          </w:p>
        </w:tc>
        <w:tc>
          <w:tcPr>
            <w:tcW w:w="4233" w:type="pct"/>
            <w:tcMar/>
          </w:tcPr>
          <w:p w:rsidRPr="00F23BC0" w:rsidR="00DF6336" w:rsidP="006A273F" w:rsidRDefault="00DF6336" w14:paraId="3A14BA48" w14:textId="77777777">
            <w:pPr>
              <w:jc w:val="both"/>
              <w:rPr>
                <w:rFonts w:cstheme="minorHAnsi"/>
                <w:b/>
                <w:sz w:val="22"/>
                <w:szCs w:val="22"/>
              </w:rPr>
            </w:pPr>
          </w:p>
        </w:tc>
      </w:tr>
      <w:tr w:rsidRPr="00F23BC0" w:rsidR="00DF6336" w:rsidTr="675F5A40" w14:paraId="6E408DDA" w14:textId="77777777">
        <w:tc>
          <w:tcPr>
            <w:tcW w:w="767" w:type="pct"/>
            <w:tcMar/>
          </w:tcPr>
          <w:p w:rsidRPr="00F23BC0" w:rsidR="00DF6336" w:rsidP="006A273F" w:rsidRDefault="00DF6336" w14:paraId="040DFB0F" w14:textId="223899F9">
            <w:pPr>
              <w:rPr>
                <w:rFonts w:cstheme="minorHAnsi"/>
                <w:b/>
                <w:sz w:val="22"/>
                <w:szCs w:val="22"/>
              </w:rPr>
            </w:pPr>
            <w:r w:rsidRPr="00F23BC0">
              <w:rPr>
                <w:rFonts w:cstheme="minorHAnsi"/>
                <w:b/>
                <w:sz w:val="22"/>
                <w:szCs w:val="22"/>
              </w:rPr>
              <w:t>RES/41/22</w:t>
            </w:r>
          </w:p>
        </w:tc>
        <w:tc>
          <w:tcPr>
            <w:tcW w:w="4233" w:type="pct"/>
            <w:tcMar/>
          </w:tcPr>
          <w:p w:rsidRPr="00F23BC0" w:rsidR="00DF6336" w:rsidP="006A273F" w:rsidRDefault="001B303C" w14:paraId="276524C6" w14:textId="62348D03">
            <w:pPr>
              <w:jc w:val="both"/>
              <w:rPr>
                <w:rFonts w:cstheme="minorHAnsi"/>
                <w:b/>
                <w:sz w:val="22"/>
                <w:szCs w:val="22"/>
              </w:rPr>
            </w:pPr>
            <w:r w:rsidRPr="00F23BC0">
              <w:rPr>
                <w:rFonts w:cstheme="minorHAnsi"/>
                <w:b/>
                <w:sz w:val="22"/>
                <w:szCs w:val="22"/>
              </w:rPr>
              <w:t>Accommodation Update June 2022</w:t>
            </w:r>
          </w:p>
        </w:tc>
      </w:tr>
      <w:tr w:rsidRPr="00F23BC0" w:rsidR="00DF6336" w:rsidTr="675F5A40" w14:paraId="74C5BE76" w14:textId="77777777">
        <w:tc>
          <w:tcPr>
            <w:tcW w:w="767" w:type="pct"/>
            <w:tcMar/>
          </w:tcPr>
          <w:p w:rsidRPr="00F23BC0" w:rsidR="00DF6336" w:rsidP="006A273F" w:rsidRDefault="00DF6336" w14:paraId="628E3414" w14:textId="77777777">
            <w:pPr>
              <w:rPr>
                <w:rFonts w:cstheme="minorHAnsi"/>
                <w:b/>
                <w:sz w:val="22"/>
                <w:szCs w:val="22"/>
              </w:rPr>
            </w:pPr>
          </w:p>
        </w:tc>
        <w:tc>
          <w:tcPr>
            <w:tcW w:w="4233" w:type="pct"/>
            <w:tcMar/>
          </w:tcPr>
          <w:p w:rsidRPr="00F23BC0" w:rsidR="00DF6336" w:rsidP="006A273F" w:rsidRDefault="00DF6336" w14:paraId="0470C1C1" w14:textId="77777777">
            <w:pPr>
              <w:jc w:val="both"/>
              <w:rPr>
                <w:rFonts w:cstheme="minorHAnsi"/>
                <w:b/>
                <w:sz w:val="22"/>
                <w:szCs w:val="22"/>
              </w:rPr>
            </w:pPr>
          </w:p>
        </w:tc>
      </w:tr>
      <w:tr w:rsidRPr="00F23BC0" w:rsidR="00DF6336" w:rsidTr="675F5A40" w14:paraId="49DB097A" w14:textId="77777777">
        <w:tc>
          <w:tcPr>
            <w:tcW w:w="767" w:type="pct"/>
            <w:tcMar/>
          </w:tcPr>
          <w:p w:rsidRPr="00F23BC0" w:rsidR="00DF6336" w:rsidP="006A273F" w:rsidRDefault="00DF6336" w14:paraId="704B977D" w14:textId="77777777">
            <w:pPr>
              <w:rPr>
                <w:rFonts w:cstheme="minorHAnsi"/>
                <w:b/>
                <w:sz w:val="22"/>
                <w:szCs w:val="22"/>
              </w:rPr>
            </w:pPr>
          </w:p>
        </w:tc>
        <w:tc>
          <w:tcPr>
            <w:tcW w:w="4233" w:type="pct"/>
            <w:tcMar/>
          </w:tcPr>
          <w:p w:rsidRPr="00F23BC0" w:rsidR="009A3FEF" w:rsidP="009A3FEF" w:rsidRDefault="009A3FEF" w14:paraId="2E6AF5DA" w14:textId="77777777">
            <w:pPr>
              <w:jc w:val="both"/>
              <w:rPr>
                <w:rFonts w:cstheme="minorHAnsi"/>
                <w:sz w:val="22"/>
                <w:szCs w:val="22"/>
              </w:rPr>
            </w:pPr>
            <w:r w:rsidRPr="00F23BC0">
              <w:rPr>
                <w:rFonts w:cstheme="minorHAnsi"/>
                <w:sz w:val="22"/>
                <w:szCs w:val="22"/>
              </w:rPr>
              <w:t>The VPCSP referred members to the previously circulated report and an update on accommodation strategy activities for the Group.</w:t>
            </w:r>
          </w:p>
          <w:p w:rsidRPr="00F23BC0" w:rsidR="009A3FEF" w:rsidP="009A3FEF" w:rsidRDefault="009A3FEF" w14:paraId="58666F68" w14:textId="77777777">
            <w:pPr>
              <w:jc w:val="both"/>
              <w:rPr>
                <w:rFonts w:cstheme="minorHAnsi"/>
                <w:sz w:val="22"/>
                <w:szCs w:val="22"/>
              </w:rPr>
            </w:pPr>
          </w:p>
          <w:p w:rsidRPr="00F23BC0" w:rsidR="009A3FEF" w:rsidP="009A3FEF" w:rsidRDefault="009A3FEF" w14:paraId="6CCCBFFF" w14:textId="3BCD80DB">
            <w:pPr>
              <w:jc w:val="both"/>
              <w:rPr>
                <w:rFonts w:cstheme="minorHAnsi"/>
                <w:sz w:val="22"/>
                <w:szCs w:val="22"/>
              </w:rPr>
            </w:pPr>
            <w:r w:rsidRPr="00F23BC0">
              <w:rPr>
                <w:rFonts w:cstheme="minorHAnsi"/>
                <w:sz w:val="22"/>
                <w:szCs w:val="22"/>
              </w:rPr>
              <w:t xml:space="preserve">The following </w:t>
            </w:r>
            <w:r w:rsidRPr="00F23BC0" w:rsidR="003B7C9A">
              <w:rPr>
                <w:rFonts w:cstheme="minorHAnsi"/>
                <w:sz w:val="22"/>
                <w:szCs w:val="22"/>
              </w:rPr>
              <w:t xml:space="preserve">key aspects </w:t>
            </w:r>
            <w:r w:rsidRPr="00F23BC0">
              <w:rPr>
                <w:rFonts w:cstheme="minorHAnsi"/>
                <w:sz w:val="22"/>
                <w:szCs w:val="22"/>
              </w:rPr>
              <w:t xml:space="preserve">were </w:t>
            </w:r>
            <w:r w:rsidRPr="00F23BC0" w:rsidR="003B7C9A">
              <w:rPr>
                <w:rFonts w:cstheme="minorHAnsi"/>
                <w:sz w:val="22"/>
                <w:szCs w:val="22"/>
              </w:rPr>
              <w:t>highlighted:</w:t>
            </w:r>
          </w:p>
          <w:p w:rsidRPr="00F23BC0" w:rsidR="009A3FEF" w:rsidP="009A3FEF" w:rsidRDefault="009A3FEF" w14:paraId="72FA8412" w14:textId="0FA98FF7">
            <w:pPr>
              <w:jc w:val="both"/>
              <w:rPr>
                <w:rFonts w:cstheme="minorHAnsi"/>
                <w:sz w:val="22"/>
                <w:szCs w:val="22"/>
              </w:rPr>
            </w:pPr>
          </w:p>
          <w:p w:rsidRPr="00B37640" w:rsidR="00447F82" w:rsidP="00B37640" w:rsidRDefault="003B7C9A" w14:paraId="55025FDC" w14:textId="33E41CAA">
            <w:pPr>
              <w:pStyle w:val="ListParagraph"/>
              <w:numPr>
                <w:ilvl w:val="0"/>
                <w:numId w:val="24"/>
              </w:numPr>
              <w:ind w:left="396" w:hanging="396"/>
              <w:jc w:val="both"/>
              <w:rPr>
                <w:rFonts w:cstheme="minorHAnsi"/>
                <w:b/>
                <w:bCs/>
                <w:sz w:val="22"/>
                <w:szCs w:val="22"/>
              </w:rPr>
            </w:pPr>
            <w:r w:rsidRPr="00B37640">
              <w:rPr>
                <w:rFonts w:cstheme="minorHAnsi"/>
                <w:b/>
                <w:bCs/>
                <w:sz w:val="22"/>
                <w:szCs w:val="22"/>
              </w:rPr>
              <w:t xml:space="preserve">Stockport Campus Redevelopment </w:t>
            </w:r>
          </w:p>
          <w:p w:rsidRPr="00F23BC0" w:rsidR="003B7C9A" w:rsidP="009A3FEF" w:rsidRDefault="003B7C9A" w14:paraId="512C7841" w14:textId="439F8DB8">
            <w:pPr>
              <w:jc w:val="both"/>
              <w:rPr>
                <w:rFonts w:cstheme="minorHAnsi"/>
                <w:sz w:val="22"/>
                <w:szCs w:val="22"/>
              </w:rPr>
            </w:pPr>
          </w:p>
          <w:p w:rsidRPr="00F23BC0" w:rsidR="003B7C9A" w:rsidP="009A3FEF" w:rsidRDefault="00D61661" w14:paraId="5B0C9772" w14:textId="076CBA4E">
            <w:pPr>
              <w:jc w:val="both"/>
              <w:rPr>
                <w:rFonts w:cstheme="minorHAnsi"/>
                <w:sz w:val="22"/>
                <w:szCs w:val="22"/>
              </w:rPr>
            </w:pPr>
            <w:r w:rsidRPr="00F23BC0">
              <w:rPr>
                <w:rFonts w:cstheme="minorHAnsi"/>
                <w:sz w:val="22"/>
                <w:szCs w:val="22"/>
              </w:rPr>
              <w:t xml:space="preserve">It </w:t>
            </w:r>
            <w:r w:rsidRPr="00F23BC0" w:rsidR="005924E8">
              <w:rPr>
                <w:rFonts w:cstheme="minorHAnsi"/>
                <w:sz w:val="22"/>
                <w:szCs w:val="22"/>
              </w:rPr>
              <w:t>was</w:t>
            </w:r>
            <w:r w:rsidRPr="00F23BC0" w:rsidR="003B7C9A">
              <w:rPr>
                <w:rFonts w:cstheme="minorHAnsi"/>
                <w:sz w:val="22"/>
                <w:szCs w:val="22"/>
              </w:rPr>
              <w:t xml:space="preserve"> reported that the Phase 2 works remained on target to meet the completion date of 8 December 2022 and that the costs remained within the budget.  It was added that there were pressures on the contingency but that controls were in place.</w:t>
            </w:r>
          </w:p>
          <w:p w:rsidRPr="00F23BC0" w:rsidR="003B7C9A" w:rsidP="009A3FEF" w:rsidRDefault="003B7C9A" w14:paraId="7630E7BC" w14:textId="4D370A89">
            <w:pPr>
              <w:jc w:val="both"/>
              <w:rPr>
                <w:rFonts w:cstheme="minorHAnsi"/>
                <w:sz w:val="22"/>
                <w:szCs w:val="22"/>
              </w:rPr>
            </w:pPr>
          </w:p>
          <w:p w:rsidRPr="00F23BC0" w:rsidR="003B7C9A" w:rsidP="009A3FEF" w:rsidRDefault="003B7C9A" w14:paraId="539C11B2" w14:textId="16B41099">
            <w:pPr>
              <w:jc w:val="both"/>
              <w:rPr>
                <w:rFonts w:cstheme="minorHAnsi"/>
                <w:sz w:val="22"/>
                <w:szCs w:val="22"/>
              </w:rPr>
            </w:pPr>
            <w:r w:rsidRPr="00F23BC0">
              <w:rPr>
                <w:rFonts w:cstheme="minorHAnsi"/>
                <w:sz w:val="22"/>
                <w:szCs w:val="22"/>
              </w:rPr>
              <w:t xml:space="preserve">In relation to the Vernon </w:t>
            </w:r>
            <w:r w:rsidRPr="00F23BC0" w:rsidR="00897E6A">
              <w:rPr>
                <w:rFonts w:cstheme="minorHAnsi"/>
                <w:sz w:val="22"/>
                <w:szCs w:val="22"/>
              </w:rPr>
              <w:t>building,</w:t>
            </w:r>
            <w:r w:rsidRPr="00F23BC0">
              <w:rPr>
                <w:rFonts w:cstheme="minorHAnsi"/>
                <w:sz w:val="22"/>
                <w:szCs w:val="22"/>
              </w:rPr>
              <w:t xml:space="preserve"> it was confirmed that following a tender exercise it had been agreed that Aspire Construction should be appointed to undertake the works including the ground floor windows, replacement of the surrounding external paving and entrance </w:t>
            </w:r>
            <w:r w:rsidRPr="00F23BC0" w:rsidR="0040208E">
              <w:rPr>
                <w:rFonts w:cstheme="minorHAnsi"/>
                <w:sz w:val="22"/>
                <w:szCs w:val="22"/>
              </w:rPr>
              <w:t>works.</w:t>
            </w:r>
          </w:p>
          <w:p w:rsidR="003B7C9A" w:rsidP="009A3FEF" w:rsidRDefault="003B7C9A" w14:paraId="652B27B7" w14:textId="77777777">
            <w:pPr>
              <w:jc w:val="both"/>
              <w:rPr>
                <w:rFonts w:cstheme="minorHAnsi"/>
                <w:sz w:val="22"/>
                <w:szCs w:val="22"/>
              </w:rPr>
            </w:pPr>
          </w:p>
          <w:p w:rsidRPr="00F23BC0" w:rsidR="00B37640" w:rsidP="009A3FEF" w:rsidRDefault="00B37640" w14:paraId="44E2D546" w14:textId="77777777">
            <w:pPr>
              <w:jc w:val="both"/>
              <w:rPr>
                <w:rFonts w:cstheme="minorHAnsi"/>
                <w:sz w:val="22"/>
                <w:szCs w:val="22"/>
              </w:rPr>
            </w:pPr>
          </w:p>
          <w:p w:rsidRPr="00B37640" w:rsidR="00447F82" w:rsidP="00B37640" w:rsidRDefault="0040208E" w14:paraId="06F43A6A" w14:textId="48CE8BD0">
            <w:pPr>
              <w:pStyle w:val="ListParagraph"/>
              <w:numPr>
                <w:ilvl w:val="0"/>
                <w:numId w:val="24"/>
              </w:numPr>
              <w:ind w:left="396" w:hanging="396"/>
              <w:jc w:val="both"/>
              <w:rPr>
                <w:rFonts w:cstheme="minorHAnsi"/>
                <w:b/>
                <w:bCs/>
                <w:sz w:val="22"/>
                <w:szCs w:val="22"/>
              </w:rPr>
            </w:pPr>
            <w:r w:rsidRPr="00B37640">
              <w:rPr>
                <w:rFonts w:cstheme="minorHAnsi"/>
                <w:b/>
                <w:bCs/>
                <w:sz w:val="22"/>
                <w:szCs w:val="22"/>
              </w:rPr>
              <w:t>Cheadle Campus</w:t>
            </w:r>
            <w:r w:rsidRPr="00B37640" w:rsidR="008F610C">
              <w:rPr>
                <w:rFonts w:cstheme="minorHAnsi"/>
                <w:b/>
                <w:bCs/>
                <w:sz w:val="22"/>
                <w:szCs w:val="22"/>
              </w:rPr>
              <w:t>- Capital</w:t>
            </w:r>
            <w:r w:rsidRPr="00B37640">
              <w:rPr>
                <w:rFonts w:cstheme="minorHAnsi"/>
                <w:b/>
                <w:bCs/>
                <w:sz w:val="22"/>
                <w:szCs w:val="22"/>
              </w:rPr>
              <w:t xml:space="preserve"> Application</w:t>
            </w:r>
          </w:p>
          <w:p w:rsidRPr="00F23BC0" w:rsidR="0040208E" w:rsidP="009A3FEF" w:rsidRDefault="0040208E" w14:paraId="44EE8049" w14:textId="77777777">
            <w:pPr>
              <w:jc w:val="both"/>
              <w:rPr>
                <w:rFonts w:cstheme="minorHAnsi"/>
                <w:sz w:val="22"/>
                <w:szCs w:val="22"/>
              </w:rPr>
            </w:pPr>
          </w:p>
          <w:p w:rsidRPr="00F23BC0" w:rsidR="00010B14" w:rsidP="009A3FEF" w:rsidRDefault="00D61661" w14:paraId="6515442B" w14:textId="20B5E16F">
            <w:pPr>
              <w:jc w:val="both"/>
              <w:rPr>
                <w:rFonts w:cstheme="minorHAnsi"/>
                <w:sz w:val="22"/>
                <w:szCs w:val="22"/>
              </w:rPr>
            </w:pPr>
            <w:r w:rsidRPr="00F23BC0">
              <w:rPr>
                <w:rFonts w:cstheme="minorHAnsi"/>
                <w:sz w:val="22"/>
                <w:szCs w:val="22"/>
              </w:rPr>
              <w:t>It was</w:t>
            </w:r>
            <w:r w:rsidRPr="00F23BC0" w:rsidR="0040208E">
              <w:rPr>
                <w:rFonts w:cstheme="minorHAnsi"/>
                <w:sz w:val="22"/>
                <w:szCs w:val="22"/>
              </w:rPr>
              <w:t xml:space="preserve"> reported that earlier in the day the Group had received written confirmation of the Group’s application for a capital grant under the Further Education Capital Transformation Fund.</w:t>
            </w:r>
            <w:r w:rsidRPr="00F23BC0" w:rsidR="00010B14">
              <w:rPr>
                <w:rFonts w:cstheme="minorHAnsi"/>
                <w:sz w:val="22"/>
                <w:szCs w:val="22"/>
              </w:rPr>
              <w:t xml:space="preserve">  It was noted that the grant conditions were all established conditions.</w:t>
            </w:r>
          </w:p>
          <w:p w:rsidRPr="00F23BC0" w:rsidR="00010B14" w:rsidP="009A3FEF" w:rsidRDefault="00010B14" w14:paraId="1CD29067" w14:textId="77777777">
            <w:pPr>
              <w:jc w:val="both"/>
              <w:rPr>
                <w:rFonts w:cstheme="minorHAnsi"/>
                <w:sz w:val="22"/>
                <w:szCs w:val="22"/>
              </w:rPr>
            </w:pPr>
          </w:p>
          <w:p w:rsidR="0040208E" w:rsidP="675F5A40" w:rsidRDefault="0040208E" w14:paraId="1C97CF49" w14:textId="085CE691">
            <w:pPr>
              <w:jc w:val="both"/>
              <w:rPr>
                <w:rFonts w:cs="Calibri" w:cstheme="minorAscii"/>
                <w:sz w:val="22"/>
                <w:szCs w:val="22"/>
              </w:rPr>
            </w:pPr>
            <w:r w:rsidRPr="675F5A40" w:rsidR="520685DF">
              <w:rPr>
                <w:rFonts w:cs="Calibri" w:cstheme="minorAscii"/>
                <w:sz w:val="22"/>
                <w:szCs w:val="22"/>
              </w:rPr>
              <w:t xml:space="preserve">There was confirmation that the total project in October 2021 had been costed at £27m but that as previously reported there had been significant inflationary pressures for construction costs which were likely to </w:t>
            </w:r>
            <w:r w:rsidRPr="675F5A40" w:rsidR="520685DF">
              <w:rPr>
                <w:rFonts w:cs="Calibri" w:cstheme="minorAscii"/>
                <w:sz w:val="22"/>
                <w:szCs w:val="22"/>
              </w:rPr>
              <w:t>impact</w:t>
            </w:r>
            <w:r w:rsidRPr="675F5A40" w:rsidR="520685DF">
              <w:rPr>
                <w:rFonts w:cs="Calibri" w:cstheme="minorAscii"/>
                <w:sz w:val="22"/>
                <w:szCs w:val="22"/>
              </w:rPr>
              <w:t xml:space="preserve"> on the cost of the current design</w:t>
            </w:r>
            <w:r w:rsidRPr="675F5A40" w:rsidR="520685DF">
              <w:rPr>
                <w:rFonts w:cs="Calibri" w:cstheme="minorAscii"/>
                <w:sz w:val="22"/>
                <w:szCs w:val="22"/>
              </w:rPr>
              <w:t>.</w:t>
            </w:r>
            <w:r w:rsidRPr="675F5A40" w:rsidR="499FDB5C">
              <w:rPr>
                <w:rFonts w:cs="Calibri" w:cstheme="minorAscii"/>
                <w:sz w:val="22"/>
                <w:szCs w:val="22"/>
              </w:rPr>
              <w:t xml:space="preserve">  </w:t>
            </w:r>
            <w:r w:rsidRPr="675F5A40" w:rsidR="499FDB5C">
              <w:rPr>
                <w:rFonts w:cs="Calibri" w:cstheme="minorAscii"/>
                <w:sz w:val="22"/>
                <w:szCs w:val="22"/>
              </w:rPr>
              <w:t xml:space="preserve">The VPCSP added that as result of this the Group would be working with the design team to </w:t>
            </w:r>
            <w:r w:rsidRPr="675F5A40" w:rsidR="499FDB5C">
              <w:rPr>
                <w:rFonts w:cs="Calibri" w:cstheme="minorAscii"/>
                <w:sz w:val="22"/>
                <w:szCs w:val="22"/>
              </w:rPr>
              <w:t>identify</w:t>
            </w:r>
            <w:r w:rsidRPr="675F5A40" w:rsidR="499FDB5C">
              <w:rPr>
                <w:rFonts w:cs="Calibri" w:cstheme="minorAscii"/>
                <w:sz w:val="22"/>
                <w:szCs w:val="22"/>
              </w:rPr>
              <w:t xml:space="preserve"> potential savings to enable the original budget sum to be achieved.</w:t>
            </w:r>
            <w:r w:rsidRPr="675F5A40" w:rsidR="520685DF">
              <w:rPr>
                <w:rFonts w:cs="Calibri" w:cstheme="minorAscii"/>
                <w:sz w:val="22"/>
                <w:szCs w:val="22"/>
              </w:rPr>
              <w:t xml:space="preserve"> </w:t>
            </w:r>
          </w:p>
          <w:p w:rsidRPr="00F23BC0" w:rsidR="00B37640" w:rsidP="009A3FEF" w:rsidRDefault="00B37640" w14:paraId="614C06F2" w14:textId="77777777">
            <w:pPr>
              <w:jc w:val="both"/>
              <w:rPr>
                <w:rFonts w:cstheme="minorHAnsi"/>
                <w:sz w:val="22"/>
                <w:szCs w:val="22"/>
              </w:rPr>
            </w:pPr>
          </w:p>
          <w:p w:rsidRPr="00B37640" w:rsidR="00010B14" w:rsidP="00E709A1" w:rsidRDefault="00897E6A" w14:paraId="5F1F03D5" w14:textId="45BE16B2">
            <w:pPr>
              <w:pStyle w:val="ListParagraph"/>
              <w:numPr>
                <w:ilvl w:val="0"/>
                <w:numId w:val="24"/>
              </w:numPr>
              <w:ind w:left="396" w:hanging="396"/>
              <w:jc w:val="both"/>
              <w:rPr>
                <w:rFonts w:cstheme="minorHAnsi"/>
                <w:b/>
                <w:bCs/>
                <w:sz w:val="22"/>
                <w:szCs w:val="22"/>
              </w:rPr>
            </w:pPr>
            <w:r w:rsidRPr="00B37640">
              <w:rPr>
                <w:rFonts w:cstheme="minorHAnsi"/>
                <w:b/>
                <w:bCs/>
                <w:sz w:val="22"/>
                <w:szCs w:val="22"/>
              </w:rPr>
              <w:t>Disposal Plans</w:t>
            </w:r>
          </w:p>
          <w:p w:rsidRPr="00F23BC0" w:rsidR="00010B14" w:rsidP="00010B14" w:rsidRDefault="00010B14" w14:paraId="73D1D356" w14:textId="77777777">
            <w:pPr>
              <w:pStyle w:val="ListParagraph"/>
              <w:jc w:val="both"/>
              <w:rPr>
                <w:rFonts w:cstheme="minorHAnsi"/>
                <w:sz w:val="22"/>
                <w:szCs w:val="22"/>
              </w:rPr>
            </w:pPr>
          </w:p>
          <w:p w:rsidRPr="00F23BC0" w:rsidR="00010B14" w:rsidP="00010B14" w:rsidRDefault="00010B14" w14:paraId="3C9FF23D" w14:textId="77777777">
            <w:pPr>
              <w:jc w:val="both"/>
              <w:rPr>
                <w:rFonts w:cstheme="minorHAnsi"/>
                <w:sz w:val="22"/>
                <w:szCs w:val="22"/>
              </w:rPr>
            </w:pPr>
            <w:r w:rsidRPr="00F23BC0">
              <w:rPr>
                <w:rFonts w:cstheme="minorHAnsi"/>
                <w:sz w:val="22"/>
                <w:szCs w:val="22"/>
              </w:rPr>
              <w:t>The VPCSP provided the following updates:</w:t>
            </w:r>
          </w:p>
          <w:p w:rsidRPr="00F23BC0" w:rsidR="00010B14" w:rsidP="00010B14" w:rsidRDefault="00010B14" w14:paraId="74224C7A" w14:textId="77777777">
            <w:pPr>
              <w:jc w:val="both"/>
              <w:rPr>
                <w:rFonts w:cstheme="minorHAnsi"/>
                <w:sz w:val="22"/>
                <w:szCs w:val="22"/>
              </w:rPr>
            </w:pPr>
          </w:p>
          <w:p w:rsidRPr="00F23BC0" w:rsidR="00010B14" w:rsidP="00B37640" w:rsidRDefault="00010B14" w14:paraId="7CCB0BDE" w14:textId="77777777">
            <w:pPr>
              <w:pStyle w:val="ListParagraph"/>
              <w:numPr>
                <w:ilvl w:val="0"/>
                <w:numId w:val="48"/>
              </w:numPr>
              <w:ind w:left="396" w:hanging="425"/>
              <w:jc w:val="both"/>
              <w:rPr>
                <w:rFonts w:cstheme="minorHAnsi"/>
                <w:sz w:val="22"/>
                <w:szCs w:val="22"/>
              </w:rPr>
            </w:pPr>
            <w:r w:rsidRPr="00F23BC0">
              <w:rPr>
                <w:rFonts w:cstheme="minorHAnsi"/>
                <w:sz w:val="22"/>
                <w:szCs w:val="22"/>
              </w:rPr>
              <w:t>discussions with Trafford Council were continuing in relation to the Group’s aspirations to dispose of surplus land at the Altrincham site including a sports pitch and overflow car park</w:t>
            </w:r>
          </w:p>
          <w:p w:rsidRPr="00F23BC0" w:rsidR="00010B14" w:rsidP="00B37640" w:rsidRDefault="00010B14" w14:paraId="0E3EE5E0" w14:textId="0959FB7E">
            <w:pPr>
              <w:pStyle w:val="ListParagraph"/>
              <w:numPr>
                <w:ilvl w:val="0"/>
                <w:numId w:val="48"/>
              </w:numPr>
              <w:ind w:left="396" w:hanging="425"/>
              <w:jc w:val="both"/>
              <w:rPr>
                <w:rFonts w:cstheme="minorHAnsi"/>
                <w:sz w:val="22"/>
                <w:szCs w:val="22"/>
              </w:rPr>
            </w:pPr>
            <w:r w:rsidRPr="00F23BC0">
              <w:rPr>
                <w:rFonts w:cstheme="minorHAnsi"/>
                <w:sz w:val="22"/>
                <w:szCs w:val="22"/>
              </w:rPr>
              <w:t xml:space="preserve">the Group had been advised that the appeals process for the Sale Sports Club application had commenced with a decision anticipated by the end of 2022   </w:t>
            </w:r>
          </w:p>
          <w:p w:rsidRPr="00F23BC0" w:rsidR="00010B14" w:rsidP="00B37640" w:rsidRDefault="00226AF7" w14:paraId="5C11B530" w14:textId="2674C57F">
            <w:pPr>
              <w:pStyle w:val="ListParagraph"/>
              <w:numPr>
                <w:ilvl w:val="0"/>
                <w:numId w:val="48"/>
              </w:numPr>
              <w:ind w:left="396" w:hanging="425"/>
              <w:jc w:val="both"/>
              <w:rPr>
                <w:rFonts w:cstheme="minorHAnsi"/>
                <w:sz w:val="22"/>
                <w:szCs w:val="22"/>
              </w:rPr>
            </w:pPr>
            <w:r w:rsidRPr="00F23BC0">
              <w:rPr>
                <w:rFonts w:cstheme="minorHAnsi"/>
                <w:sz w:val="22"/>
                <w:szCs w:val="22"/>
              </w:rPr>
              <w:t>discussions were ongoing with another local education provider regarding a potential mitigation scheme</w:t>
            </w:r>
          </w:p>
          <w:p w:rsidRPr="00F23BC0" w:rsidR="00226AF7" w:rsidP="00B37640" w:rsidRDefault="00226AF7" w14:paraId="68C960C4" w14:textId="15855227">
            <w:pPr>
              <w:pStyle w:val="ListParagraph"/>
              <w:numPr>
                <w:ilvl w:val="0"/>
                <w:numId w:val="48"/>
              </w:numPr>
              <w:ind w:left="396" w:hanging="425"/>
              <w:jc w:val="both"/>
              <w:rPr>
                <w:rFonts w:cstheme="minorHAnsi"/>
                <w:sz w:val="22"/>
                <w:szCs w:val="22"/>
              </w:rPr>
            </w:pPr>
            <w:r w:rsidRPr="00F23BC0">
              <w:rPr>
                <w:rFonts w:cstheme="minorHAnsi"/>
                <w:sz w:val="22"/>
                <w:szCs w:val="22"/>
              </w:rPr>
              <w:t>the Group had been advised that Investar were awaiting formal feedback from the local authority concerning a potential scheme on the Stockport campus which may result in an offer for the mothballed Lyme building and car park.</w:t>
            </w:r>
          </w:p>
          <w:p w:rsidRPr="00F23BC0" w:rsidR="00113BA4" w:rsidP="00010B14" w:rsidRDefault="00113BA4" w14:paraId="1E3B4AB1" w14:textId="3C64FD66">
            <w:pPr>
              <w:pStyle w:val="ListParagraph"/>
              <w:jc w:val="both"/>
              <w:rPr>
                <w:rFonts w:cstheme="minorHAnsi"/>
                <w:sz w:val="22"/>
                <w:szCs w:val="22"/>
              </w:rPr>
            </w:pPr>
            <w:r w:rsidRPr="00F23BC0">
              <w:rPr>
                <w:rFonts w:cstheme="minorHAnsi"/>
                <w:sz w:val="22"/>
                <w:szCs w:val="22"/>
              </w:rPr>
              <w:t xml:space="preserve"> </w:t>
            </w:r>
          </w:p>
          <w:p w:rsidRPr="00F23BC0" w:rsidR="00DF6336" w:rsidP="009A3FEF" w:rsidRDefault="009A3FEF" w14:paraId="1EFF793E" w14:textId="36AD69F3">
            <w:pPr>
              <w:jc w:val="both"/>
              <w:rPr>
                <w:rFonts w:cstheme="minorHAnsi"/>
                <w:b/>
                <w:sz w:val="22"/>
                <w:szCs w:val="22"/>
              </w:rPr>
            </w:pPr>
            <w:r w:rsidRPr="00F23BC0">
              <w:rPr>
                <w:rFonts w:cstheme="minorHAnsi"/>
                <w:b/>
                <w:bCs/>
                <w:sz w:val="22"/>
                <w:szCs w:val="22"/>
              </w:rPr>
              <w:t>There were no questions or issues raised by members and it was resolved that the accommodation update report be received and noted.</w:t>
            </w:r>
            <w:r w:rsidRPr="00F23BC0">
              <w:rPr>
                <w:rFonts w:cstheme="minorHAnsi"/>
                <w:sz w:val="22"/>
                <w:szCs w:val="22"/>
              </w:rPr>
              <w:t xml:space="preserve"> </w:t>
            </w:r>
          </w:p>
        </w:tc>
      </w:tr>
      <w:tr w:rsidRPr="00F23BC0" w:rsidR="009A3FEF" w:rsidTr="675F5A40" w14:paraId="4017DE56" w14:textId="77777777">
        <w:tc>
          <w:tcPr>
            <w:tcW w:w="767" w:type="pct"/>
            <w:tcMar/>
          </w:tcPr>
          <w:p w:rsidRPr="00F23BC0" w:rsidR="009A3FEF" w:rsidP="006A273F" w:rsidRDefault="009A3FEF" w14:paraId="181F2DDA" w14:textId="77777777">
            <w:pPr>
              <w:rPr>
                <w:rFonts w:cstheme="minorHAnsi"/>
                <w:b/>
                <w:sz w:val="22"/>
                <w:szCs w:val="22"/>
              </w:rPr>
            </w:pPr>
          </w:p>
        </w:tc>
        <w:tc>
          <w:tcPr>
            <w:tcW w:w="4233" w:type="pct"/>
            <w:tcMar/>
          </w:tcPr>
          <w:p w:rsidRPr="00F23BC0" w:rsidR="009A3FEF" w:rsidP="009A3FEF" w:rsidRDefault="009A3FEF" w14:paraId="7F2EC3BB" w14:textId="77777777">
            <w:pPr>
              <w:jc w:val="both"/>
              <w:rPr>
                <w:rFonts w:cstheme="minorHAnsi"/>
                <w:sz w:val="22"/>
                <w:szCs w:val="22"/>
              </w:rPr>
            </w:pPr>
          </w:p>
        </w:tc>
      </w:tr>
      <w:tr w:rsidRPr="00F23BC0" w:rsidR="009A3FEF" w:rsidTr="675F5A40" w14:paraId="54353C0F" w14:textId="77777777">
        <w:tc>
          <w:tcPr>
            <w:tcW w:w="767" w:type="pct"/>
            <w:tcMar/>
          </w:tcPr>
          <w:p w:rsidRPr="00F23BC0" w:rsidR="009A3FEF" w:rsidP="006A273F" w:rsidRDefault="00377689" w14:paraId="464C5292" w14:textId="01DFBE06">
            <w:pPr>
              <w:rPr>
                <w:rFonts w:cstheme="minorHAnsi"/>
                <w:b/>
                <w:sz w:val="22"/>
                <w:szCs w:val="22"/>
              </w:rPr>
            </w:pPr>
            <w:r w:rsidRPr="00F23BC0">
              <w:rPr>
                <w:rFonts w:cstheme="minorHAnsi"/>
                <w:b/>
                <w:sz w:val="22"/>
                <w:szCs w:val="22"/>
              </w:rPr>
              <w:t>RES/</w:t>
            </w:r>
            <w:r w:rsidRPr="00F23BC0" w:rsidR="00571424">
              <w:rPr>
                <w:rFonts w:cstheme="minorHAnsi"/>
                <w:b/>
                <w:sz w:val="22"/>
                <w:szCs w:val="22"/>
              </w:rPr>
              <w:t>42/22</w:t>
            </w:r>
          </w:p>
        </w:tc>
        <w:tc>
          <w:tcPr>
            <w:tcW w:w="4233" w:type="pct"/>
            <w:tcMar/>
          </w:tcPr>
          <w:p w:rsidRPr="00F23BC0" w:rsidR="009A3FEF" w:rsidP="009A3FEF" w:rsidRDefault="009A3FEF" w14:paraId="7908731E" w14:textId="75A6A10A">
            <w:pPr>
              <w:jc w:val="both"/>
              <w:rPr>
                <w:rFonts w:cstheme="minorHAnsi"/>
                <w:b/>
                <w:bCs/>
                <w:sz w:val="22"/>
                <w:szCs w:val="22"/>
              </w:rPr>
            </w:pPr>
            <w:r w:rsidRPr="00F23BC0">
              <w:rPr>
                <w:rFonts w:cstheme="minorHAnsi"/>
                <w:b/>
                <w:bCs/>
                <w:sz w:val="22"/>
                <w:szCs w:val="22"/>
              </w:rPr>
              <w:t>Tender for Security, Catering and Cleaning Contracts</w:t>
            </w:r>
          </w:p>
        </w:tc>
      </w:tr>
      <w:tr w:rsidRPr="00F23BC0" w:rsidR="009A3FEF" w:rsidTr="675F5A40" w14:paraId="52EEC4FB" w14:textId="77777777">
        <w:tc>
          <w:tcPr>
            <w:tcW w:w="767" w:type="pct"/>
            <w:tcMar/>
          </w:tcPr>
          <w:p w:rsidRPr="00F23BC0" w:rsidR="009A3FEF" w:rsidP="006A273F" w:rsidRDefault="009A3FEF" w14:paraId="4DBE58D4" w14:textId="77777777">
            <w:pPr>
              <w:rPr>
                <w:rFonts w:cstheme="minorHAnsi"/>
                <w:b/>
                <w:sz w:val="22"/>
                <w:szCs w:val="22"/>
              </w:rPr>
            </w:pPr>
          </w:p>
        </w:tc>
        <w:tc>
          <w:tcPr>
            <w:tcW w:w="4233" w:type="pct"/>
            <w:tcMar/>
          </w:tcPr>
          <w:p w:rsidRPr="00F23BC0" w:rsidR="009A3FEF" w:rsidP="009A3FEF" w:rsidRDefault="009A3FEF" w14:paraId="1A6294AF" w14:textId="77777777">
            <w:pPr>
              <w:jc w:val="both"/>
              <w:rPr>
                <w:rFonts w:cstheme="minorHAnsi"/>
                <w:sz w:val="22"/>
                <w:szCs w:val="22"/>
              </w:rPr>
            </w:pPr>
          </w:p>
        </w:tc>
      </w:tr>
      <w:tr w:rsidRPr="00F23BC0" w:rsidR="009A3FEF" w:rsidTr="675F5A40" w14:paraId="4C72EF27" w14:textId="77777777">
        <w:tc>
          <w:tcPr>
            <w:tcW w:w="767" w:type="pct"/>
            <w:tcMar/>
          </w:tcPr>
          <w:p w:rsidRPr="00F23BC0" w:rsidR="009A3FEF" w:rsidP="006A273F" w:rsidRDefault="009A3FEF" w14:paraId="662B2ECA" w14:textId="77777777">
            <w:pPr>
              <w:rPr>
                <w:rFonts w:cstheme="minorHAnsi"/>
                <w:b/>
                <w:sz w:val="22"/>
                <w:szCs w:val="22"/>
              </w:rPr>
            </w:pPr>
          </w:p>
        </w:tc>
        <w:tc>
          <w:tcPr>
            <w:tcW w:w="4233" w:type="pct"/>
            <w:tcMar/>
          </w:tcPr>
          <w:p w:rsidRPr="00F23BC0" w:rsidR="009A3FEF" w:rsidP="009A3FEF" w:rsidRDefault="00377689" w14:paraId="6423C428" w14:textId="7C9359BA">
            <w:pPr>
              <w:jc w:val="both"/>
              <w:rPr>
                <w:rFonts w:cstheme="minorHAnsi"/>
                <w:sz w:val="22"/>
                <w:szCs w:val="22"/>
              </w:rPr>
            </w:pPr>
            <w:r w:rsidRPr="00F23BC0">
              <w:rPr>
                <w:rFonts w:cstheme="minorHAnsi"/>
                <w:sz w:val="22"/>
                <w:szCs w:val="22"/>
              </w:rPr>
              <w:t xml:space="preserve">The VPCSP </w:t>
            </w:r>
            <w:r w:rsidRPr="00F23BC0" w:rsidR="00DC5CF4">
              <w:rPr>
                <w:rFonts w:cstheme="minorHAnsi"/>
                <w:sz w:val="22"/>
                <w:szCs w:val="22"/>
              </w:rPr>
              <w:t xml:space="preserve">referred members to the previously circulated report and information </w:t>
            </w:r>
            <w:r w:rsidRPr="00F23BC0" w:rsidR="00CF3879">
              <w:rPr>
                <w:rFonts w:cstheme="minorHAnsi"/>
                <w:sz w:val="22"/>
                <w:szCs w:val="22"/>
              </w:rPr>
              <w:t>concerning the</w:t>
            </w:r>
            <w:r w:rsidRPr="00F23BC0" w:rsidR="00DC5CF4">
              <w:rPr>
                <w:rFonts w:cstheme="minorHAnsi"/>
                <w:sz w:val="22"/>
                <w:szCs w:val="22"/>
              </w:rPr>
              <w:t xml:space="preserve"> recent tender exercise conducted in respect of security, </w:t>
            </w:r>
            <w:r w:rsidRPr="00F23BC0" w:rsidR="00CF3879">
              <w:rPr>
                <w:rFonts w:cstheme="minorHAnsi"/>
                <w:sz w:val="22"/>
                <w:szCs w:val="22"/>
              </w:rPr>
              <w:t>catering,</w:t>
            </w:r>
            <w:r w:rsidRPr="00F23BC0" w:rsidR="00DC5CF4">
              <w:rPr>
                <w:rFonts w:cstheme="minorHAnsi"/>
                <w:sz w:val="22"/>
                <w:szCs w:val="22"/>
              </w:rPr>
              <w:t xml:space="preserve"> and cleaning contracts.</w:t>
            </w:r>
          </w:p>
          <w:p w:rsidRPr="00F23BC0" w:rsidR="00DC5CF4" w:rsidP="009A3FEF" w:rsidRDefault="00DC5CF4" w14:paraId="12E74D35" w14:textId="4E899C88">
            <w:pPr>
              <w:jc w:val="both"/>
              <w:rPr>
                <w:rFonts w:cstheme="minorHAnsi"/>
                <w:sz w:val="22"/>
                <w:szCs w:val="22"/>
              </w:rPr>
            </w:pPr>
          </w:p>
          <w:p w:rsidRPr="00F23BC0" w:rsidR="00605EC8" w:rsidP="009A3FEF" w:rsidRDefault="00DC5CF4" w14:paraId="53AAEA27" w14:textId="3BE634C6">
            <w:pPr>
              <w:jc w:val="both"/>
              <w:rPr>
                <w:rFonts w:cstheme="minorHAnsi"/>
                <w:sz w:val="22"/>
                <w:szCs w:val="22"/>
              </w:rPr>
            </w:pPr>
            <w:r w:rsidRPr="00F23BC0">
              <w:rPr>
                <w:rFonts w:cstheme="minorHAnsi"/>
                <w:sz w:val="22"/>
                <w:szCs w:val="22"/>
              </w:rPr>
              <w:t>There was confirmation that</w:t>
            </w:r>
            <w:r w:rsidRPr="00F23BC0" w:rsidR="00CF3879">
              <w:rPr>
                <w:rFonts w:cstheme="minorHAnsi"/>
                <w:sz w:val="22"/>
                <w:szCs w:val="22"/>
              </w:rPr>
              <w:t xml:space="preserve"> the</w:t>
            </w:r>
            <w:r w:rsidRPr="00F23BC0">
              <w:rPr>
                <w:rFonts w:cstheme="minorHAnsi"/>
                <w:sz w:val="22"/>
                <w:szCs w:val="22"/>
              </w:rPr>
              <w:t xml:space="preserve"> three contracts had been tendered by the Group’s Contracts and Services Manager with a view to securing a best value service and to move to a single contractor across all 5 sites for each service. </w:t>
            </w:r>
          </w:p>
          <w:p w:rsidRPr="00F23BC0" w:rsidR="00CF3879" w:rsidP="009A3FEF" w:rsidRDefault="00CF3879" w14:paraId="098361AE" w14:textId="77777777">
            <w:pPr>
              <w:jc w:val="both"/>
              <w:rPr>
                <w:rFonts w:cstheme="minorHAnsi"/>
                <w:sz w:val="22"/>
                <w:szCs w:val="22"/>
              </w:rPr>
            </w:pPr>
          </w:p>
          <w:p w:rsidRPr="00F23BC0" w:rsidR="00DC5CF4" w:rsidP="009A3FEF" w:rsidRDefault="001D0D23" w14:paraId="1046E2AE" w14:textId="0A197AB6">
            <w:pPr>
              <w:jc w:val="both"/>
              <w:rPr>
                <w:rFonts w:cstheme="minorHAnsi"/>
                <w:sz w:val="22"/>
                <w:szCs w:val="22"/>
              </w:rPr>
            </w:pPr>
            <w:r w:rsidRPr="00F23BC0">
              <w:rPr>
                <w:rFonts w:cstheme="minorHAnsi"/>
                <w:sz w:val="22"/>
                <w:szCs w:val="22"/>
              </w:rPr>
              <w:t>The VPCSP advised</w:t>
            </w:r>
            <w:r w:rsidRPr="00F23BC0" w:rsidR="00CF3879">
              <w:rPr>
                <w:rFonts w:cstheme="minorHAnsi"/>
                <w:sz w:val="22"/>
                <w:szCs w:val="22"/>
              </w:rPr>
              <w:t xml:space="preserve"> the Committee</w:t>
            </w:r>
            <w:r w:rsidRPr="00F23BC0">
              <w:rPr>
                <w:rFonts w:cstheme="minorHAnsi"/>
                <w:sz w:val="22"/>
                <w:szCs w:val="22"/>
              </w:rPr>
              <w:t xml:space="preserve"> that there had been a relatively small pool of respondents and that cost was not the only criteria taken into account during the tender review process</w:t>
            </w:r>
            <w:r w:rsidRPr="00F23BC0" w:rsidR="00605EC8">
              <w:rPr>
                <w:rFonts w:cstheme="minorHAnsi"/>
                <w:sz w:val="22"/>
                <w:szCs w:val="22"/>
              </w:rPr>
              <w:t xml:space="preserve"> and that an emphasis was placed on the ability to attain a consistent level of service</w:t>
            </w:r>
            <w:r w:rsidRPr="00F23BC0" w:rsidR="009B25B0">
              <w:rPr>
                <w:rFonts w:cstheme="minorHAnsi"/>
                <w:sz w:val="22"/>
                <w:szCs w:val="22"/>
              </w:rPr>
              <w:t>s</w:t>
            </w:r>
            <w:r w:rsidRPr="00F23BC0" w:rsidR="00605EC8">
              <w:rPr>
                <w:rFonts w:cstheme="minorHAnsi"/>
                <w:sz w:val="22"/>
                <w:szCs w:val="22"/>
              </w:rPr>
              <w:t xml:space="preserve"> across the</w:t>
            </w:r>
            <w:r w:rsidRPr="00F23BC0" w:rsidR="009B25B0">
              <w:rPr>
                <w:rFonts w:cstheme="minorHAnsi"/>
                <w:sz w:val="22"/>
                <w:szCs w:val="22"/>
              </w:rPr>
              <w:t xml:space="preserve"> whole of</w:t>
            </w:r>
            <w:r w:rsidRPr="00F23BC0" w:rsidR="00605EC8">
              <w:rPr>
                <w:rFonts w:cstheme="minorHAnsi"/>
                <w:sz w:val="22"/>
                <w:szCs w:val="22"/>
              </w:rPr>
              <w:t xml:space="preserve"> Group</w:t>
            </w:r>
            <w:r w:rsidRPr="00F23BC0" w:rsidR="009B25B0">
              <w:rPr>
                <w:rFonts w:cstheme="minorHAnsi"/>
                <w:sz w:val="22"/>
                <w:szCs w:val="22"/>
              </w:rPr>
              <w:t>.</w:t>
            </w:r>
          </w:p>
          <w:p w:rsidRPr="00F23BC0" w:rsidR="005B53F0" w:rsidP="009A3FEF" w:rsidRDefault="005B53F0" w14:paraId="02BAD3F2" w14:textId="260F8A61">
            <w:pPr>
              <w:jc w:val="both"/>
              <w:rPr>
                <w:rFonts w:cstheme="minorHAnsi"/>
                <w:sz w:val="22"/>
                <w:szCs w:val="22"/>
              </w:rPr>
            </w:pPr>
          </w:p>
          <w:p w:rsidRPr="00F23BC0" w:rsidR="00AE628A" w:rsidP="009A3FEF" w:rsidRDefault="00AE628A" w14:paraId="50DDDD60" w14:textId="66A3E17F">
            <w:pPr>
              <w:jc w:val="both"/>
              <w:rPr>
                <w:rFonts w:cstheme="minorHAnsi"/>
                <w:sz w:val="22"/>
                <w:szCs w:val="22"/>
              </w:rPr>
            </w:pPr>
            <w:r w:rsidRPr="00F23BC0">
              <w:rPr>
                <w:rFonts w:cstheme="minorHAnsi"/>
                <w:sz w:val="22"/>
                <w:szCs w:val="22"/>
              </w:rPr>
              <w:t xml:space="preserve">It was reported that </w:t>
            </w:r>
            <w:r w:rsidRPr="00F23BC0" w:rsidR="007C3117">
              <w:rPr>
                <w:rFonts w:cstheme="minorHAnsi"/>
                <w:sz w:val="22"/>
                <w:szCs w:val="22"/>
              </w:rPr>
              <w:t>based on</w:t>
            </w:r>
            <w:r w:rsidRPr="00F23BC0">
              <w:rPr>
                <w:rFonts w:cstheme="minorHAnsi"/>
                <w:sz w:val="22"/>
                <w:szCs w:val="22"/>
              </w:rPr>
              <w:t xml:space="preserve"> the tender activities performed it had been recommended that the following awards be made:</w:t>
            </w:r>
          </w:p>
          <w:p w:rsidRPr="00F23BC0" w:rsidR="00AE628A" w:rsidP="009A3FEF" w:rsidRDefault="00AE628A" w14:paraId="2AAFC1E8" w14:textId="77777777">
            <w:pPr>
              <w:jc w:val="both"/>
              <w:rPr>
                <w:rFonts w:cstheme="minorHAnsi"/>
                <w:sz w:val="22"/>
                <w:szCs w:val="22"/>
              </w:rPr>
            </w:pPr>
          </w:p>
          <w:p w:rsidRPr="00F23BC0" w:rsidR="00AE628A" w:rsidP="00B37640" w:rsidRDefault="00AE628A" w14:paraId="241677D1" w14:textId="77777777">
            <w:pPr>
              <w:pStyle w:val="ListParagraph"/>
              <w:numPr>
                <w:ilvl w:val="0"/>
                <w:numId w:val="49"/>
              </w:numPr>
              <w:tabs>
                <w:tab w:val="left" w:pos="396"/>
              </w:tabs>
              <w:ind w:left="396" w:hanging="425"/>
              <w:jc w:val="both"/>
              <w:rPr>
                <w:rFonts w:cstheme="minorHAnsi"/>
                <w:sz w:val="22"/>
                <w:szCs w:val="22"/>
              </w:rPr>
            </w:pPr>
            <w:r w:rsidRPr="00F23BC0">
              <w:rPr>
                <w:rFonts w:cstheme="minorHAnsi"/>
                <w:sz w:val="22"/>
                <w:szCs w:val="22"/>
              </w:rPr>
              <w:t>Security Services – Constant Security Service Limited</w:t>
            </w:r>
          </w:p>
          <w:p w:rsidRPr="00F23BC0" w:rsidR="00AE628A" w:rsidP="00B37640" w:rsidRDefault="00AE628A" w14:paraId="64C9FDDE" w14:textId="77777777">
            <w:pPr>
              <w:pStyle w:val="ListParagraph"/>
              <w:numPr>
                <w:ilvl w:val="0"/>
                <w:numId w:val="49"/>
              </w:numPr>
              <w:tabs>
                <w:tab w:val="left" w:pos="396"/>
              </w:tabs>
              <w:ind w:left="396" w:hanging="425"/>
              <w:jc w:val="both"/>
              <w:rPr>
                <w:rFonts w:cstheme="minorHAnsi"/>
                <w:sz w:val="22"/>
                <w:szCs w:val="22"/>
              </w:rPr>
            </w:pPr>
            <w:r w:rsidRPr="00F23BC0">
              <w:rPr>
                <w:rFonts w:cstheme="minorHAnsi"/>
                <w:sz w:val="22"/>
                <w:szCs w:val="22"/>
              </w:rPr>
              <w:t>Catering Contractors – Taylor Shaw Limited</w:t>
            </w:r>
          </w:p>
          <w:p w:rsidRPr="00F23BC0" w:rsidR="00AE628A" w:rsidP="00B37640" w:rsidRDefault="00AE628A" w14:paraId="3D3C63E2" w14:textId="799DCBDC">
            <w:pPr>
              <w:pStyle w:val="ListParagraph"/>
              <w:numPr>
                <w:ilvl w:val="0"/>
                <w:numId w:val="49"/>
              </w:numPr>
              <w:tabs>
                <w:tab w:val="left" w:pos="396"/>
              </w:tabs>
              <w:ind w:left="396" w:hanging="425"/>
              <w:jc w:val="both"/>
              <w:rPr>
                <w:rFonts w:cstheme="minorHAnsi"/>
                <w:sz w:val="22"/>
                <w:szCs w:val="22"/>
              </w:rPr>
            </w:pPr>
            <w:r w:rsidRPr="00F23BC0">
              <w:rPr>
                <w:rFonts w:cstheme="minorHAnsi"/>
                <w:sz w:val="22"/>
                <w:szCs w:val="22"/>
              </w:rPr>
              <w:t xml:space="preserve">Cleaning Services – Bulloughs Cleaning Services Limited. </w:t>
            </w:r>
          </w:p>
          <w:p w:rsidRPr="00F23BC0" w:rsidR="00AE628A" w:rsidP="009A3FEF" w:rsidRDefault="00AE628A" w14:paraId="72AB9003" w14:textId="77777777">
            <w:pPr>
              <w:jc w:val="both"/>
              <w:rPr>
                <w:rFonts w:cstheme="minorHAnsi"/>
                <w:sz w:val="22"/>
                <w:szCs w:val="22"/>
              </w:rPr>
            </w:pPr>
          </w:p>
          <w:p w:rsidRPr="00F23BC0" w:rsidR="005B53F0" w:rsidP="009A3FEF" w:rsidRDefault="00AE628A" w14:paraId="78712F23" w14:textId="60FCA6C5">
            <w:pPr>
              <w:jc w:val="both"/>
              <w:rPr>
                <w:rFonts w:cstheme="minorHAnsi"/>
                <w:sz w:val="22"/>
                <w:szCs w:val="22"/>
              </w:rPr>
            </w:pPr>
            <w:r w:rsidRPr="00F23BC0">
              <w:rPr>
                <w:rFonts w:cstheme="minorHAnsi"/>
                <w:sz w:val="22"/>
                <w:szCs w:val="22"/>
              </w:rPr>
              <w:t>Questions from members were invited.</w:t>
            </w:r>
          </w:p>
          <w:p w:rsidRPr="00F23BC0" w:rsidR="00AE628A" w:rsidP="009A3FEF" w:rsidRDefault="00AE628A" w14:paraId="5796B892" w14:textId="4C338D2F">
            <w:pPr>
              <w:jc w:val="both"/>
              <w:rPr>
                <w:rFonts w:cstheme="minorHAnsi"/>
                <w:sz w:val="22"/>
                <w:szCs w:val="22"/>
              </w:rPr>
            </w:pPr>
          </w:p>
          <w:p w:rsidRPr="00F23BC0" w:rsidR="00AE628A" w:rsidP="00B37640" w:rsidRDefault="00AE628A" w14:paraId="70BC1D3C" w14:textId="6B3A36D3">
            <w:pPr>
              <w:pStyle w:val="ListParagraph"/>
              <w:numPr>
                <w:ilvl w:val="0"/>
                <w:numId w:val="23"/>
              </w:numPr>
              <w:ind w:left="396" w:hanging="425"/>
              <w:jc w:val="both"/>
              <w:rPr>
                <w:rFonts w:cstheme="minorHAnsi"/>
                <w:sz w:val="22"/>
                <w:szCs w:val="22"/>
              </w:rPr>
            </w:pPr>
            <w:r w:rsidRPr="00F23BC0">
              <w:rPr>
                <w:rFonts w:cstheme="minorHAnsi"/>
                <w:sz w:val="22"/>
                <w:szCs w:val="22"/>
              </w:rPr>
              <w:t>A question was asked in relation to whether any</w:t>
            </w:r>
            <w:r w:rsidRPr="00F23BC0" w:rsidR="00177070">
              <w:rPr>
                <w:rFonts w:cstheme="minorHAnsi"/>
                <w:sz w:val="22"/>
                <w:szCs w:val="22"/>
              </w:rPr>
              <w:t xml:space="preserve"> Employment </w:t>
            </w:r>
            <w:r w:rsidRPr="00F23BC0" w:rsidR="00B81A16">
              <w:rPr>
                <w:rFonts w:cstheme="minorHAnsi"/>
                <w:sz w:val="22"/>
                <w:szCs w:val="22"/>
              </w:rPr>
              <w:t>Relations</w:t>
            </w:r>
            <w:r w:rsidRPr="00F23BC0">
              <w:rPr>
                <w:rFonts w:cstheme="minorHAnsi"/>
                <w:sz w:val="22"/>
                <w:szCs w:val="22"/>
              </w:rPr>
              <w:t xml:space="preserve"> issues had been encountered as part the process.</w:t>
            </w:r>
          </w:p>
          <w:p w:rsidRPr="00F23BC0" w:rsidR="00AE628A" w:rsidP="00AE628A" w:rsidRDefault="00AE628A" w14:paraId="7C04246E" w14:textId="5282B88E">
            <w:pPr>
              <w:jc w:val="both"/>
              <w:rPr>
                <w:rFonts w:cstheme="minorHAnsi"/>
                <w:sz w:val="22"/>
                <w:szCs w:val="22"/>
              </w:rPr>
            </w:pPr>
          </w:p>
          <w:p w:rsidRPr="00F23BC0" w:rsidR="00AE628A" w:rsidP="00B37640" w:rsidRDefault="00E01A40" w14:paraId="7BEEF347" w14:textId="486BE8AB">
            <w:pPr>
              <w:ind w:left="396"/>
              <w:jc w:val="both"/>
              <w:rPr>
                <w:rFonts w:cstheme="minorHAnsi"/>
                <w:sz w:val="22"/>
                <w:szCs w:val="22"/>
              </w:rPr>
            </w:pPr>
            <w:r w:rsidRPr="00F23BC0">
              <w:rPr>
                <w:rFonts w:cstheme="minorHAnsi"/>
                <w:sz w:val="22"/>
                <w:szCs w:val="22"/>
              </w:rPr>
              <w:t>The VPCSP</w:t>
            </w:r>
            <w:r w:rsidRPr="00F23BC0" w:rsidR="00177070">
              <w:rPr>
                <w:rFonts w:cstheme="minorHAnsi"/>
                <w:sz w:val="22"/>
                <w:szCs w:val="22"/>
              </w:rPr>
              <w:t xml:space="preserve"> advised</w:t>
            </w:r>
            <w:r w:rsidRPr="00F23BC0" w:rsidR="004E3A01">
              <w:rPr>
                <w:rFonts w:cstheme="minorHAnsi"/>
                <w:sz w:val="22"/>
                <w:szCs w:val="22"/>
              </w:rPr>
              <w:t xml:space="preserve"> concerning the process and </w:t>
            </w:r>
            <w:r w:rsidRPr="00F23BC0" w:rsidR="00B81A16">
              <w:rPr>
                <w:rFonts w:cstheme="minorHAnsi"/>
                <w:sz w:val="22"/>
                <w:szCs w:val="22"/>
              </w:rPr>
              <w:t>discussions</w:t>
            </w:r>
            <w:r w:rsidRPr="00F23BC0" w:rsidR="004E3A01">
              <w:rPr>
                <w:rFonts w:cstheme="minorHAnsi"/>
                <w:sz w:val="22"/>
                <w:szCs w:val="22"/>
              </w:rPr>
              <w:t xml:space="preserve"> that had been held with the accredited </w:t>
            </w:r>
            <w:r w:rsidRPr="00F23BC0" w:rsidR="00B81A16">
              <w:rPr>
                <w:rFonts w:cstheme="minorHAnsi"/>
                <w:sz w:val="22"/>
                <w:szCs w:val="22"/>
              </w:rPr>
              <w:t>T</w:t>
            </w:r>
            <w:r w:rsidRPr="00F23BC0" w:rsidR="004E3A01">
              <w:rPr>
                <w:rFonts w:cstheme="minorHAnsi"/>
                <w:sz w:val="22"/>
                <w:szCs w:val="22"/>
              </w:rPr>
              <w:t xml:space="preserve">rades </w:t>
            </w:r>
            <w:r w:rsidRPr="00F23BC0" w:rsidR="00B81A16">
              <w:rPr>
                <w:rFonts w:cstheme="minorHAnsi"/>
                <w:sz w:val="22"/>
                <w:szCs w:val="22"/>
              </w:rPr>
              <w:t>Unions and that the Group would be complying with TUPE throughout the process.</w:t>
            </w:r>
            <w:r w:rsidRPr="00F23BC0">
              <w:rPr>
                <w:rFonts w:cstheme="minorHAnsi"/>
                <w:sz w:val="22"/>
                <w:szCs w:val="22"/>
              </w:rPr>
              <w:t xml:space="preserve">   </w:t>
            </w:r>
            <w:r w:rsidRPr="00F23BC0" w:rsidR="009B25B0">
              <w:rPr>
                <w:rFonts w:cstheme="minorHAnsi"/>
                <w:sz w:val="22"/>
                <w:szCs w:val="22"/>
              </w:rPr>
              <w:t>It was further advised that the process was mobbing along satisfactorily and that it was on track.</w:t>
            </w:r>
          </w:p>
          <w:p w:rsidRPr="00F23BC0" w:rsidR="00AE628A" w:rsidP="00AE628A" w:rsidRDefault="00AE628A" w14:paraId="7960F16B" w14:textId="77777777">
            <w:pPr>
              <w:jc w:val="both"/>
              <w:rPr>
                <w:rFonts w:cstheme="minorHAnsi"/>
                <w:sz w:val="22"/>
                <w:szCs w:val="22"/>
              </w:rPr>
            </w:pPr>
          </w:p>
          <w:p w:rsidRPr="00F23BC0" w:rsidR="005B53F0" w:rsidP="00E01A40" w:rsidRDefault="00E01A40" w14:paraId="21AEDD77" w14:textId="5AAE1EB4">
            <w:pPr>
              <w:jc w:val="both"/>
              <w:rPr>
                <w:rFonts w:cstheme="minorHAnsi"/>
                <w:sz w:val="22"/>
                <w:szCs w:val="22"/>
              </w:rPr>
            </w:pPr>
            <w:r w:rsidRPr="00F23BC0">
              <w:rPr>
                <w:rFonts w:cstheme="minorHAnsi"/>
                <w:b/>
                <w:bCs/>
                <w:sz w:val="22"/>
                <w:szCs w:val="22"/>
              </w:rPr>
              <w:t xml:space="preserve">There were no further questions or comments from </w:t>
            </w:r>
            <w:r w:rsidRPr="00F23BC0" w:rsidR="00540E46">
              <w:rPr>
                <w:rFonts w:cstheme="minorHAnsi"/>
                <w:b/>
                <w:bCs/>
                <w:sz w:val="22"/>
                <w:szCs w:val="22"/>
              </w:rPr>
              <w:t>members,</w:t>
            </w:r>
            <w:r w:rsidRPr="00F23BC0">
              <w:rPr>
                <w:rFonts w:cstheme="minorHAnsi"/>
                <w:b/>
                <w:bCs/>
                <w:sz w:val="22"/>
                <w:szCs w:val="22"/>
              </w:rPr>
              <w:t xml:space="preserve"> and it was resolved that the information </w:t>
            </w:r>
            <w:r w:rsidRPr="00F23BC0" w:rsidR="00C34421">
              <w:rPr>
                <w:rFonts w:cstheme="minorHAnsi"/>
                <w:b/>
                <w:bCs/>
                <w:sz w:val="22"/>
                <w:szCs w:val="22"/>
              </w:rPr>
              <w:t xml:space="preserve">and the award of the </w:t>
            </w:r>
            <w:r w:rsidRPr="00F23BC0">
              <w:rPr>
                <w:rFonts w:cstheme="minorHAnsi"/>
                <w:b/>
                <w:bCs/>
                <w:sz w:val="22"/>
                <w:szCs w:val="22"/>
              </w:rPr>
              <w:t>three tendered contract</w:t>
            </w:r>
            <w:r w:rsidRPr="00F23BC0" w:rsidR="00C34421">
              <w:rPr>
                <w:rFonts w:cstheme="minorHAnsi"/>
                <w:b/>
                <w:bCs/>
                <w:sz w:val="22"/>
                <w:szCs w:val="22"/>
              </w:rPr>
              <w:t xml:space="preserve"> areas</w:t>
            </w:r>
            <w:r w:rsidRPr="00F23BC0">
              <w:rPr>
                <w:rFonts w:cstheme="minorHAnsi"/>
                <w:b/>
                <w:bCs/>
                <w:sz w:val="22"/>
                <w:szCs w:val="22"/>
              </w:rPr>
              <w:t xml:space="preserve"> be received and </w:t>
            </w:r>
            <w:r w:rsidRPr="00F23BC0" w:rsidR="00540E46">
              <w:rPr>
                <w:rFonts w:cstheme="minorHAnsi"/>
                <w:b/>
                <w:bCs/>
                <w:sz w:val="22"/>
                <w:szCs w:val="22"/>
              </w:rPr>
              <w:t>supported</w:t>
            </w:r>
            <w:r w:rsidRPr="00F23BC0">
              <w:rPr>
                <w:rFonts w:cstheme="minorHAnsi"/>
                <w:b/>
                <w:bCs/>
                <w:sz w:val="22"/>
                <w:szCs w:val="22"/>
              </w:rPr>
              <w:t>.</w:t>
            </w:r>
          </w:p>
        </w:tc>
      </w:tr>
      <w:tr w:rsidRPr="00F23BC0" w:rsidR="00571424" w:rsidTr="675F5A40" w14:paraId="317C6589" w14:textId="77777777">
        <w:tc>
          <w:tcPr>
            <w:tcW w:w="767" w:type="pct"/>
            <w:tcMar/>
          </w:tcPr>
          <w:p w:rsidRPr="00F23BC0" w:rsidR="00571424" w:rsidP="006A273F" w:rsidRDefault="00571424" w14:paraId="77203716" w14:textId="77777777">
            <w:pPr>
              <w:rPr>
                <w:rFonts w:cstheme="minorHAnsi"/>
                <w:b/>
                <w:sz w:val="22"/>
                <w:szCs w:val="22"/>
              </w:rPr>
            </w:pPr>
          </w:p>
        </w:tc>
        <w:tc>
          <w:tcPr>
            <w:tcW w:w="4233" w:type="pct"/>
            <w:tcMar/>
          </w:tcPr>
          <w:p w:rsidRPr="00F23BC0" w:rsidR="00571424" w:rsidP="009A3FEF" w:rsidRDefault="00571424" w14:paraId="29EE2E8B" w14:textId="77777777">
            <w:pPr>
              <w:jc w:val="both"/>
              <w:rPr>
                <w:rFonts w:cstheme="minorHAnsi"/>
                <w:sz w:val="22"/>
                <w:szCs w:val="22"/>
              </w:rPr>
            </w:pPr>
          </w:p>
        </w:tc>
      </w:tr>
      <w:tr w:rsidRPr="00F23BC0" w:rsidR="00571424" w:rsidTr="675F5A40" w14:paraId="11E35A31" w14:textId="77777777">
        <w:tc>
          <w:tcPr>
            <w:tcW w:w="767" w:type="pct"/>
            <w:tcMar/>
          </w:tcPr>
          <w:p w:rsidRPr="00F23BC0" w:rsidR="00571424" w:rsidP="006A273F" w:rsidRDefault="00571424" w14:paraId="0CABC386" w14:textId="55B3FA66">
            <w:pPr>
              <w:rPr>
                <w:rFonts w:cstheme="minorHAnsi"/>
                <w:b/>
                <w:sz w:val="22"/>
                <w:szCs w:val="22"/>
              </w:rPr>
            </w:pPr>
            <w:r w:rsidRPr="00F23BC0">
              <w:rPr>
                <w:rFonts w:cstheme="minorHAnsi"/>
                <w:b/>
                <w:sz w:val="22"/>
                <w:szCs w:val="22"/>
              </w:rPr>
              <w:t>RES/43/22</w:t>
            </w:r>
          </w:p>
        </w:tc>
        <w:tc>
          <w:tcPr>
            <w:tcW w:w="4233" w:type="pct"/>
            <w:tcMar/>
          </w:tcPr>
          <w:p w:rsidRPr="00F23BC0" w:rsidR="00571424" w:rsidP="009A3FEF" w:rsidRDefault="00571424" w14:paraId="34789B1C" w14:textId="319A67B3">
            <w:pPr>
              <w:jc w:val="both"/>
              <w:rPr>
                <w:rFonts w:cstheme="minorHAnsi"/>
                <w:b/>
                <w:bCs/>
                <w:sz w:val="22"/>
                <w:szCs w:val="22"/>
              </w:rPr>
            </w:pPr>
            <w:r w:rsidRPr="00F23BC0">
              <w:rPr>
                <w:rFonts w:cstheme="minorHAnsi"/>
                <w:b/>
                <w:bCs/>
                <w:sz w:val="22"/>
                <w:szCs w:val="22"/>
              </w:rPr>
              <w:t>Variation to Barclays Funding Agreement</w:t>
            </w:r>
          </w:p>
        </w:tc>
      </w:tr>
      <w:tr w:rsidRPr="00F23BC0" w:rsidR="00571424" w:rsidTr="675F5A40" w14:paraId="66556AAE" w14:textId="77777777">
        <w:tc>
          <w:tcPr>
            <w:tcW w:w="767" w:type="pct"/>
            <w:tcMar/>
          </w:tcPr>
          <w:p w:rsidRPr="00F23BC0" w:rsidR="00571424" w:rsidP="006A273F" w:rsidRDefault="00571424" w14:paraId="51E9E86D" w14:textId="77777777">
            <w:pPr>
              <w:rPr>
                <w:rFonts w:cstheme="minorHAnsi"/>
                <w:b/>
                <w:sz w:val="22"/>
                <w:szCs w:val="22"/>
              </w:rPr>
            </w:pPr>
          </w:p>
        </w:tc>
        <w:tc>
          <w:tcPr>
            <w:tcW w:w="4233" w:type="pct"/>
            <w:tcMar/>
          </w:tcPr>
          <w:p w:rsidRPr="00F23BC0" w:rsidR="00571424" w:rsidP="009A3FEF" w:rsidRDefault="00571424" w14:paraId="1586902A" w14:textId="77777777">
            <w:pPr>
              <w:jc w:val="both"/>
              <w:rPr>
                <w:rFonts w:cstheme="minorHAnsi"/>
                <w:sz w:val="22"/>
                <w:szCs w:val="22"/>
              </w:rPr>
            </w:pPr>
          </w:p>
        </w:tc>
      </w:tr>
      <w:tr w:rsidRPr="00F23BC0" w:rsidR="00571424" w:rsidTr="675F5A40" w14:paraId="160C2F34" w14:textId="77777777">
        <w:tc>
          <w:tcPr>
            <w:tcW w:w="767" w:type="pct"/>
            <w:tcMar/>
          </w:tcPr>
          <w:p w:rsidRPr="00F23BC0" w:rsidR="00571424" w:rsidP="006A273F" w:rsidRDefault="00571424" w14:paraId="6BA56486" w14:textId="77777777">
            <w:pPr>
              <w:rPr>
                <w:rFonts w:cstheme="minorHAnsi"/>
                <w:b/>
                <w:sz w:val="22"/>
                <w:szCs w:val="22"/>
              </w:rPr>
            </w:pPr>
          </w:p>
        </w:tc>
        <w:tc>
          <w:tcPr>
            <w:tcW w:w="4233" w:type="pct"/>
            <w:tcMar/>
          </w:tcPr>
          <w:p w:rsidRPr="00F23BC0" w:rsidR="00571424" w:rsidP="009A3FEF" w:rsidRDefault="00571424" w14:paraId="25912CAE" w14:textId="61890D2F">
            <w:pPr>
              <w:jc w:val="both"/>
              <w:rPr>
                <w:rFonts w:cstheme="minorHAnsi"/>
                <w:sz w:val="22"/>
                <w:szCs w:val="22"/>
              </w:rPr>
            </w:pPr>
            <w:r w:rsidRPr="00F23BC0">
              <w:rPr>
                <w:rFonts w:cstheme="minorHAnsi"/>
                <w:sz w:val="22"/>
                <w:szCs w:val="22"/>
              </w:rPr>
              <w:t>The CFO presented a report</w:t>
            </w:r>
            <w:r w:rsidRPr="00F23BC0" w:rsidR="0072305F">
              <w:rPr>
                <w:rFonts w:cstheme="minorHAnsi"/>
                <w:sz w:val="22"/>
                <w:szCs w:val="22"/>
              </w:rPr>
              <w:t xml:space="preserve"> in relation to </w:t>
            </w:r>
            <w:r w:rsidRPr="00F23BC0" w:rsidR="000760C2">
              <w:rPr>
                <w:rFonts w:cstheme="minorHAnsi"/>
                <w:sz w:val="22"/>
                <w:szCs w:val="22"/>
              </w:rPr>
              <w:t>proposals to vary the terms of the loan facility with Barclays Bank.</w:t>
            </w:r>
          </w:p>
          <w:p w:rsidRPr="00F23BC0" w:rsidR="000760C2" w:rsidP="009A3FEF" w:rsidRDefault="000760C2" w14:paraId="61CBA6E7" w14:textId="5CCEDC29">
            <w:pPr>
              <w:jc w:val="both"/>
              <w:rPr>
                <w:rFonts w:cstheme="minorHAnsi"/>
                <w:sz w:val="22"/>
                <w:szCs w:val="22"/>
              </w:rPr>
            </w:pPr>
          </w:p>
          <w:p w:rsidRPr="00F23BC0" w:rsidR="000760C2" w:rsidP="009A3FEF" w:rsidRDefault="000760C2" w14:paraId="06E0EE7C" w14:textId="7C7BAE79">
            <w:pPr>
              <w:jc w:val="both"/>
              <w:rPr>
                <w:rFonts w:cstheme="minorHAnsi"/>
                <w:sz w:val="22"/>
                <w:szCs w:val="22"/>
              </w:rPr>
            </w:pPr>
            <w:r w:rsidRPr="00F23BC0">
              <w:rPr>
                <w:rFonts w:cstheme="minorHAnsi"/>
                <w:sz w:val="22"/>
                <w:szCs w:val="22"/>
              </w:rPr>
              <w:t xml:space="preserve">The CFO indicated that verbal confirmation had been received from the Department for Education (DFE) that the Group’s bid to the FE Capital Transformation Fund (CTF) to re-develop the Cheadle site had been </w:t>
            </w:r>
            <w:r w:rsidRPr="00F23BC0" w:rsidR="00E22E50">
              <w:rPr>
                <w:rFonts w:cstheme="minorHAnsi"/>
                <w:sz w:val="22"/>
                <w:szCs w:val="22"/>
              </w:rPr>
              <w:t>ap</w:t>
            </w:r>
            <w:r w:rsidRPr="00F23BC0">
              <w:rPr>
                <w:rFonts w:cstheme="minorHAnsi"/>
                <w:sz w:val="22"/>
                <w:szCs w:val="22"/>
              </w:rPr>
              <w:t>proved.  It was confirmed that the scheme included a contribution from the Group of £6.9m.</w:t>
            </w:r>
          </w:p>
          <w:p w:rsidRPr="00F23BC0" w:rsidR="002409B5" w:rsidP="009A3FEF" w:rsidRDefault="002409B5" w14:paraId="3CF88A81" w14:textId="77777777">
            <w:pPr>
              <w:jc w:val="both"/>
              <w:rPr>
                <w:rFonts w:cstheme="minorHAnsi"/>
                <w:sz w:val="22"/>
                <w:szCs w:val="22"/>
              </w:rPr>
            </w:pPr>
          </w:p>
          <w:p w:rsidRPr="00F23BC0" w:rsidR="000E2814" w:rsidP="009A3FEF" w:rsidRDefault="000760C2" w14:paraId="43D7633B" w14:textId="1521BBC6">
            <w:pPr>
              <w:jc w:val="both"/>
              <w:rPr>
                <w:rFonts w:cstheme="minorHAnsi"/>
                <w:sz w:val="22"/>
                <w:szCs w:val="22"/>
              </w:rPr>
            </w:pPr>
            <w:r w:rsidRPr="00F23BC0">
              <w:rPr>
                <w:rFonts w:cstheme="minorHAnsi"/>
                <w:sz w:val="22"/>
                <w:szCs w:val="22"/>
              </w:rPr>
              <w:t>The CFO stated that the arrangements in place with Barclays Bank included</w:t>
            </w:r>
            <w:r w:rsidRPr="00F23BC0" w:rsidR="002409B5">
              <w:rPr>
                <w:rFonts w:cstheme="minorHAnsi"/>
                <w:sz w:val="22"/>
                <w:szCs w:val="22"/>
              </w:rPr>
              <w:t xml:space="preserve"> specific covenants</w:t>
            </w:r>
            <w:r w:rsidRPr="00F23BC0">
              <w:rPr>
                <w:rFonts w:cstheme="minorHAnsi"/>
                <w:sz w:val="22"/>
                <w:szCs w:val="22"/>
              </w:rPr>
              <w:t xml:space="preserve"> and</w:t>
            </w:r>
            <w:r w:rsidRPr="00F23BC0" w:rsidR="002409B5">
              <w:rPr>
                <w:rFonts w:cstheme="minorHAnsi"/>
                <w:sz w:val="22"/>
                <w:szCs w:val="22"/>
              </w:rPr>
              <w:t xml:space="preserve"> conditions on how </w:t>
            </w:r>
            <w:r w:rsidRPr="00F23BC0">
              <w:rPr>
                <w:rFonts w:cstheme="minorHAnsi"/>
                <w:sz w:val="22"/>
                <w:szCs w:val="22"/>
              </w:rPr>
              <w:t xml:space="preserve">the Group could </w:t>
            </w:r>
            <w:r w:rsidRPr="00F23BC0" w:rsidR="002409B5">
              <w:rPr>
                <w:rFonts w:cstheme="minorHAnsi"/>
                <w:sz w:val="22"/>
                <w:szCs w:val="22"/>
              </w:rPr>
              <w:t xml:space="preserve">spend </w:t>
            </w:r>
            <w:r w:rsidRPr="00F23BC0">
              <w:rPr>
                <w:rFonts w:cstheme="minorHAnsi"/>
                <w:sz w:val="22"/>
                <w:szCs w:val="22"/>
              </w:rPr>
              <w:t xml:space="preserve">its </w:t>
            </w:r>
            <w:r w:rsidRPr="00F23BC0" w:rsidR="002409B5">
              <w:rPr>
                <w:rFonts w:cstheme="minorHAnsi"/>
                <w:sz w:val="22"/>
                <w:szCs w:val="22"/>
              </w:rPr>
              <w:t>mon</w:t>
            </w:r>
            <w:r w:rsidRPr="00F23BC0">
              <w:rPr>
                <w:rFonts w:cstheme="minorHAnsi"/>
                <w:sz w:val="22"/>
                <w:szCs w:val="22"/>
              </w:rPr>
              <w:t>ies.  It was added that in order to</w:t>
            </w:r>
            <w:r w:rsidRPr="00F23BC0" w:rsidR="002409B5">
              <w:rPr>
                <w:rFonts w:cstheme="minorHAnsi"/>
                <w:sz w:val="22"/>
                <w:szCs w:val="22"/>
              </w:rPr>
              <w:t xml:space="preserve"> commence </w:t>
            </w:r>
            <w:r w:rsidRPr="00F23BC0">
              <w:rPr>
                <w:rFonts w:cstheme="minorHAnsi"/>
                <w:sz w:val="22"/>
                <w:szCs w:val="22"/>
              </w:rPr>
              <w:t>the</w:t>
            </w:r>
            <w:r w:rsidRPr="00F23BC0" w:rsidR="002409B5">
              <w:rPr>
                <w:rFonts w:cstheme="minorHAnsi"/>
                <w:sz w:val="22"/>
                <w:szCs w:val="22"/>
              </w:rPr>
              <w:t xml:space="preserve"> redevelopment</w:t>
            </w:r>
            <w:r w:rsidRPr="00F23BC0">
              <w:rPr>
                <w:rFonts w:cstheme="minorHAnsi"/>
                <w:sz w:val="22"/>
                <w:szCs w:val="22"/>
              </w:rPr>
              <w:t xml:space="preserve"> there was a need to </w:t>
            </w:r>
            <w:r w:rsidRPr="00F23BC0" w:rsidR="002409B5">
              <w:rPr>
                <w:rFonts w:cstheme="minorHAnsi"/>
                <w:sz w:val="22"/>
                <w:szCs w:val="22"/>
              </w:rPr>
              <w:t xml:space="preserve">change some of </w:t>
            </w:r>
            <w:r w:rsidRPr="00F23BC0" w:rsidR="00E22E50">
              <w:rPr>
                <w:rFonts w:cstheme="minorHAnsi"/>
                <w:sz w:val="22"/>
                <w:szCs w:val="22"/>
              </w:rPr>
              <w:t xml:space="preserve">the </w:t>
            </w:r>
            <w:r w:rsidRPr="00F23BC0" w:rsidR="002409B5">
              <w:rPr>
                <w:rFonts w:cstheme="minorHAnsi"/>
                <w:sz w:val="22"/>
                <w:szCs w:val="22"/>
              </w:rPr>
              <w:t xml:space="preserve">conditions </w:t>
            </w:r>
            <w:r w:rsidRPr="00F23BC0">
              <w:rPr>
                <w:rFonts w:cstheme="minorHAnsi"/>
                <w:sz w:val="22"/>
                <w:szCs w:val="22"/>
              </w:rPr>
              <w:t>and wording of the funding agreement</w:t>
            </w:r>
            <w:r w:rsidRPr="00F23BC0" w:rsidR="008B05CB">
              <w:rPr>
                <w:rFonts w:cstheme="minorHAnsi"/>
                <w:sz w:val="22"/>
                <w:szCs w:val="22"/>
              </w:rPr>
              <w:t xml:space="preserve"> due to</w:t>
            </w:r>
            <w:r w:rsidRPr="00F23BC0" w:rsidR="00244360">
              <w:rPr>
                <w:rFonts w:cstheme="minorHAnsi"/>
                <w:sz w:val="22"/>
                <w:szCs w:val="22"/>
              </w:rPr>
              <w:t xml:space="preserve"> the</w:t>
            </w:r>
            <w:r w:rsidRPr="00F23BC0" w:rsidR="008B05CB">
              <w:rPr>
                <w:rFonts w:cstheme="minorHAnsi"/>
                <w:sz w:val="22"/>
                <w:szCs w:val="22"/>
              </w:rPr>
              <w:t xml:space="preserve"> restrictions</w:t>
            </w:r>
            <w:r w:rsidRPr="00F23BC0" w:rsidR="00394EC0">
              <w:rPr>
                <w:rFonts w:cstheme="minorHAnsi"/>
                <w:sz w:val="22"/>
                <w:szCs w:val="22"/>
              </w:rPr>
              <w:t xml:space="preserve"> in relation to the amount of Capital that can be spent by the </w:t>
            </w:r>
            <w:r w:rsidRPr="00F23BC0" w:rsidR="00CE4193">
              <w:rPr>
                <w:rFonts w:cstheme="minorHAnsi"/>
                <w:sz w:val="22"/>
                <w:szCs w:val="22"/>
              </w:rPr>
              <w:t>Group.</w:t>
            </w:r>
            <w:r w:rsidRPr="00F23BC0" w:rsidR="00A9462E">
              <w:rPr>
                <w:rFonts w:cstheme="minorHAnsi"/>
                <w:sz w:val="22"/>
                <w:szCs w:val="22"/>
              </w:rPr>
              <w:t xml:space="preserve"> </w:t>
            </w:r>
          </w:p>
          <w:p w:rsidRPr="00F23BC0" w:rsidR="000E2814" w:rsidP="009A3FEF" w:rsidRDefault="000E2814" w14:paraId="510A84BD" w14:textId="77777777">
            <w:pPr>
              <w:jc w:val="both"/>
              <w:rPr>
                <w:rFonts w:cstheme="minorHAnsi"/>
                <w:sz w:val="22"/>
                <w:szCs w:val="22"/>
              </w:rPr>
            </w:pPr>
          </w:p>
          <w:p w:rsidR="00244360" w:rsidP="009A3FEF" w:rsidRDefault="00A9462E" w14:paraId="6D31C65E" w14:textId="0E85466D">
            <w:pPr>
              <w:jc w:val="both"/>
              <w:rPr>
                <w:rFonts w:cstheme="minorHAnsi"/>
                <w:sz w:val="22"/>
                <w:szCs w:val="22"/>
              </w:rPr>
            </w:pPr>
            <w:r w:rsidRPr="00F23BC0">
              <w:rPr>
                <w:rFonts w:cstheme="minorHAnsi"/>
                <w:sz w:val="22"/>
                <w:szCs w:val="22"/>
              </w:rPr>
              <w:t>The CFO took members through the</w:t>
            </w:r>
            <w:r w:rsidRPr="00F23BC0" w:rsidR="000E2814">
              <w:rPr>
                <w:rFonts w:cstheme="minorHAnsi"/>
                <w:sz w:val="22"/>
                <w:szCs w:val="22"/>
              </w:rPr>
              <w:t xml:space="preserve"> </w:t>
            </w:r>
            <w:r w:rsidRPr="00F23BC0" w:rsidR="00244360">
              <w:rPr>
                <w:rFonts w:cstheme="minorHAnsi"/>
                <w:sz w:val="22"/>
                <w:szCs w:val="22"/>
              </w:rPr>
              <w:t>proposed</w:t>
            </w:r>
            <w:r w:rsidRPr="00F23BC0">
              <w:rPr>
                <w:rFonts w:cstheme="minorHAnsi"/>
                <w:sz w:val="22"/>
                <w:szCs w:val="22"/>
              </w:rPr>
              <w:t xml:space="preserve"> changes in the </w:t>
            </w:r>
            <w:r w:rsidRPr="00F23BC0" w:rsidR="000E2814">
              <w:rPr>
                <w:rFonts w:cstheme="minorHAnsi"/>
                <w:sz w:val="22"/>
                <w:szCs w:val="22"/>
              </w:rPr>
              <w:t>wording,</w:t>
            </w:r>
            <w:r w:rsidRPr="00F23BC0" w:rsidR="00F23C80">
              <w:rPr>
                <w:rFonts w:cstheme="minorHAnsi"/>
                <w:sz w:val="22"/>
                <w:szCs w:val="22"/>
              </w:rPr>
              <w:t xml:space="preserve"> and</w:t>
            </w:r>
            <w:r w:rsidRPr="00F23BC0" w:rsidR="00892A93">
              <w:rPr>
                <w:rFonts w:cstheme="minorHAnsi"/>
                <w:sz w:val="22"/>
                <w:szCs w:val="22"/>
              </w:rPr>
              <w:t xml:space="preserve"> it</w:t>
            </w:r>
            <w:r w:rsidRPr="00F23BC0">
              <w:rPr>
                <w:rFonts w:cstheme="minorHAnsi"/>
                <w:sz w:val="22"/>
                <w:szCs w:val="22"/>
              </w:rPr>
              <w:t xml:space="preserve"> was confirm</w:t>
            </w:r>
            <w:r w:rsidRPr="00F23BC0" w:rsidR="00F23C80">
              <w:rPr>
                <w:rFonts w:cstheme="minorHAnsi"/>
                <w:sz w:val="22"/>
                <w:szCs w:val="22"/>
              </w:rPr>
              <w:t>ed</w:t>
            </w:r>
            <w:r w:rsidRPr="00F23BC0">
              <w:rPr>
                <w:rFonts w:cstheme="minorHAnsi"/>
                <w:sz w:val="22"/>
                <w:szCs w:val="22"/>
              </w:rPr>
              <w:t xml:space="preserve"> that the </w:t>
            </w:r>
            <w:r w:rsidRPr="00F23BC0" w:rsidR="00E22E50">
              <w:rPr>
                <w:rFonts w:cstheme="minorHAnsi"/>
                <w:sz w:val="22"/>
                <w:szCs w:val="22"/>
              </w:rPr>
              <w:t xml:space="preserve">revised </w:t>
            </w:r>
            <w:r w:rsidRPr="00F23BC0">
              <w:rPr>
                <w:rFonts w:cstheme="minorHAnsi"/>
                <w:sz w:val="22"/>
                <w:szCs w:val="22"/>
              </w:rPr>
              <w:t xml:space="preserve">wording </w:t>
            </w:r>
            <w:r w:rsidRPr="00F23BC0" w:rsidR="00E22E50">
              <w:rPr>
                <w:rFonts w:cstheme="minorHAnsi"/>
                <w:sz w:val="22"/>
                <w:szCs w:val="22"/>
              </w:rPr>
              <w:t xml:space="preserve">had been approved in principle by Barclays Bank and </w:t>
            </w:r>
            <w:r w:rsidRPr="00F23BC0" w:rsidR="00EE1784">
              <w:rPr>
                <w:rFonts w:cstheme="minorHAnsi"/>
                <w:sz w:val="22"/>
                <w:szCs w:val="22"/>
              </w:rPr>
              <w:t xml:space="preserve">that in order to progress the changes </w:t>
            </w:r>
            <w:r w:rsidRPr="00F23BC0">
              <w:rPr>
                <w:rFonts w:cstheme="minorHAnsi"/>
                <w:sz w:val="22"/>
                <w:szCs w:val="22"/>
              </w:rPr>
              <w:t>final approval from the Board of the Corporation would be required.</w:t>
            </w:r>
            <w:r w:rsidRPr="00F23BC0" w:rsidR="002409B5">
              <w:rPr>
                <w:rFonts w:cstheme="minorHAnsi"/>
                <w:sz w:val="22"/>
                <w:szCs w:val="22"/>
              </w:rPr>
              <w:t xml:space="preserve"> </w:t>
            </w:r>
          </w:p>
          <w:p w:rsidRPr="00F23BC0" w:rsidR="0008122B" w:rsidP="009A3FEF" w:rsidRDefault="0008122B" w14:paraId="3EE8CC92" w14:textId="77777777">
            <w:pPr>
              <w:jc w:val="both"/>
              <w:rPr>
                <w:rFonts w:cstheme="minorHAnsi"/>
                <w:sz w:val="22"/>
                <w:szCs w:val="22"/>
              </w:rPr>
            </w:pPr>
          </w:p>
          <w:p w:rsidRPr="00F23BC0" w:rsidR="0072305F" w:rsidP="009A3FEF" w:rsidRDefault="0072305F" w14:paraId="0FEFA8F0" w14:textId="4AEF7ECE">
            <w:pPr>
              <w:jc w:val="both"/>
              <w:rPr>
                <w:rFonts w:cstheme="minorHAnsi"/>
                <w:b/>
                <w:bCs/>
                <w:sz w:val="22"/>
                <w:szCs w:val="22"/>
              </w:rPr>
            </w:pPr>
            <w:r w:rsidRPr="00F23BC0">
              <w:rPr>
                <w:rFonts w:cstheme="minorHAnsi"/>
                <w:b/>
                <w:bCs/>
                <w:sz w:val="22"/>
                <w:szCs w:val="22"/>
              </w:rPr>
              <w:t xml:space="preserve">There were no questions or issues raised by members and following due consideration it was resolved that the variations to </w:t>
            </w:r>
            <w:r w:rsidRPr="00F23BC0" w:rsidR="005E213F">
              <w:rPr>
                <w:rFonts w:cstheme="minorHAnsi"/>
                <w:b/>
                <w:bCs/>
                <w:sz w:val="22"/>
                <w:szCs w:val="22"/>
              </w:rPr>
              <w:t>Barclays Funding Agreement be</w:t>
            </w:r>
            <w:r w:rsidRPr="00F23BC0">
              <w:rPr>
                <w:rFonts w:cstheme="minorHAnsi"/>
                <w:b/>
                <w:bCs/>
                <w:sz w:val="22"/>
                <w:szCs w:val="22"/>
              </w:rPr>
              <w:t xml:space="preserve"> recommended to the Board of the Corporation for approval.</w:t>
            </w:r>
          </w:p>
          <w:p w:rsidRPr="00F23BC0" w:rsidR="005E213F" w:rsidP="009A3FEF" w:rsidRDefault="005E213F" w14:paraId="6140E51A" w14:textId="11A200B2">
            <w:pPr>
              <w:jc w:val="both"/>
              <w:rPr>
                <w:rFonts w:cstheme="minorHAnsi"/>
                <w:b/>
                <w:bCs/>
                <w:sz w:val="22"/>
                <w:szCs w:val="22"/>
              </w:rPr>
            </w:pPr>
          </w:p>
          <w:p w:rsidRPr="00F23BC0" w:rsidR="005E213F" w:rsidP="009A3FEF" w:rsidRDefault="00144CFF" w14:paraId="0F0175DF" w14:textId="5DBEA654">
            <w:pPr>
              <w:jc w:val="both"/>
              <w:rPr>
                <w:rFonts w:cstheme="minorHAnsi"/>
                <w:b/>
                <w:bCs/>
                <w:sz w:val="22"/>
                <w:szCs w:val="22"/>
              </w:rPr>
            </w:pPr>
            <w:r w:rsidRPr="00F23BC0">
              <w:rPr>
                <w:rFonts w:cstheme="minorHAnsi"/>
                <w:b/>
                <w:bCs/>
                <w:sz w:val="22"/>
                <w:szCs w:val="22"/>
              </w:rPr>
              <w:t>Action:</w:t>
            </w:r>
            <w:r w:rsidRPr="00F23BC0" w:rsidR="005E213F">
              <w:rPr>
                <w:rFonts w:cstheme="minorHAnsi"/>
                <w:b/>
                <w:bCs/>
                <w:sz w:val="22"/>
                <w:szCs w:val="22"/>
              </w:rPr>
              <w:t xml:space="preserve"> Board of the Corporation</w:t>
            </w:r>
          </w:p>
          <w:p w:rsidRPr="00F23BC0" w:rsidR="004150B9" w:rsidP="004150B9" w:rsidRDefault="004150B9" w14:paraId="78BEBD65" w14:textId="11FB057B">
            <w:pPr>
              <w:jc w:val="both"/>
              <w:rPr>
                <w:rFonts w:cstheme="minorHAnsi"/>
                <w:sz w:val="22"/>
                <w:szCs w:val="22"/>
              </w:rPr>
            </w:pPr>
          </w:p>
          <w:p w:rsidRPr="00F23BC0" w:rsidR="004150B9" w:rsidP="004150B9" w:rsidRDefault="004150B9" w14:paraId="18D91D8F" w14:textId="15DC2166">
            <w:pPr>
              <w:jc w:val="both"/>
              <w:rPr>
                <w:rFonts w:cstheme="minorHAnsi"/>
                <w:b/>
                <w:bCs/>
                <w:sz w:val="22"/>
                <w:szCs w:val="22"/>
              </w:rPr>
            </w:pPr>
            <w:r w:rsidRPr="00F23BC0">
              <w:rPr>
                <w:rFonts w:cstheme="minorHAnsi"/>
                <w:sz w:val="22"/>
                <w:szCs w:val="22"/>
              </w:rPr>
              <w:t xml:space="preserve">It was further advised that the signing of the </w:t>
            </w:r>
            <w:r w:rsidR="001C5BB9">
              <w:rPr>
                <w:rFonts w:cstheme="minorHAnsi"/>
                <w:sz w:val="22"/>
                <w:szCs w:val="22"/>
              </w:rPr>
              <w:t xml:space="preserve">DfE </w:t>
            </w:r>
            <w:r w:rsidRPr="00F23BC0">
              <w:rPr>
                <w:rFonts w:cstheme="minorHAnsi"/>
                <w:sz w:val="22"/>
                <w:szCs w:val="22"/>
              </w:rPr>
              <w:t>acceptance of Grant Funding Letter and conditions of the Grant would be required to take place in advance of the next scheduled meeting of the Board of the Corporation</w:t>
            </w:r>
            <w:r w:rsidRPr="00F23BC0">
              <w:rPr>
                <w:rFonts w:cstheme="minorHAnsi"/>
                <w:b/>
                <w:bCs/>
                <w:sz w:val="22"/>
                <w:szCs w:val="22"/>
              </w:rPr>
              <w:t>.</w:t>
            </w:r>
          </w:p>
          <w:p w:rsidRPr="00F23BC0" w:rsidR="004150B9" w:rsidP="004150B9" w:rsidRDefault="004150B9" w14:paraId="5C4FBFB4" w14:textId="77777777">
            <w:pPr>
              <w:jc w:val="both"/>
              <w:rPr>
                <w:rFonts w:cstheme="minorHAnsi"/>
                <w:sz w:val="22"/>
                <w:szCs w:val="22"/>
              </w:rPr>
            </w:pPr>
          </w:p>
          <w:p w:rsidRPr="00F23BC0" w:rsidR="00391232" w:rsidP="009A3FEF" w:rsidRDefault="00693105" w14:paraId="4D22D06C" w14:textId="6907CA74">
            <w:pPr>
              <w:jc w:val="both"/>
              <w:rPr>
                <w:rFonts w:cstheme="minorHAnsi"/>
                <w:b/>
                <w:bCs/>
                <w:sz w:val="22"/>
                <w:szCs w:val="22"/>
              </w:rPr>
            </w:pPr>
            <w:r w:rsidRPr="00F23BC0">
              <w:rPr>
                <w:rFonts w:cstheme="minorHAnsi"/>
                <w:b/>
                <w:bCs/>
                <w:sz w:val="22"/>
                <w:szCs w:val="22"/>
              </w:rPr>
              <w:t>It was agreed that</w:t>
            </w:r>
            <w:r w:rsidRPr="00F23BC0" w:rsidR="006264ED">
              <w:rPr>
                <w:rFonts w:cstheme="minorHAnsi"/>
                <w:b/>
                <w:bCs/>
                <w:sz w:val="22"/>
                <w:szCs w:val="22"/>
              </w:rPr>
              <w:t>,</w:t>
            </w:r>
            <w:r w:rsidRPr="00F23BC0" w:rsidR="00895C01">
              <w:rPr>
                <w:rFonts w:cstheme="minorHAnsi"/>
                <w:b/>
                <w:bCs/>
                <w:sz w:val="22"/>
                <w:szCs w:val="22"/>
              </w:rPr>
              <w:t xml:space="preserve"> in order to meet external agencies timing </w:t>
            </w:r>
            <w:r w:rsidRPr="00F23BC0" w:rsidR="004E2459">
              <w:rPr>
                <w:rFonts w:cstheme="minorHAnsi"/>
                <w:b/>
                <w:bCs/>
                <w:sz w:val="22"/>
                <w:szCs w:val="22"/>
              </w:rPr>
              <w:t>requirements, the</w:t>
            </w:r>
            <w:r w:rsidRPr="00F23BC0" w:rsidR="0072305F">
              <w:rPr>
                <w:rFonts w:cstheme="minorHAnsi"/>
                <w:b/>
                <w:bCs/>
                <w:sz w:val="22"/>
                <w:szCs w:val="22"/>
              </w:rPr>
              <w:t xml:space="preserve"> Corporation Secretary undert</w:t>
            </w:r>
            <w:r w:rsidRPr="00F23BC0" w:rsidR="00895C01">
              <w:rPr>
                <w:rFonts w:cstheme="minorHAnsi"/>
                <w:b/>
                <w:bCs/>
                <w:sz w:val="22"/>
                <w:szCs w:val="22"/>
              </w:rPr>
              <w:t>ake</w:t>
            </w:r>
            <w:r w:rsidRPr="00F23BC0" w:rsidR="00E76C90">
              <w:rPr>
                <w:rFonts w:cstheme="minorHAnsi"/>
                <w:b/>
                <w:bCs/>
                <w:sz w:val="22"/>
                <w:szCs w:val="22"/>
              </w:rPr>
              <w:t xml:space="preserve"> to secure</w:t>
            </w:r>
            <w:r w:rsidRPr="00F23BC0" w:rsidR="006F0DDB">
              <w:rPr>
                <w:rFonts w:cstheme="minorHAnsi"/>
                <w:b/>
                <w:bCs/>
                <w:sz w:val="22"/>
                <w:szCs w:val="22"/>
              </w:rPr>
              <w:t xml:space="preserve"> email </w:t>
            </w:r>
            <w:r w:rsidRPr="00F23BC0" w:rsidR="001E78C7">
              <w:rPr>
                <w:rFonts w:cstheme="minorHAnsi"/>
                <w:b/>
                <w:bCs/>
                <w:sz w:val="22"/>
                <w:szCs w:val="22"/>
              </w:rPr>
              <w:t>resolution</w:t>
            </w:r>
            <w:r w:rsidRPr="00F23BC0" w:rsidR="006F0DDB">
              <w:rPr>
                <w:rFonts w:cstheme="minorHAnsi"/>
                <w:b/>
                <w:bCs/>
                <w:sz w:val="22"/>
                <w:szCs w:val="22"/>
              </w:rPr>
              <w:t xml:space="preserve"> </w:t>
            </w:r>
            <w:r w:rsidRPr="00F23BC0" w:rsidR="00391232">
              <w:rPr>
                <w:rFonts w:cstheme="minorHAnsi"/>
                <w:b/>
                <w:bCs/>
                <w:sz w:val="22"/>
                <w:szCs w:val="22"/>
              </w:rPr>
              <w:t>from members</w:t>
            </w:r>
            <w:r w:rsidRPr="00F23BC0" w:rsidR="00E76C90">
              <w:rPr>
                <w:rFonts w:cstheme="minorHAnsi"/>
                <w:b/>
                <w:bCs/>
                <w:sz w:val="22"/>
                <w:szCs w:val="22"/>
              </w:rPr>
              <w:t xml:space="preserve"> of the Board of the Corporation</w:t>
            </w:r>
            <w:r w:rsidRPr="00F23BC0" w:rsidR="00391232">
              <w:rPr>
                <w:rFonts w:cstheme="minorHAnsi"/>
                <w:b/>
                <w:bCs/>
                <w:sz w:val="22"/>
                <w:szCs w:val="22"/>
              </w:rPr>
              <w:t xml:space="preserve"> </w:t>
            </w:r>
            <w:r w:rsidRPr="00F23BC0" w:rsidR="00EE1784">
              <w:rPr>
                <w:rFonts w:cstheme="minorHAnsi"/>
                <w:b/>
                <w:bCs/>
                <w:sz w:val="22"/>
                <w:szCs w:val="22"/>
              </w:rPr>
              <w:t xml:space="preserve">in relation to </w:t>
            </w:r>
            <w:r w:rsidRPr="00F23BC0" w:rsidR="00E7540D">
              <w:rPr>
                <w:rFonts w:cstheme="minorHAnsi"/>
                <w:b/>
                <w:bCs/>
                <w:sz w:val="22"/>
                <w:szCs w:val="22"/>
              </w:rPr>
              <w:t>the</w:t>
            </w:r>
            <w:r w:rsidRPr="00F23BC0" w:rsidR="001E78C7">
              <w:rPr>
                <w:rFonts w:cstheme="minorHAnsi"/>
                <w:b/>
                <w:bCs/>
                <w:sz w:val="22"/>
                <w:szCs w:val="22"/>
              </w:rPr>
              <w:t xml:space="preserve"> approval of the</w:t>
            </w:r>
            <w:r w:rsidRPr="00F23BC0" w:rsidR="00E7540D">
              <w:rPr>
                <w:rFonts w:cstheme="minorHAnsi"/>
                <w:b/>
                <w:bCs/>
                <w:sz w:val="22"/>
                <w:szCs w:val="22"/>
              </w:rPr>
              <w:t xml:space="preserve"> </w:t>
            </w:r>
            <w:r w:rsidRPr="00F23BC0" w:rsidR="006F0DDB">
              <w:rPr>
                <w:rFonts w:cstheme="minorHAnsi"/>
                <w:b/>
                <w:bCs/>
                <w:sz w:val="22"/>
                <w:szCs w:val="22"/>
              </w:rPr>
              <w:t>Grant Funding Letter</w:t>
            </w:r>
            <w:r w:rsidRPr="00F23BC0" w:rsidR="00EE1784">
              <w:rPr>
                <w:rFonts w:cstheme="minorHAnsi"/>
                <w:b/>
                <w:bCs/>
                <w:sz w:val="22"/>
                <w:szCs w:val="22"/>
              </w:rPr>
              <w:t xml:space="preserve">, the </w:t>
            </w:r>
            <w:r w:rsidRPr="00F23BC0" w:rsidR="006F0DDB">
              <w:rPr>
                <w:rFonts w:cstheme="minorHAnsi"/>
                <w:b/>
                <w:bCs/>
                <w:sz w:val="22"/>
                <w:szCs w:val="22"/>
              </w:rPr>
              <w:t>Terms and Conditions of the Grant Funding Agreemen</w:t>
            </w:r>
            <w:r w:rsidRPr="00F23BC0" w:rsidR="00391232">
              <w:rPr>
                <w:rFonts w:cstheme="minorHAnsi"/>
                <w:b/>
                <w:bCs/>
                <w:sz w:val="22"/>
                <w:szCs w:val="22"/>
              </w:rPr>
              <w:t>t</w:t>
            </w:r>
            <w:r w:rsidRPr="00F23BC0" w:rsidR="00144CFF">
              <w:rPr>
                <w:rFonts w:cstheme="minorHAnsi"/>
                <w:b/>
                <w:bCs/>
                <w:sz w:val="22"/>
                <w:szCs w:val="22"/>
              </w:rPr>
              <w:t xml:space="preserve"> with the </w:t>
            </w:r>
            <w:r w:rsidR="0094230F">
              <w:rPr>
                <w:rFonts w:cstheme="minorHAnsi"/>
                <w:b/>
                <w:bCs/>
                <w:sz w:val="22"/>
                <w:szCs w:val="22"/>
              </w:rPr>
              <w:t>DfE</w:t>
            </w:r>
            <w:r w:rsidRPr="00F23BC0" w:rsidR="00391232">
              <w:rPr>
                <w:rFonts w:cstheme="minorHAnsi"/>
                <w:b/>
                <w:bCs/>
                <w:sz w:val="22"/>
                <w:szCs w:val="22"/>
              </w:rPr>
              <w:t xml:space="preserve"> </w:t>
            </w:r>
            <w:r w:rsidRPr="00F23BC0" w:rsidR="006339E2">
              <w:rPr>
                <w:rFonts w:cstheme="minorHAnsi"/>
                <w:b/>
                <w:bCs/>
                <w:sz w:val="22"/>
                <w:szCs w:val="22"/>
              </w:rPr>
              <w:t>together with</w:t>
            </w:r>
            <w:r w:rsidRPr="00F23BC0" w:rsidR="00C948E2">
              <w:rPr>
                <w:rFonts w:cstheme="minorHAnsi"/>
                <w:b/>
                <w:bCs/>
                <w:sz w:val="22"/>
                <w:szCs w:val="22"/>
              </w:rPr>
              <w:t xml:space="preserve"> authority for the </w:t>
            </w:r>
            <w:r w:rsidRPr="00F23BC0" w:rsidR="00391232">
              <w:rPr>
                <w:rFonts w:cstheme="minorHAnsi"/>
                <w:b/>
                <w:bCs/>
                <w:sz w:val="22"/>
                <w:szCs w:val="22"/>
              </w:rPr>
              <w:t xml:space="preserve">Principal and CEO to </w:t>
            </w:r>
            <w:r w:rsidRPr="00F23BC0" w:rsidR="00C948E2">
              <w:rPr>
                <w:rFonts w:cstheme="minorHAnsi"/>
                <w:b/>
                <w:bCs/>
                <w:sz w:val="22"/>
                <w:szCs w:val="22"/>
              </w:rPr>
              <w:t xml:space="preserve">sign and </w:t>
            </w:r>
            <w:r w:rsidRPr="00F23BC0" w:rsidR="00391232">
              <w:rPr>
                <w:rFonts w:cstheme="minorHAnsi"/>
                <w:b/>
                <w:bCs/>
                <w:sz w:val="22"/>
                <w:szCs w:val="22"/>
              </w:rPr>
              <w:t>submit</w:t>
            </w:r>
            <w:r w:rsidRPr="00F23BC0" w:rsidR="001E78C7">
              <w:rPr>
                <w:rFonts w:cstheme="minorHAnsi"/>
                <w:b/>
                <w:bCs/>
                <w:sz w:val="22"/>
                <w:szCs w:val="22"/>
              </w:rPr>
              <w:t xml:space="preserve"> the</w:t>
            </w:r>
            <w:r w:rsidRPr="00F23BC0" w:rsidR="00391232">
              <w:rPr>
                <w:rFonts w:cstheme="minorHAnsi"/>
                <w:b/>
                <w:bCs/>
                <w:sz w:val="22"/>
                <w:szCs w:val="22"/>
              </w:rPr>
              <w:t xml:space="preserve"> acceptance on behalf of the Group.</w:t>
            </w:r>
          </w:p>
          <w:p w:rsidRPr="00F23BC0" w:rsidR="006339E2" w:rsidP="009A3FEF" w:rsidRDefault="006339E2" w14:paraId="089BFE82" w14:textId="637F7586">
            <w:pPr>
              <w:jc w:val="both"/>
              <w:rPr>
                <w:rFonts w:cstheme="minorHAnsi"/>
                <w:b/>
                <w:bCs/>
                <w:sz w:val="22"/>
                <w:szCs w:val="22"/>
              </w:rPr>
            </w:pPr>
          </w:p>
          <w:p w:rsidRPr="00F23BC0" w:rsidR="006339E2" w:rsidP="009A3FEF" w:rsidRDefault="006339E2" w14:paraId="2BCC8DA4" w14:textId="12A4FE85">
            <w:pPr>
              <w:jc w:val="both"/>
              <w:rPr>
                <w:rFonts w:cstheme="minorHAnsi"/>
                <w:b/>
                <w:bCs/>
                <w:sz w:val="22"/>
                <w:szCs w:val="22"/>
              </w:rPr>
            </w:pPr>
            <w:r w:rsidRPr="00F23BC0">
              <w:rPr>
                <w:rFonts w:cstheme="minorHAnsi"/>
                <w:b/>
                <w:bCs/>
                <w:sz w:val="22"/>
                <w:szCs w:val="22"/>
              </w:rPr>
              <w:t>Action: Corporation Secretary</w:t>
            </w:r>
          </w:p>
          <w:p w:rsidRPr="00F23BC0" w:rsidR="00391232" w:rsidP="009A3FEF" w:rsidRDefault="00391232" w14:paraId="35AF5868" w14:textId="77777777">
            <w:pPr>
              <w:jc w:val="both"/>
              <w:rPr>
                <w:rFonts w:cstheme="minorHAnsi"/>
                <w:b/>
                <w:bCs/>
                <w:sz w:val="22"/>
                <w:szCs w:val="22"/>
              </w:rPr>
            </w:pPr>
          </w:p>
          <w:p w:rsidRPr="00F23BC0" w:rsidR="0072305F" w:rsidP="009A3FEF" w:rsidRDefault="00391232" w14:paraId="6A3DE0AF" w14:textId="151F9DE4">
            <w:pPr>
              <w:jc w:val="both"/>
              <w:rPr>
                <w:rFonts w:cstheme="minorHAnsi"/>
                <w:b/>
                <w:bCs/>
                <w:sz w:val="22"/>
                <w:szCs w:val="22"/>
              </w:rPr>
            </w:pPr>
            <w:r w:rsidRPr="00F23BC0">
              <w:rPr>
                <w:rFonts w:cstheme="minorHAnsi"/>
                <w:b/>
                <w:bCs/>
                <w:sz w:val="22"/>
                <w:szCs w:val="22"/>
              </w:rPr>
              <w:t>The Corporation Secretary confirmed that the resolution would subsequently be r</w:t>
            </w:r>
            <w:r w:rsidRPr="00F23BC0" w:rsidR="006F0DDB">
              <w:rPr>
                <w:rFonts w:cstheme="minorHAnsi"/>
                <w:b/>
                <w:bCs/>
                <w:sz w:val="22"/>
                <w:szCs w:val="22"/>
              </w:rPr>
              <w:t>atified by the Board of the Corporation at its meeting on 20 July 2022.</w:t>
            </w:r>
          </w:p>
          <w:p w:rsidRPr="00F23BC0" w:rsidR="006F0DDB" w:rsidP="009A3FEF" w:rsidRDefault="006F0DDB" w14:paraId="55C8C2E4" w14:textId="11E97D2C">
            <w:pPr>
              <w:jc w:val="both"/>
              <w:rPr>
                <w:rFonts w:cstheme="minorHAnsi"/>
                <w:b/>
                <w:bCs/>
                <w:sz w:val="22"/>
                <w:szCs w:val="22"/>
              </w:rPr>
            </w:pPr>
          </w:p>
          <w:p w:rsidRPr="00F23BC0" w:rsidR="0072305F" w:rsidP="009A3FEF" w:rsidRDefault="006F0DDB" w14:paraId="430E48D0" w14:textId="453748AC">
            <w:pPr>
              <w:jc w:val="both"/>
              <w:rPr>
                <w:rFonts w:cstheme="minorHAnsi"/>
                <w:b/>
                <w:bCs/>
                <w:sz w:val="22"/>
                <w:szCs w:val="22"/>
              </w:rPr>
            </w:pPr>
            <w:r w:rsidRPr="00F23BC0">
              <w:rPr>
                <w:rFonts w:cstheme="minorHAnsi"/>
                <w:b/>
                <w:bCs/>
                <w:sz w:val="22"/>
                <w:szCs w:val="22"/>
              </w:rPr>
              <w:t>Action:  Board of the Corporation</w:t>
            </w:r>
          </w:p>
        </w:tc>
      </w:tr>
      <w:tr w:rsidRPr="00F23BC0" w:rsidR="00571424" w:rsidTr="675F5A40" w14:paraId="79A1BE72" w14:textId="77777777">
        <w:tc>
          <w:tcPr>
            <w:tcW w:w="767" w:type="pct"/>
            <w:tcMar/>
          </w:tcPr>
          <w:p w:rsidRPr="00F23BC0" w:rsidR="00571424" w:rsidP="006A273F" w:rsidRDefault="00571424" w14:paraId="64F2C812" w14:textId="77777777">
            <w:pPr>
              <w:rPr>
                <w:rFonts w:cstheme="minorHAnsi"/>
                <w:b/>
                <w:sz w:val="22"/>
                <w:szCs w:val="22"/>
              </w:rPr>
            </w:pPr>
          </w:p>
        </w:tc>
        <w:tc>
          <w:tcPr>
            <w:tcW w:w="4233" w:type="pct"/>
            <w:tcMar/>
          </w:tcPr>
          <w:p w:rsidRPr="00F23BC0" w:rsidR="00571424" w:rsidP="009A3FEF" w:rsidRDefault="00571424" w14:paraId="50F2472F" w14:textId="77777777">
            <w:pPr>
              <w:jc w:val="both"/>
              <w:rPr>
                <w:rFonts w:cstheme="minorHAnsi"/>
                <w:sz w:val="22"/>
                <w:szCs w:val="22"/>
              </w:rPr>
            </w:pPr>
          </w:p>
        </w:tc>
      </w:tr>
      <w:tr w:rsidRPr="00F23BC0" w:rsidR="00446828" w:rsidTr="675F5A40" w14:paraId="699784E1" w14:textId="77777777">
        <w:tc>
          <w:tcPr>
            <w:tcW w:w="767" w:type="pct"/>
            <w:tcMar/>
          </w:tcPr>
          <w:p w:rsidRPr="00F23BC0" w:rsidR="00446828" w:rsidP="006A273F" w:rsidRDefault="00446828" w14:paraId="1E3A2F55" w14:textId="13842E55">
            <w:pPr>
              <w:rPr>
                <w:rFonts w:cstheme="minorHAnsi"/>
                <w:b/>
                <w:bCs/>
                <w:sz w:val="22"/>
                <w:szCs w:val="22"/>
              </w:rPr>
            </w:pPr>
            <w:r w:rsidRPr="00F23BC0">
              <w:rPr>
                <w:rFonts w:cstheme="minorHAnsi"/>
                <w:b/>
                <w:bCs/>
                <w:sz w:val="22"/>
                <w:szCs w:val="22"/>
              </w:rPr>
              <w:t>RES/</w:t>
            </w:r>
            <w:r w:rsidRPr="00F23BC0" w:rsidR="00571424">
              <w:rPr>
                <w:rFonts w:cstheme="minorHAnsi"/>
                <w:b/>
                <w:bCs/>
                <w:sz w:val="22"/>
                <w:szCs w:val="22"/>
              </w:rPr>
              <w:t>44</w:t>
            </w:r>
            <w:r w:rsidRPr="00F23BC0">
              <w:rPr>
                <w:rFonts w:cstheme="minorHAnsi"/>
                <w:b/>
                <w:bCs/>
                <w:sz w:val="22"/>
                <w:szCs w:val="22"/>
              </w:rPr>
              <w:t>/22</w:t>
            </w:r>
          </w:p>
        </w:tc>
        <w:tc>
          <w:tcPr>
            <w:tcW w:w="4233" w:type="pct"/>
            <w:tcMar/>
          </w:tcPr>
          <w:p w:rsidRPr="00F23BC0" w:rsidR="00B65477" w:rsidP="006A273F" w:rsidRDefault="00675462" w14:paraId="2468F54E" w14:textId="3C1D8DDE">
            <w:pPr>
              <w:jc w:val="both"/>
              <w:rPr>
                <w:rFonts w:cstheme="minorHAnsi"/>
                <w:sz w:val="22"/>
                <w:szCs w:val="22"/>
              </w:rPr>
            </w:pPr>
            <w:r w:rsidRPr="00F23BC0">
              <w:rPr>
                <w:rFonts w:cstheme="minorHAnsi"/>
                <w:b/>
                <w:bCs/>
                <w:sz w:val="22"/>
                <w:szCs w:val="22"/>
              </w:rPr>
              <w:t>Any Other Business</w:t>
            </w:r>
          </w:p>
        </w:tc>
      </w:tr>
      <w:tr w:rsidRPr="00F23BC0" w:rsidR="005766BA" w:rsidTr="675F5A40" w14:paraId="00FDADC2" w14:textId="77777777">
        <w:tc>
          <w:tcPr>
            <w:tcW w:w="767" w:type="pct"/>
            <w:tcMar/>
          </w:tcPr>
          <w:p w:rsidRPr="00F23BC0" w:rsidR="005766BA" w:rsidP="006A273F" w:rsidRDefault="005766BA" w14:paraId="41E021C2" w14:textId="77777777">
            <w:pPr>
              <w:rPr>
                <w:rFonts w:cstheme="minorHAnsi"/>
                <w:b/>
                <w:bCs/>
                <w:sz w:val="22"/>
                <w:szCs w:val="22"/>
              </w:rPr>
            </w:pPr>
          </w:p>
        </w:tc>
        <w:tc>
          <w:tcPr>
            <w:tcW w:w="4233" w:type="pct"/>
            <w:tcMar/>
          </w:tcPr>
          <w:p w:rsidRPr="00F23BC0" w:rsidR="005766BA" w:rsidP="006A273F" w:rsidRDefault="005766BA" w14:paraId="4E7BDDED" w14:textId="77777777">
            <w:pPr>
              <w:jc w:val="both"/>
              <w:rPr>
                <w:rFonts w:cstheme="minorHAnsi"/>
                <w:b/>
                <w:bCs/>
                <w:sz w:val="22"/>
                <w:szCs w:val="22"/>
              </w:rPr>
            </w:pPr>
          </w:p>
        </w:tc>
      </w:tr>
      <w:tr w:rsidRPr="00F23BC0" w:rsidR="005766BA" w:rsidTr="675F5A40" w14:paraId="5FB2E36A" w14:textId="77777777">
        <w:tc>
          <w:tcPr>
            <w:tcW w:w="767" w:type="pct"/>
            <w:tcMar/>
          </w:tcPr>
          <w:p w:rsidRPr="00F23BC0" w:rsidR="005766BA" w:rsidP="006A273F" w:rsidRDefault="005766BA" w14:paraId="40A843CB" w14:textId="77777777">
            <w:pPr>
              <w:rPr>
                <w:rFonts w:cstheme="minorHAnsi"/>
                <w:b/>
                <w:bCs/>
                <w:sz w:val="22"/>
                <w:szCs w:val="22"/>
              </w:rPr>
            </w:pPr>
          </w:p>
        </w:tc>
        <w:tc>
          <w:tcPr>
            <w:tcW w:w="4233" w:type="pct"/>
            <w:tcMar/>
          </w:tcPr>
          <w:p w:rsidRPr="00F23BC0" w:rsidR="005766BA" w:rsidP="005766BA" w:rsidRDefault="005766BA" w14:paraId="123D9612" w14:textId="2526A657">
            <w:pPr>
              <w:jc w:val="both"/>
              <w:rPr>
                <w:rFonts w:cstheme="minorHAnsi"/>
                <w:b/>
                <w:bCs/>
                <w:sz w:val="22"/>
                <w:szCs w:val="22"/>
              </w:rPr>
            </w:pPr>
            <w:r w:rsidRPr="00F23BC0">
              <w:rPr>
                <w:rFonts w:cstheme="minorHAnsi"/>
                <w:sz w:val="22"/>
                <w:szCs w:val="22"/>
              </w:rPr>
              <w:t xml:space="preserve">There were </w:t>
            </w:r>
            <w:r w:rsidRPr="00F23BC0" w:rsidR="00542F4B">
              <w:rPr>
                <w:rFonts w:cstheme="minorHAnsi"/>
                <w:sz w:val="22"/>
                <w:szCs w:val="22"/>
              </w:rPr>
              <w:t>no matters</w:t>
            </w:r>
            <w:r w:rsidRPr="00F23BC0">
              <w:rPr>
                <w:rFonts w:cstheme="minorHAnsi"/>
                <w:sz w:val="22"/>
                <w:szCs w:val="22"/>
              </w:rPr>
              <w:t xml:space="preserve"> arising under any other business.</w:t>
            </w:r>
          </w:p>
        </w:tc>
      </w:tr>
      <w:tr w:rsidRPr="00F23BC0" w:rsidR="005766BA" w:rsidTr="675F5A40" w14:paraId="562F0C8F" w14:textId="77777777">
        <w:tc>
          <w:tcPr>
            <w:tcW w:w="767" w:type="pct"/>
            <w:tcMar/>
          </w:tcPr>
          <w:p w:rsidRPr="00F23BC0" w:rsidR="005766BA" w:rsidP="006A273F" w:rsidRDefault="005766BA" w14:paraId="6AA46DE0" w14:textId="77777777">
            <w:pPr>
              <w:rPr>
                <w:rFonts w:cstheme="minorHAnsi"/>
                <w:b/>
                <w:bCs/>
                <w:sz w:val="22"/>
                <w:szCs w:val="22"/>
              </w:rPr>
            </w:pPr>
          </w:p>
        </w:tc>
        <w:tc>
          <w:tcPr>
            <w:tcW w:w="4233" w:type="pct"/>
            <w:tcMar/>
          </w:tcPr>
          <w:p w:rsidRPr="00F23BC0" w:rsidR="005766BA" w:rsidP="006A273F" w:rsidRDefault="005766BA" w14:paraId="41182422" w14:textId="77777777">
            <w:pPr>
              <w:jc w:val="both"/>
              <w:rPr>
                <w:rFonts w:cstheme="minorHAnsi"/>
                <w:b/>
                <w:bCs/>
                <w:sz w:val="22"/>
                <w:szCs w:val="22"/>
              </w:rPr>
            </w:pPr>
          </w:p>
        </w:tc>
      </w:tr>
      <w:tr w:rsidRPr="00F23BC0" w:rsidR="00446828" w:rsidTr="675F5A40" w14:paraId="679272DE" w14:textId="77777777">
        <w:tc>
          <w:tcPr>
            <w:tcW w:w="767" w:type="pct"/>
            <w:tcMar/>
          </w:tcPr>
          <w:p w:rsidRPr="00F23BC0" w:rsidR="00446828" w:rsidP="006A273F" w:rsidRDefault="00446828" w14:paraId="55683E4F" w14:textId="5221185B">
            <w:pPr>
              <w:rPr>
                <w:rFonts w:cstheme="minorHAnsi"/>
                <w:b/>
                <w:sz w:val="22"/>
                <w:szCs w:val="22"/>
              </w:rPr>
            </w:pPr>
            <w:r w:rsidRPr="00F23BC0">
              <w:rPr>
                <w:rFonts w:cstheme="minorHAnsi"/>
                <w:b/>
                <w:sz w:val="22"/>
                <w:szCs w:val="22"/>
              </w:rPr>
              <w:t>RES/</w:t>
            </w:r>
            <w:r w:rsidRPr="00F23BC0" w:rsidR="00571424">
              <w:rPr>
                <w:rFonts w:cstheme="minorHAnsi"/>
                <w:b/>
                <w:sz w:val="22"/>
                <w:szCs w:val="22"/>
              </w:rPr>
              <w:t>45</w:t>
            </w:r>
            <w:r w:rsidRPr="00F23BC0">
              <w:rPr>
                <w:rFonts w:cstheme="minorHAnsi"/>
                <w:b/>
                <w:sz w:val="22"/>
                <w:szCs w:val="22"/>
              </w:rPr>
              <w:t>/2</w:t>
            </w:r>
            <w:r w:rsidRPr="00F23BC0" w:rsidR="002530D4">
              <w:rPr>
                <w:rFonts w:cstheme="minorHAnsi"/>
                <w:b/>
                <w:sz w:val="22"/>
                <w:szCs w:val="22"/>
              </w:rPr>
              <w:t>2</w:t>
            </w:r>
          </w:p>
        </w:tc>
        <w:tc>
          <w:tcPr>
            <w:tcW w:w="4233" w:type="pct"/>
            <w:tcMar/>
          </w:tcPr>
          <w:p w:rsidRPr="00F23BC0" w:rsidR="00D339F0" w:rsidP="005766BA" w:rsidRDefault="00675462" w14:paraId="1B2B4F6B" w14:textId="45AD604A">
            <w:pPr>
              <w:jc w:val="both"/>
              <w:rPr>
                <w:rFonts w:cstheme="minorHAnsi"/>
                <w:bCs/>
                <w:sz w:val="22"/>
                <w:szCs w:val="22"/>
              </w:rPr>
            </w:pPr>
            <w:r w:rsidRPr="00F23BC0">
              <w:rPr>
                <w:rFonts w:cstheme="minorHAnsi"/>
                <w:b/>
                <w:sz w:val="22"/>
                <w:szCs w:val="22"/>
              </w:rPr>
              <w:t>Date of the Next Meeting</w:t>
            </w:r>
          </w:p>
        </w:tc>
      </w:tr>
      <w:tr w:rsidRPr="00F23BC0" w:rsidR="005766BA" w:rsidTr="675F5A40" w14:paraId="418A91EB" w14:textId="77777777">
        <w:tc>
          <w:tcPr>
            <w:tcW w:w="767" w:type="pct"/>
            <w:tcMar/>
          </w:tcPr>
          <w:p w:rsidRPr="00F23BC0" w:rsidR="005766BA" w:rsidP="006A273F" w:rsidRDefault="005766BA" w14:paraId="47A12BE3" w14:textId="77777777">
            <w:pPr>
              <w:rPr>
                <w:rFonts w:cstheme="minorHAnsi"/>
                <w:b/>
                <w:sz w:val="22"/>
                <w:szCs w:val="22"/>
              </w:rPr>
            </w:pPr>
          </w:p>
        </w:tc>
        <w:tc>
          <w:tcPr>
            <w:tcW w:w="4233" w:type="pct"/>
            <w:tcMar/>
          </w:tcPr>
          <w:p w:rsidRPr="00F23BC0" w:rsidR="005766BA" w:rsidP="006A273F" w:rsidRDefault="005766BA" w14:paraId="0D1D8BD8" w14:textId="77777777">
            <w:pPr>
              <w:jc w:val="both"/>
              <w:rPr>
                <w:rFonts w:cstheme="minorHAnsi"/>
                <w:b/>
                <w:sz w:val="22"/>
                <w:szCs w:val="22"/>
              </w:rPr>
            </w:pPr>
          </w:p>
        </w:tc>
      </w:tr>
      <w:tr w:rsidRPr="00F23BC0" w:rsidR="005766BA" w:rsidTr="675F5A40" w14:paraId="4D50169C" w14:textId="77777777">
        <w:tc>
          <w:tcPr>
            <w:tcW w:w="767" w:type="pct"/>
            <w:tcMar/>
          </w:tcPr>
          <w:p w:rsidRPr="00F23BC0" w:rsidR="005766BA" w:rsidP="006A273F" w:rsidRDefault="005766BA" w14:paraId="5975331C" w14:textId="77777777">
            <w:pPr>
              <w:rPr>
                <w:rFonts w:cstheme="minorHAnsi"/>
                <w:b/>
                <w:sz w:val="22"/>
                <w:szCs w:val="22"/>
              </w:rPr>
            </w:pPr>
          </w:p>
        </w:tc>
        <w:tc>
          <w:tcPr>
            <w:tcW w:w="4233" w:type="pct"/>
            <w:tcMar/>
          </w:tcPr>
          <w:p w:rsidRPr="00F23BC0" w:rsidR="00542F4B" w:rsidP="006339E2" w:rsidRDefault="005766BA" w14:paraId="0036B1D0" w14:textId="26527834">
            <w:pPr>
              <w:jc w:val="both"/>
              <w:rPr>
                <w:rFonts w:cstheme="minorHAnsi"/>
                <w:bCs/>
                <w:sz w:val="22"/>
                <w:szCs w:val="22"/>
              </w:rPr>
            </w:pPr>
            <w:r w:rsidRPr="00F23BC0">
              <w:rPr>
                <w:rFonts w:cstheme="minorHAnsi"/>
                <w:bCs/>
                <w:sz w:val="22"/>
                <w:szCs w:val="22"/>
              </w:rPr>
              <w:t>It was agreed that the next meeting of the Committee would be held on Tuesday 11 October 2022 at 5.30pm.</w:t>
            </w:r>
          </w:p>
        </w:tc>
      </w:tr>
      <w:tr w:rsidRPr="00F23BC0" w:rsidR="005766BA" w:rsidTr="675F5A40" w14:paraId="7F49DE40" w14:textId="77777777">
        <w:tc>
          <w:tcPr>
            <w:tcW w:w="767" w:type="pct"/>
            <w:tcMar/>
          </w:tcPr>
          <w:p w:rsidRPr="00F23BC0" w:rsidR="005766BA" w:rsidP="006A273F" w:rsidRDefault="005766BA" w14:paraId="60B579F3" w14:textId="77777777">
            <w:pPr>
              <w:rPr>
                <w:rFonts w:cstheme="minorHAnsi"/>
                <w:b/>
                <w:sz w:val="22"/>
                <w:szCs w:val="22"/>
              </w:rPr>
            </w:pPr>
          </w:p>
        </w:tc>
        <w:tc>
          <w:tcPr>
            <w:tcW w:w="4233" w:type="pct"/>
            <w:tcMar/>
          </w:tcPr>
          <w:p w:rsidRPr="00F23BC0" w:rsidR="005766BA" w:rsidP="006A273F" w:rsidRDefault="005766BA" w14:paraId="2D144FE5" w14:textId="77777777">
            <w:pPr>
              <w:jc w:val="both"/>
              <w:rPr>
                <w:rFonts w:cstheme="minorHAnsi"/>
                <w:bCs/>
                <w:sz w:val="22"/>
                <w:szCs w:val="22"/>
              </w:rPr>
            </w:pPr>
          </w:p>
        </w:tc>
      </w:tr>
      <w:tr w:rsidRPr="00F23BC0" w:rsidR="00446828" w:rsidTr="675F5A40" w14:paraId="5E0AED8E" w14:textId="77777777">
        <w:tc>
          <w:tcPr>
            <w:tcW w:w="767" w:type="pct"/>
            <w:tcMar/>
          </w:tcPr>
          <w:p w:rsidRPr="00F23BC0" w:rsidR="00446828" w:rsidP="006A273F" w:rsidRDefault="00446828" w14:paraId="3E7ED1C4" w14:textId="367E96F9">
            <w:pPr>
              <w:rPr>
                <w:rFonts w:cstheme="minorHAnsi"/>
                <w:b/>
                <w:sz w:val="22"/>
                <w:szCs w:val="22"/>
              </w:rPr>
            </w:pPr>
          </w:p>
        </w:tc>
        <w:tc>
          <w:tcPr>
            <w:tcW w:w="4233" w:type="pct"/>
            <w:tcMar/>
          </w:tcPr>
          <w:p w:rsidRPr="00F23BC0" w:rsidR="00A127A1" w:rsidP="00675462" w:rsidRDefault="00A127A1" w14:paraId="12B3FDE2" w14:textId="73F29589">
            <w:pPr>
              <w:jc w:val="both"/>
              <w:rPr>
                <w:rFonts w:cstheme="minorHAnsi"/>
                <w:bCs/>
                <w:sz w:val="22"/>
                <w:szCs w:val="22"/>
              </w:rPr>
            </w:pPr>
            <w:r w:rsidRPr="00F23BC0">
              <w:rPr>
                <w:rFonts w:cstheme="minorHAnsi"/>
                <w:bCs/>
                <w:sz w:val="22"/>
                <w:szCs w:val="22"/>
              </w:rPr>
              <w:t xml:space="preserve">The Director of Human Resources and </w:t>
            </w:r>
            <w:r w:rsidRPr="00F23BC0" w:rsidR="001A48D7">
              <w:rPr>
                <w:rFonts w:cstheme="minorHAnsi"/>
                <w:bCs/>
                <w:sz w:val="22"/>
                <w:szCs w:val="22"/>
              </w:rPr>
              <w:t>Performance</w:t>
            </w:r>
            <w:r w:rsidRPr="00F23BC0">
              <w:rPr>
                <w:rFonts w:cstheme="minorHAnsi"/>
                <w:bCs/>
                <w:sz w:val="22"/>
                <w:szCs w:val="22"/>
              </w:rPr>
              <w:t xml:space="preserve"> left the meeting at </w:t>
            </w:r>
            <w:r w:rsidRPr="00F23BC0" w:rsidR="005766BA">
              <w:rPr>
                <w:rFonts w:cstheme="minorHAnsi"/>
                <w:bCs/>
                <w:sz w:val="22"/>
                <w:szCs w:val="22"/>
              </w:rPr>
              <w:t>6.</w:t>
            </w:r>
            <w:r w:rsidRPr="00F23BC0" w:rsidR="00033008">
              <w:rPr>
                <w:rFonts w:cstheme="minorHAnsi"/>
                <w:bCs/>
                <w:sz w:val="22"/>
                <w:szCs w:val="22"/>
              </w:rPr>
              <w:t>2</w:t>
            </w:r>
            <w:r w:rsidRPr="00F23BC0" w:rsidR="005766BA">
              <w:rPr>
                <w:rFonts w:cstheme="minorHAnsi"/>
                <w:bCs/>
                <w:sz w:val="22"/>
                <w:szCs w:val="22"/>
              </w:rPr>
              <w:t>0</w:t>
            </w:r>
            <w:r w:rsidRPr="00F23BC0" w:rsidR="004E2459">
              <w:rPr>
                <w:rFonts w:cstheme="minorHAnsi"/>
                <w:bCs/>
                <w:sz w:val="22"/>
                <w:szCs w:val="22"/>
              </w:rPr>
              <w:t xml:space="preserve"> </w:t>
            </w:r>
            <w:r w:rsidRPr="00F23BC0" w:rsidR="005766BA">
              <w:rPr>
                <w:rFonts w:cstheme="minorHAnsi"/>
                <w:bCs/>
                <w:sz w:val="22"/>
                <w:szCs w:val="22"/>
              </w:rPr>
              <w:t>pm</w:t>
            </w:r>
            <w:r w:rsidRPr="00F23BC0">
              <w:rPr>
                <w:rFonts w:cstheme="minorHAnsi"/>
                <w:bCs/>
                <w:sz w:val="22"/>
                <w:szCs w:val="22"/>
              </w:rPr>
              <w:t xml:space="preserve"> following consideration of agenda item</w:t>
            </w:r>
            <w:r w:rsidRPr="00F23BC0" w:rsidR="005766BA">
              <w:rPr>
                <w:rFonts w:cstheme="minorHAnsi"/>
                <w:bCs/>
                <w:sz w:val="22"/>
                <w:szCs w:val="22"/>
              </w:rPr>
              <w:t xml:space="preserve"> 9.</w:t>
            </w:r>
          </w:p>
          <w:p w:rsidRPr="00F23BC0" w:rsidR="00A127A1" w:rsidP="00675462" w:rsidRDefault="00A127A1" w14:paraId="3CADA366" w14:textId="77777777">
            <w:pPr>
              <w:jc w:val="both"/>
              <w:rPr>
                <w:rFonts w:cstheme="minorHAnsi"/>
                <w:bCs/>
                <w:sz w:val="22"/>
                <w:szCs w:val="22"/>
              </w:rPr>
            </w:pPr>
          </w:p>
          <w:p w:rsidR="00D339F0" w:rsidP="00B37640" w:rsidRDefault="00D339F0" w14:paraId="0DF297C9" w14:textId="77777777">
            <w:pPr>
              <w:jc w:val="both"/>
              <w:rPr>
                <w:rFonts w:cstheme="minorHAnsi"/>
                <w:bCs/>
                <w:sz w:val="22"/>
                <w:szCs w:val="22"/>
              </w:rPr>
            </w:pPr>
            <w:r w:rsidRPr="00F23BC0">
              <w:rPr>
                <w:rFonts w:cstheme="minorHAnsi"/>
                <w:bCs/>
                <w:sz w:val="22"/>
                <w:szCs w:val="22"/>
              </w:rPr>
              <w:t xml:space="preserve">The meeting closed at </w:t>
            </w:r>
            <w:r w:rsidRPr="00F23BC0" w:rsidR="00870455">
              <w:rPr>
                <w:rFonts w:cstheme="minorHAnsi"/>
                <w:bCs/>
                <w:sz w:val="22"/>
                <w:szCs w:val="22"/>
              </w:rPr>
              <w:t>7.15</w:t>
            </w:r>
            <w:r w:rsidRPr="00F23BC0" w:rsidR="00DF7097">
              <w:rPr>
                <w:rFonts w:cstheme="minorHAnsi"/>
                <w:bCs/>
                <w:sz w:val="22"/>
                <w:szCs w:val="22"/>
              </w:rPr>
              <w:t>pm</w:t>
            </w:r>
          </w:p>
          <w:p w:rsidRPr="00F23BC0" w:rsidR="00B37640" w:rsidP="00B37640" w:rsidRDefault="00B37640" w14:paraId="22422179" w14:textId="7D645A8C">
            <w:pPr>
              <w:jc w:val="both"/>
              <w:rPr>
                <w:rFonts w:cstheme="minorHAnsi"/>
                <w:bCs/>
                <w:sz w:val="22"/>
                <w:szCs w:val="22"/>
              </w:rPr>
            </w:pPr>
          </w:p>
        </w:tc>
      </w:tr>
    </w:tbl>
    <w:p w:rsidRPr="00F23BC0" w:rsidR="000E09D6" w:rsidP="00A127A1" w:rsidRDefault="000E09D6" w14:paraId="4180AD6E" w14:textId="77777777">
      <w:pPr>
        <w:jc w:val="both"/>
        <w:rPr>
          <w:rFonts w:asciiTheme="minorHAnsi" w:hAnsiTheme="minorHAnsi" w:cstheme="minorHAnsi"/>
          <w:sz w:val="22"/>
          <w:szCs w:val="22"/>
        </w:rPr>
      </w:pPr>
    </w:p>
    <w:sectPr w:rsidRPr="00F23BC0" w:rsidR="000E09D6" w:rsidSect="00D20A14">
      <w:headerReference w:type="even" r:id="rId11"/>
      <w:headerReference w:type="default" r:id="rId12"/>
      <w:footerReference w:type="default" r:id="rId13"/>
      <w:footerReference w:type="first" r:id="rId14"/>
      <w:pgSz w:w="11906" w:h="16838" w:orient="portrait"/>
      <w:pgMar w:top="1440" w:right="1134" w:bottom="85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C29" w:rsidRDefault="000F4C29" w14:paraId="0D7D8F67" w14:textId="77777777">
      <w:r>
        <w:separator/>
      </w:r>
    </w:p>
  </w:endnote>
  <w:endnote w:type="continuationSeparator" w:id="0">
    <w:p w:rsidR="000F4C29" w:rsidRDefault="000F4C29" w14:paraId="1DF79438" w14:textId="77777777">
      <w:r>
        <w:continuationSeparator/>
      </w:r>
    </w:p>
  </w:endnote>
  <w:endnote w:type="continuationNotice" w:id="1">
    <w:p w:rsidR="002D252E" w:rsidRDefault="002D252E" w14:paraId="3ACE6B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C80" w:rsidP="00D36F9D" w:rsidRDefault="00BA2C80" w14:paraId="5AE1EE70" w14:textId="77777777">
    <w:pPr>
      <w:pStyle w:val="Footer"/>
      <w:rPr>
        <w:rFonts w:ascii="Arial" w:hAnsi="Arial" w:cs="Arial"/>
        <w:sz w:val="16"/>
        <w:szCs w:val="16"/>
      </w:rPr>
    </w:pPr>
  </w:p>
  <w:p w:rsidRPr="00D36F9D" w:rsidR="00BA2C80" w:rsidP="00D36F9D" w:rsidRDefault="00BA2C80" w14:paraId="28852E68" w14:textId="728CF52C">
    <w:pPr>
      <w:pStyle w:val="Footer"/>
      <w:rPr>
        <w:rFonts w:ascii="Arial" w:hAnsi="Arial" w:cs="Arial"/>
        <w:sz w:val="16"/>
        <w:szCs w:val="16"/>
      </w:rPr>
    </w:pPr>
    <w:r>
      <w:rPr>
        <w:rFonts w:ascii="Arial" w:hAnsi="Arial" w:cs="Arial"/>
        <w:sz w:val="16"/>
        <w:szCs w:val="16"/>
      </w:rPr>
      <w:t xml:space="preserve">                                                                                                                                            </w:t>
    </w:r>
  </w:p>
  <w:p w:rsidR="00BA2C80" w:rsidRDefault="00B40B38" w14:paraId="18521EF4" w14:textId="140A948F">
    <w:pPr>
      <w:pStyle w:val="Footer"/>
    </w:pPr>
    <w:r w:rsidRPr="00B40B38">
      <w:rPr>
        <w:rFonts w:asciiTheme="minorHAnsi" w:hAnsiTheme="minorHAnsi" w:cstheme="minorHAnsi"/>
        <w:sz w:val="18"/>
        <w:szCs w:val="18"/>
      </w:rPr>
      <w:t>G1.2.5/JBW/YR/08.07.22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0B38" w:rsidR="00BA2C80" w:rsidP="00F23BC0" w:rsidRDefault="00B40B38" w14:paraId="6A40A971" w14:textId="4809F4B4">
    <w:pPr>
      <w:pStyle w:val="Footer"/>
      <w:rPr>
        <w:rFonts w:asciiTheme="minorHAnsi" w:hAnsiTheme="minorHAnsi" w:cstheme="minorHAnsi"/>
        <w:sz w:val="18"/>
        <w:szCs w:val="18"/>
      </w:rPr>
    </w:pPr>
    <w:r w:rsidRPr="00B40B38">
      <w:rPr>
        <w:rFonts w:asciiTheme="minorHAnsi" w:hAnsiTheme="minorHAnsi" w:cstheme="minorHAnsi"/>
        <w:sz w:val="18"/>
        <w:szCs w:val="18"/>
      </w:rPr>
      <w:t>G1.2.5/JBW/YR/08.07.22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C29" w:rsidRDefault="000F4C29" w14:paraId="191200CA" w14:textId="77777777">
      <w:r>
        <w:separator/>
      </w:r>
    </w:p>
  </w:footnote>
  <w:footnote w:type="continuationSeparator" w:id="0">
    <w:p w:rsidR="000F4C29" w:rsidRDefault="000F4C29" w14:paraId="54263CCF" w14:textId="77777777">
      <w:r>
        <w:continuationSeparator/>
      </w:r>
    </w:p>
  </w:footnote>
  <w:footnote w:type="continuationNotice" w:id="1">
    <w:p w:rsidR="002D252E" w:rsidRDefault="002D252E" w14:paraId="2FB283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C80" w:rsidP="00797AFB" w:rsidRDefault="00BA2C80" w14:paraId="384B733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C80" w:rsidRDefault="00BA2C80" w14:paraId="418FFF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5D9E" w:rsidR="00BA2C80" w:rsidP="00797AFB" w:rsidRDefault="00BA2C80" w14:paraId="0C72B5DF" w14:textId="5E280F95">
    <w:pPr>
      <w:pStyle w:val="Header"/>
      <w:framePr w:wrap="around" w:hAnchor="margin" w:vAnchor="text"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Pr>
        <w:rStyle w:val="PageNumber"/>
        <w:rFonts w:ascii="Arial" w:hAnsi="Arial" w:cs="Arial"/>
        <w:noProof/>
        <w:sz w:val="16"/>
        <w:szCs w:val="16"/>
      </w:rPr>
      <w:t>3</w:t>
    </w:r>
    <w:r w:rsidRPr="00025D9E">
      <w:rPr>
        <w:rStyle w:val="PageNumber"/>
        <w:rFonts w:ascii="Arial" w:hAnsi="Arial" w:cs="Arial"/>
        <w:sz w:val="16"/>
        <w:szCs w:val="16"/>
      </w:rPr>
      <w:fldChar w:fldCharType="end"/>
    </w:r>
  </w:p>
  <w:p w:rsidR="00BA2C80" w:rsidRDefault="00BA2C80" w14:paraId="27B7DE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10E"/>
    <w:multiLevelType w:val="hybridMultilevel"/>
    <w:tmpl w:val="4B6E242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661573D"/>
    <w:multiLevelType w:val="hybridMultilevel"/>
    <w:tmpl w:val="A9A827B4"/>
    <w:lvl w:ilvl="0" w:tplc="548A8256">
      <w:start w:val="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C22649"/>
    <w:multiLevelType w:val="hybridMultilevel"/>
    <w:tmpl w:val="062AD3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CCA599E"/>
    <w:multiLevelType w:val="hybridMultilevel"/>
    <w:tmpl w:val="B1C43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CC3B4F"/>
    <w:multiLevelType w:val="hybridMultilevel"/>
    <w:tmpl w:val="521C81B6"/>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CC4256"/>
    <w:multiLevelType w:val="hybridMultilevel"/>
    <w:tmpl w:val="2804933E"/>
    <w:lvl w:ilvl="0" w:tplc="C52EE946">
      <w:start w:val="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F27314"/>
    <w:multiLevelType w:val="hybridMultilevel"/>
    <w:tmpl w:val="188400CA"/>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1FB17578"/>
    <w:multiLevelType w:val="hybridMultilevel"/>
    <w:tmpl w:val="003EC6E0"/>
    <w:lvl w:ilvl="0" w:tplc="87FE99F6">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39599F"/>
    <w:multiLevelType w:val="hybridMultilevel"/>
    <w:tmpl w:val="C0CA92FE"/>
    <w:lvl w:ilvl="0" w:tplc="C52EE946">
      <w:start w:val="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9A6412"/>
    <w:multiLevelType w:val="hybridMultilevel"/>
    <w:tmpl w:val="A4E0BED8"/>
    <w:lvl w:ilvl="0" w:tplc="C52EE946">
      <w:start w:val="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823288"/>
    <w:multiLevelType w:val="hybridMultilevel"/>
    <w:tmpl w:val="A7B441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1AF77E9"/>
    <w:multiLevelType w:val="hybridMultilevel"/>
    <w:tmpl w:val="8050E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716DDA"/>
    <w:multiLevelType w:val="hybridMultilevel"/>
    <w:tmpl w:val="33E648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D84F5A"/>
    <w:multiLevelType w:val="hybridMultilevel"/>
    <w:tmpl w:val="608A2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C41CAF"/>
    <w:multiLevelType w:val="hybridMultilevel"/>
    <w:tmpl w:val="98D23EC2"/>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1C5641"/>
    <w:multiLevelType w:val="hybridMultilevel"/>
    <w:tmpl w:val="87648832"/>
    <w:lvl w:ilvl="0" w:tplc="C52EE946">
      <w:start w:val="10"/>
      <w:numFmt w:val="bullet"/>
      <w:lvlText w:val="-"/>
      <w:lvlJc w:val="left"/>
      <w:pPr>
        <w:ind w:left="720" w:hanging="360"/>
      </w:pPr>
      <w:rPr>
        <w:rFonts w:hint="default" w:ascii="Arial" w:hAnsi="Arial" w:cs="Arial"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2ADA17BB"/>
    <w:multiLevelType w:val="hybridMultilevel"/>
    <w:tmpl w:val="143CA8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800967"/>
    <w:multiLevelType w:val="hybridMultilevel"/>
    <w:tmpl w:val="A51A3F40"/>
    <w:lvl w:ilvl="0" w:tplc="BFC44968">
      <w:start w:val="6"/>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BFB7808"/>
    <w:multiLevelType w:val="hybridMultilevel"/>
    <w:tmpl w:val="5B24F1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C67333"/>
    <w:multiLevelType w:val="hybridMultilevel"/>
    <w:tmpl w:val="7ABC00E4"/>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B4EF5"/>
    <w:multiLevelType w:val="hybridMultilevel"/>
    <w:tmpl w:val="9DBA8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A83910"/>
    <w:multiLevelType w:val="hybridMultilevel"/>
    <w:tmpl w:val="DD640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D20452D"/>
    <w:multiLevelType w:val="hybridMultilevel"/>
    <w:tmpl w:val="39D03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904BC2"/>
    <w:multiLevelType w:val="hybridMultilevel"/>
    <w:tmpl w:val="70D056CE"/>
    <w:lvl w:ilvl="0" w:tplc="21A88088">
      <w:start w:val="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9776C8"/>
    <w:multiLevelType w:val="hybridMultilevel"/>
    <w:tmpl w:val="0798B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06D4C1D"/>
    <w:multiLevelType w:val="hybridMultilevel"/>
    <w:tmpl w:val="3480A1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5F20B37"/>
    <w:multiLevelType w:val="hybridMultilevel"/>
    <w:tmpl w:val="CA1E5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7224E2"/>
    <w:multiLevelType w:val="hybridMultilevel"/>
    <w:tmpl w:val="21CA98B6"/>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7A95B39"/>
    <w:multiLevelType w:val="hybridMultilevel"/>
    <w:tmpl w:val="B6E27A6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9" w15:restartNumberingAfterBreak="0">
    <w:nsid w:val="4800677E"/>
    <w:multiLevelType w:val="hybridMultilevel"/>
    <w:tmpl w:val="7EAA9CFE"/>
    <w:lvl w:ilvl="0" w:tplc="8D7EB71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B50F39"/>
    <w:multiLevelType w:val="hybridMultilevel"/>
    <w:tmpl w:val="588086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EA8363C"/>
    <w:multiLevelType w:val="hybridMultilevel"/>
    <w:tmpl w:val="DD6AE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82552A"/>
    <w:multiLevelType w:val="hybridMultilevel"/>
    <w:tmpl w:val="0194CBC8"/>
    <w:lvl w:ilvl="0" w:tplc="120E2B4A">
      <w:start w:val="1"/>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7AC1BE2"/>
    <w:multiLevelType w:val="hybridMultilevel"/>
    <w:tmpl w:val="48E2942C"/>
    <w:lvl w:ilvl="0" w:tplc="C52EE946">
      <w:start w:val="10"/>
      <w:numFmt w:val="bullet"/>
      <w:lvlText w:val="-"/>
      <w:lvlJc w:val="left"/>
      <w:pPr>
        <w:ind w:left="720" w:hanging="360"/>
      </w:pPr>
      <w:rPr>
        <w:rFonts w:hint="default" w:ascii="Arial" w:hAnsi="Arial" w:cs="Arial"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4" w15:restartNumberingAfterBreak="0">
    <w:nsid w:val="58C26469"/>
    <w:multiLevelType w:val="hybridMultilevel"/>
    <w:tmpl w:val="FBCEA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D5017F9"/>
    <w:multiLevelType w:val="hybridMultilevel"/>
    <w:tmpl w:val="AEB4A6D4"/>
    <w:lvl w:ilvl="0" w:tplc="BFC44968">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38822E4"/>
    <w:multiLevelType w:val="hybridMultilevel"/>
    <w:tmpl w:val="35624B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5BB05DB"/>
    <w:multiLevelType w:val="hybridMultilevel"/>
    <w:tmpl w:val="2624B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862397C"/>
    <w:multiLevelType w:val="hybridMultilevel"/>
    <w:tmpl w:val="F0AA6656"/>
    <w:lvl w:ilvl="0" w:tplc="C52EE946">
      <w:start w:val="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A382EAF"/>
    <w:multiLevelType w:val="hybridMultilevel"/>
    <w:tmpl w:val="0C765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D8977DE"/>
    <w:multiLevelType w:val="hybridMultilevel"/>
    <w:tmpl w:val="83502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E2F3D87"/>
    <w:multiLevelType w:val="hybridMultilevel"/>
    <w:tmpl w:val="C0644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F4C080A"/>
    <w:multiLevelType w:val="hybridMultilevel"/>
    <w:tmpl w:val="20ACECA0"/>
    <w:lvl w:ilvl="0" w:tplc="87FE99F6">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F852269"/>
    <w:multiLevelType w:val="hybridMultilevel"/>
    <w:tmpl w:val="2E40C2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FF37F11"/>
    <w:multiLevelType w:val="hybridMultilevel"/>
    <w:tmpl w:val="E53269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18261DB"/>
    <w:multiLevelType w:val="hybridMultilevel"/>
    <w:tmpl w:val="91948100"/>
    <w:lvl w:ilvl="0" w:tplc="08090001">
      <w:start w:val="1"/>
      <w:numFmt w:val="bullet"/>
      <w:lvlText w:val=""/>
      <w:lvlJc w:val="left"/>
      <w:pPr>
        <w:ind w:left="1130" w:hanging="360"/>
      </w:pPr>
      <w:rPr>
        <w:rFonts w:hint="default" w:ascii="Symbol" w:hAnsi="Symbol"/>
      </w:rPr>
    </w:lvl>
    <w:lvl w:ilvl="1" w:tplc="08090003" w:tentative="1">
      <w:start w:val="1"/>
      <w:numFmt w:val="bullet"/>
      <w:lvlText w:val="o"/>
      <w:lvlJc w:val="left"/>
      <w:pPr>
        <w:ind w:left="1850" w:hanging="360"/>
      </w:pPr>
      <w:rPr>
        <w:rFonts w:hint="default" w:ascii="Courier New" w:hAnsi="Courier New" w:cs="Courier New"/>
      </w:rPr>
    </w:lvl>
    <w:lvl w:ilvl="2" w:tplc="08090005" w:tentative="1">
      <w:start w:val="1"/>
      <w:numFmt w:val="bullet"/>
      <w:lvlText w:val=""/>
      <w:lvlJc w:val="left"/>
      <w:pPr>
        <w:ind w:left="2570" w:hanging="360"/>
      </w:pPr>
      <w:rPr>
        <w:rFonts w:hint="default" w:ascii="Wingdings" w:hAnsi="Wingdings"/>
      </w:rPr>
    </w:lvl>
    <w:lvl w:ilvl="3" w:tplc="08090001" w:tentative="1">
      <w:start w:val="1"/>
      <w:numFmt w:val="bullet"/>
      <w:lvlText w:val=""/>
      <w:lvlJc w:val="left"/>
      <w:pPr>
        <w:ind w:left="3290" w:hanging="360"/>
      </w:pPr>
      <w:rPr>
        <w:rFonts w:hint="default" w:ascii="Symbol" w:hAnsi="Symbol"/>
      </w:rPr>
    </w:lvl>
    <w:lvl w:ilvl="4" w:tplc="08090003" w:tentative="1">
      <w:start w:val="1"/>
      <w:numFmt w:val="bullet"/>
      <w:lvlText w:val="o"/>
      <w:lvlJc w:val="left"/>
      <w:pPr>
        <w:ind w:left="4010" w:hanging="360"/>
      </w:pPr>
      <w:rPr>
        <w:rFonts w:hint="default" w:ascii="Courier New" w:hAnsi="Courier New" w:cs="Courier New"/>
      </w:rPr>
    </w:lvl>
    <w:lvl w:ilvl="5" w:tplc="08090005" w:tentative="1">
      <w:start w:val="1"/>
      <w:numFmt w:val="bullet"/>
      <w:lvlText w:val=""/>
      <w:lvlJc w:val="left"/>
      <w:pPr>
        <w:ind w:left="4730" w:hanging="360"/>
      </w:pPr>
      <w:rPr>
        <w:rFonts w:hint="default" w:ascii="Wingdings" w:hAnsi="Wingdings"/>
      </w:rPr>
    </w:lvl>
    <w:lvl w:ilvl="6" w:tplc="08090001" w:tentative="1">
      <w:start w:val="1"/>
      <w:numFmt w:val="bullet"/>
      <w:lvlText w:val=""/>
      <w:lvlJc w:val="left"/>
      <w:pPr>
        <w:ind w:left="5450" w:hanging="360"/>
      </w:pPr>
      <w:rPr>
        <w:rFonts w:hint="default" w:ascii="Symbol" w:hAnsi="Symbol"/>
      </w:rPr>
    </w:lvl>
    <w:lvl w:ilvl="7" w:tplc="08090003" w:tentative="1">
      <w:start w:val="1"/>
      <w:numFmt w:val="bullet"/>
      <w:lvlText w:val="o"/>
      <w:lvlJc w:val="left"/>
      <w:pPr>
        <w:ind w:left="6170" w:hanging="360"/>
      </w:pPr>
      <w:rPr>
        <w:rFonts w:hint="default" w:ascii="Courier New" w:hAnsi="Courier New" w:cs="Courier New"/>
      </w:rPr>
    </w:lvl>
    <w:lvl w:ilvl="8" w:tplc="08090005" w:tentative="1">
      <w:start w:val="1"/>
      <w:numFmt w:val="bullet"/>
      <w:lvlText w:val=""/>
      <w:lvlJc w:val="left"/>
      <w:pPr>
        <w:ind w:left="6890" w:hanging="360"/>
      </w:pPr>
      <w:rPr>
        <w:rFonts w:hint="default" w:ascii="Wingdings" w:hAnsi="Wingdings"/>
      </w:rPr>
    </w:lvl>
  </w:abstractNum>
  <w:abstractNum w:abstractNumId="46" w15:restartNumberingAfterBreak="0">
    <w:nsid w:val="7CE22EE7"/>
    <w:multiLevelType w:val="hybridMultilevel"/>
    <w:tmpl w:val="79AC3B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B40831"/>
    <w:multiLevelType w:val="hybridMultilevel"/>
    <w:tmpl w:val="32E288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FD96BF6"/>
    <w:multiLevelType w:val="hybridMultilevel"/>
    <w:tmpl w:val="4EF812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2524334">
    <w:abstractNumId w:val="27"/>
  </w:num>
  <w:num w:numId="2" w16cid:durableId="522986049">
    <w:abstractNumId w:val="17"/>
  </w:num>
  <w:num w:numId="3" w16cid:durableId="1465587044">
    <w:abstractNumId w:val="46"/>
  </w:num>
  <w:num w:numId="4" w16cid:durableId="1960067108">
    <w:abstractNumId w:val="7"/>
  </w:num>
  <w:num w:numId="5" w16cid:durableId="1420904575">
    <w:abstractNumId w:val="14"/>
  </w:num>
  <w:num w:numId="6" w16cid:durableId="345865025">
    <w:abstractNumId w:val="31"/>
  </w:num>
  <w:num w:numId="7" w16cid:durableId="1339230451">
    <w:abstractNumId w:val="42"/>
  </w:num>
  <w:num w:numId="8" w16cid:durableId="684869405">
    <w:abstractNumId w:val="34"/>
  </w:num>
  <w:num w:numId="9" w16cid:durableId="604075786">
    <w:abstractNumId w:val="35"/>
  </w:num>
  <w:num w:numId="10" w16cid:durableId="1556307331">
    <w:abstractNumId w:val="24"/>
  </w:num>
  <w:num w:numId="11" w16cid:durableId="1607729306">
    <w:abstractNumId w:val="26"/>
  </w:num>
  <w:num w:numId="12" w16cid:durableId="668140955">
    <w:abstractNumId w:val="40"/>
  </w:num>
  <w:num w:numId="13" w16cid:durableId="1943680584">
    <w:abstractNumId w:val="3"/>
  </w:num>
  <w:num w:numId="14" w16cid:durableId="1225603758">
    <w:abstractNumId w:val="4"/>
  </w:num>
  <w:num w:numId="15" w16cid:durableId="635917713">
    <w:abstractNumId w:val="23"/>
  </w:num>
  <w:num w:numId="16" w16cid:durableId="971440599">
    <w:abstractNumId w:val="1"/>
  </w:num>
  <w:num w:numId="17" w16cid:durableId="1236939002">
    <w:abstractNumId w:val="32"/>
  </w:num>
  <w:num w:numId="18" w16cid:durableId="115368286">
    <w:abstractNumId w:val="29"/>
  </w:num>
  <w:num w:numId="19" w16cid:durableId="653414092">
    <w:abstractNumId w:val="47"/>
  </w:num>
  <w:num w:numId="20" w16cid:durableId="1121456063">
    <w:abstractNumId w:val="30"/>
  </w:num>
  <w:num w:numId="21" w16cid:durableId="1243755724">
    <w:abstractNumId w:val="12"/>
  </w:num>
  <w:num w:numId="22" w16cid:durableId="520702327">
    <w:abstractNumId w:val="37"/>
  </w:num>
  <w:num w:numId="23" w16cid:durableId="1841652077">
    <w:abstractNumId w:val="13"/>
  </w:num>
  <w:num w:numId="24" w16cid:durableId="1597131311">
    <w:abstractNumId w:val="48"/>
  </w:num>
  <w:num w:numId="25" w16cid:durableId="2059428818">
    <w:abstractNumId w:val="21"/>
  </w:num>
  <w:num w:numId="26" w16cid:durableId="682361473">
    <w:abstractNumId w:val="41"/>
  </w:num>
  <w:num w:numId="27" w16cid:durableId="677119683">
    <w:abstractNumId w:val="39"/>
  </w:num>
  <w:num w:numId="28" w16cid:durableId="1702823840">
    <w:abstractNumId w:val="43"/>
  </w:num>
  <w:num w:numId="29" w16cid:durableId="1957519622">
    <w:abstractNumId w:val="33"/>
  </w:num>
  <w:num w:numId="30" w16cid:durableId="464588347">
    <w:abstractNumId w:val="38"/>
  </w:num>
  <w:num w:numId="31" w16cid:durableId="1048647818">
    <w:abstractNumId w:val="19"/>
  </w:num>
  <w:num w:numId="32" w16cid:durableId="913508042">
    <w:abstractNumId w:val="11"/>
  </w:num>
  <w:num w:numId="33" w16cid:durableId="1867255168">
    <w:abstractNumId w:val="15"/>
  </w:num>
  <w:num w:numId="34" w16cid:durableId="1551645355">
    <w:abstractNumId w:val="20"/>
  </w:num>
  <w:num w:numId="35" w16cid:durableId="2109543686">
    <w:abstractNumId w:val="28"/>
  </w:num>
  <w:num w:numId="36" w16cid:durableId="1133255734">
    <w:abstractNumId w:val="25"/>
  </w:num>
  <w:num w:numId="37" w16cid:durableId="1428380543">
    <w:abstractNumId w:val="9"/>
  </w:num>
  <w:num w:numId="38" w16cid:durableId="1414933609">
    <w:abstractNumId w:val="5"/>
  </w:num>
  <w:num w:numId="39" w16cid:durableId="1844658809">
    <w:abstractNumId w:val="8"/>
  </w:num>
  <w:num w:numId="40" w16cid:durableId="793519423">
    <w:abstractNumId w:val="36"/>
  </w:num>
  <w:num w:numId="41" w16cid:durableId="567155289">
    <w:abstractNumId w:val="22"/>
  </w:num>
  <w:num w:numId="42" w16cid:durableId="281159771">
    <w:abstractNumId w:val="18"/>
  </w:num>
  <w:num w:numId="43" w16cid:durableId="819082446">
    <w:abstractNumId w:val="10"/>
  </w:num>
  <w:num w:numId="44" w16cid:durableId="1746685278">
    <w:abstractNumId w:val="45"/>
  </w:num>
  <w:num w:numId="45" w16cid:durableId="1232083265">
    <w:abstractNumId w:val="2"/>
  </w:num>
  <w:num w:numId="46" w16cid:durableId="1309089224">
    <w:abstractNumId w:val="6"/>
  </w:num>
  <w:num w:numId="47" w16cid:durableId="1091656242">
    <w:abstractNumId w:val="0"/>
  </w:num>
  <w:num w:numId="48" w16cid:durableId="93139446">
    <w:abstractNumId w:val="16"/>
  </w:num>
  <w:num w:numId="49" w16cid:durableId="305087526">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1481"/>
    <w:rsid w:val="00001672"/>
    <w:rsid w:val="00001D15"/>
    <w:rsid w:val="00002C72"/>
    <w:rsid w:val="00004163"/>
    <w:rsid w:val="0000527B"/>
    <w:rsid w:val="00010947"/>
    <w:rsid w:val="00010A28"/>
    <w:rsid w:val="00010B14"/>
    <w:rsid w:val="00010B67"/>
    <w:rsid w:val="00011E97"/>
    <w:rsid w:val="000122E2"/>
    <w:rsid w:val="00014523"/>
    <w:rsid w:val="00015104"/>
    <w:rsid w:val="00015859"/>
    <w:rsid w:val="000162F0"/>
    <w:rsid w:val="00020EA4"/>
    <w:rsid w:val="000214B1"/>
    <w:rsid w:val="0002182E"/>
    <w:rsid w:val="00022F17"/>
    <w:rsid w:val="000234C0"/>
    <w:rsid w:val="00023CE5"/>
    <w:rsid w:val="00024077"/>
    <w:rsid w:val="000244FE"/>
    <w:rsid w:val="0002506D"/>
    <w:rsid w:val="00025390"/>
    <w:rsid w:val="00025D9E"/>
    <w:rsid w:val="00025DAE"/>
    <w:rsid w:val="000261DC"/>
    <w:rsid w:val="00030951"/>
    <w:rsid w:val="00031887"/>
    <w:rsid w:val="000327EA"/>
    <w:rsid w:val="00032E55"/>
    <w:rsid w:val="00033008"/>
    <w:rsid w:val="00033E03"/>
    <w:rsid w:val="00034D5E"/>
    <w:rsid w:val="0003512E"/>
    <w:rsid w:val="000364EB"/>
    <w:rsid w:val="00036749"/>
    <w:rsid w:val="00036FE2"/>
    <w:rsid w:val="00037A29"/>
    <w:rsid w:val="000417F3"/>
    <w:rsid w:val="00042E5A"/>
    <w:rsid w:val="00042F87"/>
    <w:rsid w:val="00043122"/>
    <w:rsid w:val="00045E9D"/>
    <w:rsid w:val="00046E8C"/>
    <w:rsid w:val="000519E3"/>
    <w:rsid w:val="000530DF"/>
    <w:rsid w:val="00054AD7"/>
    <w:rsid w:val="00054EF4"/>
    <w:rsid w:val="00054FF6"/>
    <w:rsid w:val="0005559E"/>
    <w:rsid w:val="000557E4"/>
    <w:rsid w:val="000559FC"/>
    <w:rsid w:val="000609FB"/>
    <w:rsid w:val="000613D5"/>
    <w:rsid w:val="000617CB"/>
    <w:rsid w:val="000626CE"/>
    <w:rsid w:val="000655B7"/>
    <w:rsid w:val="00067B11"/>
    <w:rsid w:val="00067D52"/>
    <w:rsid w:val="00067D78"/>
    <w:rsid w:val="00073EF3"/>
    <w:rsid w:val="00074302"/>
    <w:rsid w:val="00075839"/>
    <w:rsid w:val="000760C2"/>
    <w:rsid w:val="000766E5"/>
    <w:rsid w:val="00076A11"/>
    <w:rsid w:val="00076C13"/>
    <w:rsid w:val="00076FBC"/>
    <w:rsid w:val="00080545"/>
    <w:rsid w:val="00080F2C"/>
    <w:rsid w:val="0008122B"/>
    <w:rsid w:val="00082432"/>
    <w:rsid w:val="00084E52"/>
    <w:rsid w:val="00084F28"/>
    <w:rsid w:val="00085054"/>
    <w:rsid w:val="00085980"/>
    <w:rsid w:val="00085E74"/>
    <w:rsid w:val="000871E8"/>
    <w:rsid w:val="00087AFD"/>
    <w:rsid w:val="000949F1"/>
    <w:rsid w:val="00095480"/>
    <w:rsid w:val="0009605F"/>
    <w:rsid w:val="000963BC"/>
    <w:rsid w:val="00097655"/>
    <w:rsid w:val="000A11CC"/>
    <w:rsid w:val="000A211E"/>
    <w:rsid w:val="000A390C"/>
    <w:rsid w:val="000A3ACB"/>
    <w:rsid w:val="000A3B7E"/>
    <w:rsid w:val="000A41C2"/>
    <w:rsid w:val="000A4B22"/>
    <w:rsid w:val="000A6182"/>
    <w:rsid w:val="000A660B"/>
    <w:rsid w:val="000A7E02"/>
    <w:rsid w:val="000B00FC"/>
    <w:rsid w:val="000B1AFD"/>
    <w:rsid w:val="000B1FE6"/>
    <w:rsid w:val="000B39A2"/>
    <w:rsid w:val="000B3B07"/>
    <w:rsid w:val="000B4E7A"/>
    <w:rsid w:val="000B628B"/>
    <w:rsid w:val="000B6962"/>
    <w:rsid w:val="000B7400"/>
    <w:rsid w:val="000C02ED"/>
    <w:rsid w:val="000C03D4"/>
    <w:rsid w:val="000C1F4F"/>
    <w:rsid w:val="000C200A"/>
    <w:rsid w:val="000C234C"/>
    <w:rsid w:val="000C2F87"/>
    <w:rsid w:val="000C3D91"/>
    <w:rsid w:val="000C5152"/>
    <w:rsid w:val="000C5DAF"/>
    <w:rsid w:val="000C6AC5"/>
    <w:rsid w:val="000C751F"/>
    <w:rsid w:val="000D0803"/>
    <w:rsid w:val="000D1473"/>
    <w:rsid w:val="000D16C9"/>
    <w:rsid w:val="000D2716"/>
    <w:rsid w:val="000D4E30"/>
    <w:rsid w:val="000E09D6"/>
    <w:rsid w:val="000E16EA"/>
    <w:rsid w:val="000E1860"/>
    <w:rsid w:val="000E1D56"/>
    <w:rsid w:val="000E2814"/>
    <w:rsid w:val="000E3F30"/>
    <w:rsid w:val="000E4083"/>
    <w:rsid w:val="000E4EB6"/>
    <w:rsid w:val="000E66A3"/>
    <w:rsid w:val="000E7B5A"/>
    <w:rsid w:val="000F1372"/>
    <w:rsid w:val="000F2F92"/>
    <w:rsid w:val="000F3934"/>
    <w:rsid w:val="000F4C1C"/>
    <w:rsid w:val="000F4C29"/>
    <w:rsid w:val="000F5DCA"/>
    <w:rsid w:val="000F7B43"/>
    <w:rsid w:val="000F7BF3"/>
    <w:rsid w:val="00100F90"/>
    <w:rsid w:val="00101EEC"/>
    <w:rsid w:val="001032F6"/>
    <w:rsid w:val="00103A3D"/>
    <w:rsid w:val="00105C94"/>
    <w:rsid w:val="0010666E"/>
    <w:rsid w:val="0011156A"/>
    <w:rsid w:val="00111936"/>
    <w:rsid w:val="00111AF5"/>
    <w:rsid w:val="00111FB5"/>
    <w:rsid w:val="00113BA4"/>
    <w:rsid w:val="0011477C"/>
    <w:rsid w:val="00115A8A"/>
    <w:rsid w:val="00116D3C"/>
    <w:rsid w:val="00120487"/>
    <w:rsid w:val="001209B7"/>
    <w:rsid w:val="00121278"/>
    <w:rsid w:val="00122996"/>
    <w:rsid w:val="00122A8A"/>
    <w:rsid w:val="00123A28"/>
    <w:rsid w:val="00123AC3"/>
    <w:rsid w:val="00125254"/>
    <w:rsid w:val="001268A1"/>
    <w:rsid w:val="00130D62"/>
    <w:rsid w:val="00134313"/>
    <w:rsid w:val="00134411"/>
    <w:rsid w:val="0013597C"/>
    <w:rsid w:val="00135EA1"/>
    <w:rsid w:val="00136038"/>
    <w:rsid w:val="001369A6"/>
    <w:rsid w:val="00137643"/>
    <w:rsid w:val="001379B9"/>
    <w:rsid w:val="00141933"/>
    <w:rsid w:val="001425B9"/>
    <w:rsid w:val="00143900"/>
    <w:rsid w:val="00143A5B"/>
    <w:rsid w:val="00143B96"/>
    <w:rsid w:val="00144043"/>
    <w:rsid w:val="00144CB6"/>
    <w:rsid w:val="00144CFF"/>
    <w:rsid w:val="001457F0"/>
    <w:rsid w:val="001466C2"/>
    <w:rsid w:val="001474A3"/>
    <w:rsid w:val="00147ED3"/>
    <w:rsid w:val="001524F7"/>
    <w:rsid w:val="00153C10"/>
    <w:rsid w:val="00155912"/>
    <w:rsid w:val="00155EEA"/>
    <w:rsid w:val="001561F1"/>
    <w:rsid w:val="00156F85"/>
    <w:rsid w:val="001575E3"/>
    <w:rsid w:val="00157F93"/>
    <w:rsid w:val="001613D9"/>
    <w:rsid w:val="00162ADE"/>
    <w:rsid w:val="00162B61"/>
    <w:rsid w:val="001636E5"/>
    <w:rsid w:val="00164A98"/>
    <w:rsid w:val="001660AF"/>
    <w:rsid w:val="00167451"/>
    <w:rsid w:val="00167BE6"/>
    <w:rsid w:val="00172855"/>
    <w:rsid w:val="00172C09"/>
    <w:rsid w:val="00172C3C"/>
    <w:rsid w:val="00173249"/>
    <w:rsid w:val="001745DF"/>
    <w:rsid w:val="0017587E"/>
    <w:rsid w:val="00175F56"/>
    <w:rsid w:val="00177070"/>
    <w:rsid w:val="001771A7"/>
    <w:rsid w:val="00177714"/>
    <w:rsid w:val="0017782D"/>
    <w:rsid w:val="00180A0C"/>
    <w:rsid w:val="001815DF"/>
    <w:rsid w:val="00181628"/>
    <w:rsid w:val="00183233"/>
    <w:rsid w:val="00183445"/>
    <w:rsid w:val="001839E3"/>
    <w:rsid w:val="001843A5"/>
    <w:rsid w:val="001846B0"/>
    <w:rsid w:val="00184A2D"/>
    <w:rsid w:val="00184A78"/>
    <w:rsid w:val="00186B98"/>
    <w:rsid w:val="00187A96"/>
    <w:rsid w:val="0019006D"/>
    <w:rsid w:val="0019170F"/>
    <w:rsid w:val="00191919"/>
    <w:rsid w:val="00195F5D"/>
    <w:rsid w:val="00196B67"/>
    <w:rsid w:val="001970BB"/>
    <w:rsid w:val="0019775F"/>
    <w:rsid w:val="001A0000"/>
    <w:rsid w:val="001A3813"/>
    <w:rsid w:val="001A48D7"/>
    <w:rsid w:val="001A4BE0"/>
    <w:rsid w:val="001A6749"/>
    <w:rsid w:val="001A6759"/>
    <w:rsid w:val="001A67A7"/>
    <w:rsid w:val="001A744E"/>
    <w:rsid w:val="001B01E7"/>
    <w:rsid w:val="001B0F69"/>
    <w:rsid w:val="001B303C"/>
    <w:rsid w:val="001B34F6"/>
    <w:rsid w:val="001B3550"/>
    <w:rsid w:val="001B3E04"/>
    <w:rsid w:val="001B4F14"/>
    <w:rsid w:val="001B679C"/>
    <w:rsid w:val="001B69A3"/>
    <w:rsid w:val="001C0511"/>
    <w:rsid w:val="001C147A"/>
    <w:rsid w:val="001C4403"/>
    <w:rsid w:val="001C4FFE"/>
    <w:rsid w:val="001C5BB9"/>
    <w:rsid w:val="001C5EE9"/>
    <w:rsid w:val="001C6F33"/>
    <w:rsid w:val="001D0319"/>
    <w:rsid w:val="001D0D23"/>
    <w:rsid w:val="001D2902"/>
    <w:rsid w:val="001D2CBA"/>
    <w:rsid w:val="001D2E4E"/>
    <w:rsid w:val="001D2FE0"/>
    <w:rsid w:val="001D3F86"/>
    <w:rsid w:val="001D7670"/>
    <w:rsid w:val="001D7E98"/>
    <w:rsid w:val="001E09AC"/>
    <w:rsid w:val="001E0CFB"/>
    <w:rsid w:val="001E10BE"/>
    <w:rsid w:val="001E1424"/>
    <w:rsid w:val="001E2C4A"/>
    <w:rsid w:val="001E34B2"/>
    <w:rsid w:val="001E3F26"/>
    <w:rsid w:val="001E51D1"/>
    <w:rsid w:val="001E5AD0"/>
    <w:rsid w:val="001E64AD"/>
    <w:rsid w:val="001E65E6"/>
    <w:rsid w:val="001E73BD"/>
    <w:rsid w:val="001E78C7"/>
    <w:rsid w:val="001F0AA2"/>
    <w:rsid w:val="001F1D08"/>
    <w:rsid w:val="001F3667"/>
    <w:rsid w:val="001F4432"/>
    <w:rsid w:val="001F4E7B"/>
    <w:rsid w:val="002026B9"/>
    <w:rsid w:val="00203E6A"/>
    <w:rsid w:val="00203E84"/>
    <w:rsid w:val="00205025"/>
    <w:rsid w:val="00205535"/>
    <w:rsid w:val="002056D3"/>
    <w:rsid w:val="00205934"/>
    <w:rsid w:val="0020685E"/>
    <w:rsid w:val="00207E90"/>
    <w:rsid w:val="0021011C"/>
    <w:rsid w:val="002103E8"/>
    <w:rsid w:val="00210B6E"/>
    <w:rsid w:val="0021114F"/>
    <w:rsid w:val="0021283B"/>
    <w:rsid w:val="0021391F"/>
    <w:rsid w:val="00213E8B"/>
    <w:rsid w:val="00213F86"/>
    <w:rsid w:val="002157B4"/>
    <w:rsid w:val="00215895"/>
    <w:rsid w:val="002201DA"/>
    <w:rsid w:val="002218C8"/>
    <w:rsid w:val="00221C2A"/>
    <w:rsid w:val="00222E99"/>
    <w:rsid w:val="00223862"/>
    <w:rsid w:val="00224238"/>
    <w:rsid w:val="00225620"/>
    <w:rsid w:val="0022566C"/>
    <w:rsid w:val="002268C7"/>
    <w:rsid w:val="00226AF7"/>
    <w:rsid w:val="00227C4E"/>
    <w:rsid w:val="00230A57"/>
    <w:rsid w:val="0023142B"/>
    <w:rsid w:val="002337A7"/>
    <w:rsid w:val="00235A32"/>
    <w:rsid w:val="002360AD"/>
    <w:rsid w:val="00236457"/>
    <w:rsid w:val="002368EE"/>
    <w:rsid w:val="002369C7"/>
    <w:rsid w:val="00237759"/>
    <w:rsid w:val="002401BA"/>
    <w:rsid w:val="00240218"/>
    <w:rsid w:val="00240523"/>
    <w:rsid w:val="002409B5"/>
    <w:rsid w:val="00240F62"/>
    <w:rsid w:val="00241B01"/>
    <w:rsid w:val="00241EA5"/>
    <w:rsid w:val="0024220C"/>
    <w:rsid w:val="002439EC"/>
    <w:rsid w:val="00244360"/>
    <w:rsid w:val="00244DCB"/>
    <w:rsid w:val="00244F77"/>
    <w:rsid w:val="002453EB"/>
    <w:rsid w:val="00245FB7"/>
    <w:rsid w:val="0024648C"/>
    <w:rsid w:val="00246EF6"/>
    <w:rsid w:val="002472B7"/>
    <w:rsid w:val="002476B1"/>
    <w:rsid w:val="0025098A"/>
    <w:rsid w:val="002522AA"/>
    <w:rsid w:val="0025270E"/>
    <w:rsid w:val="002530D4"/>
    <w:rsid w:val="002542D7"/>
    <w:rsid w:val="0025452D"/>
    <w:rsid w:val="0025613A"/>
    <w:rsid w:val="0025722D"/>
    <w:rsid w:val="00260E8E"/>
    <w:rsid w:val="00260EB3"/>
    <w:rsid w:val="00263A8B"/>
    <w:rsid w:val="00263F9E"/>
    <w:rsid w:val="0026495C"/>
    <w:rsid w:val="00265BC7"/>
    <w:rsid w:val="00266E41"/>
    <w:rsid w:val="00270C8B"/>
    <w:rsid w:val="00271696"/>
    <w:rsid w:val="002724CD"/>
    <w:rsid w:val="0027263C"/>
    <w:rsid w:val="0027358A"/>
    <w:rsid w:val="00273619"/>
    <w:rsid w:val="002739DF"/>
    <w:rsid w:val="002754D1"/>
    <w:rsid w:val="00275D9A"/>
    <w:rsid w:val="002767DC"/>
    <w:rsid w:val="002767E4"/>
    <w:rsid w:val="002775B5"/>
    <w:rsid w:val="00282377"/>
    <w:rsid w:val="00283A45"/>
    <w:rsid w:val="00283FCA"/>
    <w:rsid w:val="00284C9D"/>
    <w:rsid w:val="00285ABC"/>
    <w:rsid w:val="0028658B"/>
    <w:rsid w:val="0028690E"/>
    <w:rsid w:val="002872B4"/>
    <w:rsid w:val="002908F6"/>
    <w:rsid w:val="0029113F"/>
    <w:rsid w:val="002940F8"/>
    <w:rsid w:val="00294850"/>
    <w:rsid w:val="002961E2"/>
    <w:rsid w:val="0029786A"/>
    <w:rsid w:val="00297D3B"/>
    <w:rsid w:val="002A0218"/>
    <w:rsid w:val="002A08D2"/>
    <w:rsid w:val="002A0923"/>
    <w:rsid w:val="002A0B48"/>
    <w:rsid w:val="002A0BDA"/>
    <w:rsid w:val="002A1F3C"/>
    <w:rsid w:val="002A2375"/>
    <w:rsid w:val="002A26E6"/>
    <w:rsid w:val="002A362A"/>
    <w:rsid w:val="002A476C"/>
    <w:rsid w:val="002A4FF0"/>
    <w:rsid w:val="002A6174"/>
    <w:rsid w:val="002A6F4C"/>
    <w:rsid w:val="002A7BA9"/>
    <w:rsid w:val="002B076E"/>
    <w:rsid w:val="002B0C5D"/>
    <w:rsid w:val="002B1EB7"/>
    <w:rsid w:val="002B2C99"/>
    <w:rsid w:val="002B3031"/>
    <w:rsid w:val="002B444D"/>
    <w:rsid w:val="002B5859"/>
    <w:rsid w:val="002B7795"/>
    <w:rsid w:val="002C0C3A"/>
    <w:rsid w:val="002C123F"/>
    <w:rsid w:val="002C3A67"/>
    <w:rsid w:val="002C3BC5"/>
    <w:rsid w:val="002C40B8"/>
    <w:rsid w:val="002C579A"/>
    <w:rsid w:val="002C57F7"/>
    <w:rsid w:val="002C7E3E"/>
    <w:rsid w:val="002D0D07"/>
    <w:rsid w:val="002D252E"/>
    <w:rsid w:val="002D25EC"/>
    <w:rsid w:val="002D2FB4"/>
    <w:rsid w:val="002D4C08"/>
    <w:rsid w:val="002D56C5"/>
    <w:rsid w:val="002D7947"/>
    <w:rsid w:val="002E1931"/>
    <w:rsid w:val="002E21F6"/>
    <w:rsid w:val="002E2B7F"/>
    <w:rsid w:val="002E36D6"/>
    <w:rsid w:val="002E393E"/>
    <w:rsid w:val="002E6AA5"/>
    <w:rsid w:val="002F11E5"/>
    <w:rsid w:val="002F1537"/>
    <w:rsid w:val="002F1865"/>
    <w:rsid w:val="002F19C9"/>
    <w:rsid w:val="002F1A43"/>
    <w:rsid w:val="002F2A17"/>
    <w:rsid w:val="002F3D04"/>
    <w:rsid w:val="002F4142"/>
    <w:rsid w:val="002F643B"/>
    <w:rsid w:val="003009DC"/>
    <w:rsid w:val="00301B34"/>
    <w:rsid w:val="003032ED"/>
    <w:rsid w:val="003039F4"/>
    <w:rsid w:val="00303ABE"/>
    <w:rsid w:val="00303FA4"/>
    <w:rsid w:val="003042F7"/>
    <w:rsid w:val="0030713E"/>
    <w:rsid w:val="00310B38"/>
    <w:rsid w:val="00311956"/>
    <w:rsid w:val="00311AC8"/>
    <w:rsid w:val="00312711"/>
    <w:rsid w:val="00312B2A"/>
    <w:rsid w:val="00313299"/>
    <w:rsid w:val="003135AE"/>
    <w:rsid w:val="00314699"/>
    <w:rsid w:val="00315398"/>
    <w:rsid w:val="003202F6"/>
    <w:rsid w:val="003207D5"/>
    <w:rsid w:val="00320B30"/>
    <w:rsid w:val="00320CDC"/>
    <w:rsid w:val="0032201B"/>
    <w:rsid w:val="00322CB9"/>
    <w:rsid w:val="00322E44"/>
    <w:rsid w:val="00324316"/>
    <w:rsid w:val="003245CF"/>
    <w:rsid w:val="003252B8"/>
    <w:rsid w:val="00325495"/>
    <w:rsid w:val="00326CA6"/>
    <w:rsid w:val="00327700"/>
    <w:rsid w:val="00330CDB"/>
    <w:rsid w:val="0033112F"/>
    <w:rsid w:val="00331DFF"/>
    <w:rsid w:val="00334920"/>
    <w:rsid w:val="0033595F"/>
    <w:rsid w:val="00335AA4"/>
    <w:rsid w:val="003366CA"/>
    <w:rsid w:val="00336AB2"/>
    <w:rsid w:val="00336F87"/>
    <w:rsid w:val="0033771D"/>
    <w:rsid w:val="00337B9B"/>
    <w:rsid w:val="00340416"/>
    <w:rsid w:val="003408E4"/>
    <w:rsid w:val="00340908"/>
    <w:rsid w:val="003412B9"/>
    <w:rsid w:val="003421AA"/>
    <w:rsid w:val="00344311"/>
    <w:rsid w:val="00345624"/>
    <w:rsid w:val="00347BEA"/>
    <w:rsid w:val="00347C2D"/>
    <w:rsid w:val="00347F80"/>
    <w:rsid w:val="003501A5"/>
    <w:rsid w:val="00350E21"/>
    <w:rsid w:val="00351271"/>
    <w:rsid w:val="00353F1B"/>
    <w:rsid w:val="0035400D"/>
    <w:rsid w:val="00354197"/>
    <w:rsid w:val="003541B9"/>
    <w:rsid w:val="00354F3B"/>
    <w:rsid w:val="00355D62"/>
    <w:rsid w:val="0035766E"/>
    <w:rsid w:val="003578BC"/>
    <w:rsid w:val="0036008D"/>
    <w:rsid w:val="00366D77"/>
    <w:rsid w:val="003676E8"/>
    <w:rsid w:val="00370580"/>
    <w:rsid w:val="00373450"/>
    <w:rsid w:val="003735BD"/>
    <w:rsid w:val="00374332"/>
    <w:rsid w:val="00375834"/>
    <w:rsid w:val="00375CBB"/>
    <w:rsid w:val="00375E4D"/>
    <w:rsid w:val="0037638F"/>
    <w:rsid w:val="003764CA"/>
    <w:rsid w:val="00377149"/>
    <w:rsid w:val="00377689"/>
    <w:rsid w:val="003801EA"/>
    <w:rsid w:val="00380C06"/>
    <w:rsid w:val="00381481"/>
    <w:rsid w:val="00381B2F"/>
    <w:rsid w:val="00382572"/>
    <w:rsid w:val="0038270E"/>
    <w:rsid w:val="003828BB"/>
    <w:rsid w:val="00383C9D"/>
    <w:rsid w:val="00383CF6"/>
    <w:rsid w:val="003859A4"/>
    <w:rsid w:val="003860A0"/>
    <w:rsid w:val="003878F2"/>
    <w:rsid w:val="00390E90"/>
    <w:rsid w:val="00391232"/>
    <w:rsid w:val="003923F0"/>
    <w:rsid w:val="003928BB"/>
    <w:rsid w:val="0039362A"/>
    <w:rsid w:val="0039491C"/>
    <w:rsid w:val="00394EC0"/>
    <w:rsid w:val="003A1DD8"/>
    <w:rsid w:val="003A2378"/>
    <w:rsid w:val="003A29B9"/>
    <w:rsid w:val="003A3778"/>
    <w:rsid w:val="003A5A97"/>
    <w:rsid w:val="003A6592"/>
    <w:rsid w:val="003A7586"/>
    <w:rsid w:val="003B2E98"/>
    <w:rsid w:val="003B2EF5"/>
    <w:rsid w:val="003B33E1"/>
    <w:rsid w:val="003B51AB"/>
    <w:rsid w:val="003B6024"/>
    <w:rsid w:val="003B6D06"/>
    <w:rsid w:val="003B72D9"/>
    <w:rsid w:val="003B7C9A"/>
    <w:rsid w:val="003C1A2C"/>
    <w:rsid w:val="003C23B7"/>
    <w:rsid w:val="003C23F1"/>
    <w:rsid w:val="003C35C9"/>
    <w:rsid w:val="003C4670"/>
    <w:rsid w:val="003C4D3E"/>
    <w:rsid w:val="003C54CC"/>
    <w:rsid w:val="003C54DE"/>
    <w:rsid w:val="003C595E"/>
    <w:rsid w:val="003D0253"/>
    <w:rsid w:val="003D1639"/>
    <w:rsid w:val="003D16EA"/>
    <w:rsid w:val="003D6775"/>
    <w:rsid w:val="003E1640"/>
    <w:rsid w:val="003E2DEC"/>
    <w:rsid w:val="003E492E"/>
    <w:rsid w:val="003E5F1E"/>
    <w:rsid w:val="003E7134"/>
    <w:rsid w:val="003E7AFA"/>
    <w:rsid w:val="003F01B5"/>
    <w:rsid w:val="003F0383"/>
    <w:rsid w:val="003F03BE"/>
    <w:rsid w:val="003F19DA"/>
    <w:rsid w:val="003F280E"/>
    <w:rsid w:val="003F28BD"/>
    <w:rsid w:val="003F3DF2"/>
    <w:rsid w:val="003F636B"/>
    <w:rsid w:val="003F6FF1"/>
    <w:rsid w:val="00400101"/>
    <w:rsid w:val="0040173A"/>
    <w:rsid w:val="0040208E"/>
    <w:rsid w:val="00402865"/>
    <w:rsid w:val="004042C7"/>
    <w:rsid w:val="00404378"/>
    <w:rsid w:val="00404E55"/>
    <w:rsid w:val="00405D4C"/>
    <w:rsid w:val="004066E2"/>
    <w:rsid w:val="00406CFB"/>
    <w:rsid w:val="00406FC6"/>
    <w:rsid w:val="004105C0"/>
    <w:rsid w:val="00411FC1"/>
    <w:rsid w:val="00414890"/>
    <w:rsid w:val="004150B9"/>
    <w:rsid w:val="004159C2"/>
    <w:rsid w:val="004160CC"/>
    <w:rsid w:val="004207C2"/>
    <w:rsid w:val="0042270D"/>
    <w:rsid w:val="00422C58"/>
    <w:rsid w:val="00422DF0"/>
    <w:rsid w:val="00423990"/>
    <w:rsid w:val="00423A95"/>
    <w:rsid w:val="00423E02"/>
    <w:rsid w:val="00424441"/>
    <w:rsid w:val="00427A21"/>
    <w:rsid w:val="00427FE4"/>
    <w:rsid w:val="00430AB4"/>
    <w:rsid w:val="00430C05"/>
    <w:rsid w:val="00431F5D"/>
    <w:rsid w:val="004324B4"/>
    <w:rsid w:val="00433189"/>
    <w:rsid w:val="0043351D"/>
    <w:rsid w:val="00435DE3"/>
    <w:rsid w:val="00435EC6"/>
    <w:rsid w:val="004366B3"/>
    <w:rsid w:val="00440BFF"/>
    <w:rsid w:val="00440D96"/>
    <w:rsid w:val="00440F41"/>
    <w:rsid w:val="004418F6"/>
    <w:rsid w:val="0044200C"/>
    <w:rsid w:val="00444127"/>
    <w:rsid w:val="00444156"/>
    <w:rsid w:val="00444157"/>
    <w:rsid w:val="00446050"/>
    <w:rsid w:val="00446696"/>
    <w:rsid w:val="00446828"/>
    <w:rsid w:val="00446C8C"/>
    <w:rsid w:val="00447F82"/>
    <w:rsid w:val="0045035F"/>
    <w:rsid w:val="0045087C"/>
    <w:rsid w:val="00452291"/>
    <w:rsid w:val="00452536"/>
    <w:rsid w:val="00455921"/>
    <w:rsid w:val="004578A6"/>
    <w:rsid w:val="0046024F"/>
    <w:rsid w:val="0046076B"/>
    <w:rsid w:val="004612C5"/>
    <w:rsid w:val="0046388C"/>
    <w:rsid w:val="0046589E"/>
    <w:rsid w:val="004678F9"/>
    <w:rsid w:val="00470BF7"/>
    <w:rsid w:val="004716E3"/>
    <w:rsid w:val="00471F17"/>
    <w:rsid w:val="00472450"/>
    <w:rsid w:val="004724BD"/>
    <w:rsid w:val="00472B74"/>
    <w:rsid w:val="00474824"/>
    <w:rsid w:val="00474F4E"/>
    <w:rsid w:val="00474FFF"/>
    <w:rsid w:val="0047572A"/>
    <w:rsid w:val="0047574C"/>
    <w:rsid w:val="004758E2"/>
    <w:rsid w:val="00475BBB"/>
    <w:rsid w:val="004760BC"/>
    <w:rsid w:val="004768F3"/>
    <w:rsid w:val="00476A1A"/>
    <w:rsid w:val="004770A5"/>
    <w:rsid w:val="004811D5"/>
    <w:rsid w:val="00481633"/>
    <w:rsid w:val="0048192B"/>
    <w:rsid w:val="00483369"/>
    <w:rsid w:val="00483AFA"/>
    <w:rsid w:val="004843B3"/>
    <w:rsid w:val="00484AC0"/>
    <w:rsid w:val="0048639D"/>
    <w:rsid w:val="00487A96"/>
    <w:rsid w:val="00487F84"/>
    <w:rsid w:val="00490BB8"/>
    <w:rsid w:val="00490DDE"/>
    <w:rsid w:val="00490E91"/>
    <w:rsid w:val="00491B4B"/>
    <w:rsid w:val="0049348A"/>
    <w:rsid w:val="00493AA1"/>
    <w:rsid w:val="00494681"/>
    <w:rsid w:val="004947C0"/>
    <w:rsid w:val="00495015"/>
    <w:rsid w:val="00495A45"/>
    <w:rsid w:val="00495EAA"/>
    <w:rsid w:val="004964BF"/>
    <w:rsid w:val="004965A9"/>
    <w:rsid w:val="00497E40"/>
    <w:rsid w:val="004A0728"/>
    <w:rsid w:val="004A25FF"/>
    <w:rsid w:val="004A3455"/>
    <w:rsid w:val="004A3634"/>
    <w:rsid w:val="004A3B8A"/>
    <w:rsid w:val="004A3F27"/>
    <w:rsid w:val="004A5979"/>
    <w:rsid w:val="004A765F"/>
    <w:rsid w:val="004A76BB"/>
    <w:rsid w:val="004A7A29"/>
    <w:rsid w:val="004A7EF2"/>
    <w:rsid w:val="004A7F07"/>
    <w:rsid w:val="004B0ABD"/>
    <w:rsid w:val="004B0AE4"/>
    <w:rsid w:val="004B2278"/>
    <w:rsid w:val="004B2AB1"/>
    <w:rsid w:val="004B2DBA"/>
    <w:rsid w:val="004B2FF3"/>
    <w:rsid w:val="004B3CBE"/>
    <w:rsid w:val="004B42BC"/>
    <w:rsid w:val="004B4614"/>
    <w:rsid w:val="004B561B"/>
    <w:rsid w:val="004B5BE9"/>
    <w:rsid w:val="004B6877"/>
    <w:rsid w:val="004B6FF5"/>
    <w:rsid w:val="004C2F93"/>
    <w:rsid w:val="004C5C8B"/>
    <w:rsid w:val="004C608D"/>
    <w:rsid w:val="004C6F87"/>
    <w:rsid w:val="004C7347"/>
    <w:rsid w:val="004D220F"/>
    <w:rsid w:val="004D22F7"/>
    <w:rsid w:val="004D2B5C"/>
    <w:rsid w:val="004D2D38"/>
    <w:rsid w:val="004D3A0A"/>
    <w:rsid w:val="004D46B7"/>
    <w:rsid w:val="004D4EF8"/>
    <w:rsid w:val="004D5BBD"/>
    <w:rsid w:val="004D5E0E"/>
    <w:rsid w:val="004D64B7"/>
    <w:rsid w:val="004D694A"/>
    <w:rsid w:val="004D7B0C"/>
    <w:rsid w:val="004E1931"/>
    <w:rsid w:val="004E1BCF"/>
    <w:rsid w:val="004E20CA"/>
    <w:rsid w:val="004E2459"/>
    <w:rsid w:val="004E2922"/>
    <w:rsid w:val="004E3A01"/>
    <w:rsid w:val="004E3E73"/>
    <w:rsid w:val="004E48DE"/>
    <w:rsid w:val="004E5931"/>
    <w:rsid w:val="004E5F4C"/>
    <w:rsid w:val="004E6620"/>
    <w:rsid w:val="004E68C9"/>
    <w:rsid w:val="004E6B03"/>
    <w:rsid w:val="004E718B"/>
    <w:rsid w:val="004E71C9"/>
    <w:rsid w:val="004F14C3"/>
    <w:rsid w:val="004F211B"/>
    <w:rsid w:val="004F241F"/>
    <w:rsid w:val="004F379B"/>
    <w:rsid w:val="004F4BCB"/>
    <w:rsid w:val="004F5EE2"/>
    <w:rsid w:val="004F66FD"/>
    <w:rsid w:val="004F6B1C"/>
    <w:rsid w:val="004F7375"/>
    <w:rsid w:val="005003B2"/>
    <w:rsid w:val="00500636"/>
    <w:rsid w:val="00501BDF"/>
    <w:rsid w:val="00502218"/>
    <w:rsid w:val="00502874"/>
    <w:rsid w:val="005028E4"/>
    <w:rsid w:val="005040F9"/>
    <w:rsid w:val="00504171"/>
    <w:rsid w:val="0050546B"/>
    <w:rsid w:val="00505C82"/>
    <w:rsid w:val="005106A9"/>
    <w:rsid w:val="00511F42"/>
    <w:rsid w:val="005126CC"/>
    <w:rsid w:val="00512BCB"/>
    <w:rsid w:val="00513723"/>
    <w:rsid w:val="00513ACC"/>
    <w:rsid w:val="00514501"/>
    <w:rsid w:val="005145B3"/>
    <w:rsid w:val="0051489D"/>
    <w:rsid w:val="00515420"/>
    <w:rsid w:val="00515792"/>
    <w:rsid w:val="00516ACC"/>
    <w:rsid w:val="005174C8"/>
    <w:rsid w:val="005232DC"/>
    <w:rsid w:val="00523470"/>
    <w:rsid w:val="0052357C"/>
    <w:rsid w:val="005256C2"/>
    <w:rsid w:val="005256F7"/>
    <w:rsid w:val="00527FA3"/>
    <w:rsid w:val="005319F7"/>
    <w:rsid w:val="00532449"/>
    <w:rsid w:val="00532896"/>
    <w:rsid w:val="005335AC"/>
    <w:rsid w:val="0053495A"/>
    <w:rsid w:val="0053562F"/>
    <w:rsid w:val="005361AF"/>
    <w:rsid w:val="00537041"/>
    <w:rsid w:val="005402EB"/>
    <w:rsid w:val="0054063A"/>
    <w:rsid w:val="00540E46"/>
    <w:rsid w:val="00542329"/>
    <w:rsid w:val="00542641"/>
    <w:rsid w:val="00542F4B"/>
    <w:rsid w:val="00543727"/>
    <w:rsid w:val="0054410C"/>
    <w:rsid w:val="00545522"/>
    <w:rsid w:val="0054642E"/>
    <w:rsid w:val="00546648"/>
    <w:rsid w:val="005473BE"/>
    <w:rsid w:val="0054778F"/>
    <w:rsid w:val="00547FDF"/>
    <w:rsid w:val="00550074"/>
    <w:rsid w:val="00551516"/>
    <w:rsid w:val="005522A8"/>
    <w:rsid w:val="00552567"/>
    <w:rsid w:val="0055383D"/>
    <w:rsid w:val="0055385D"/>
    <w:rsid w:val="0055394A"/>
    <w:rsid w:val="00556779"/>
    <w:rsid w:val="005575B5"/>
    <w:rsid w:val="00561417"/>
    <w:rsid w:val="005642B2"/>
    <w:rsid w:val="0056451C"/>
    <w:rsid w:val="0056613E"/>
    <w:rsid w:val="005670F7"/>
    <w:rsid w:val="00570887"/>
    <w:rsid w:val="00570E0B"/>
    <w:rsid w:val="00571296"/>
    <w:rsid w:val="005712A0"/>
    <w:rsid w:val="00571424"/>
    <w:rsid w:val="0057193E"/>
    <w:rsid w:val="00573308"/>
    <w:rsid w:val="00573379"/>
    <w:rsid w:val="00573FE4"/>
    <w:rsid w:val="00576178"/>
    <w:rsid w:val="005766BA"/>
    <w:rsid w:val="00576CA5"/>
    <w:rsid w:val="00580DCA"/>
    <w:rsid w:val="00581CBE"/>
    <w:rsid w:val="00582406"/>
    <w:rsid w:val="0058254E"/>
    <w:rsid w:val="0058391C"/>
    <w:rsid w:val="0058589F"/>
    <w:rsid w:val="00585C99"/>
    <w:rsid w:val="00586632"/>
    <w:rsid w:val="005872DC"/>
    <w:rsid w:val="005875AA"/>
    <w:rsid w:val="005906C3"/>
    <w:rsid w:val="00591F73"/>
    <w:rsid w:val="00591FA9"/>
    <w:rsid w:val="005924C6"/>
    <w:rsid w:val="005924E8"/>
    <w:rsid w:val="00594157"/>
    <w:rsid w:val="00595D49"/>
    <w:rsid w:val="00595F10"/>
    <w:rsid w:val="00596FBD"/>
    <w:rsid w:val="00597C54"/>
    <w:rsid w:val="00597C68"/>
    <w:rsid w:val="00597F45"/>
    <w:rsid w:val="005A049F"/>
    <w:rsid w:val="005A07F6"/>
    <w:rsid w:val="005A0D67"/>
    <w:rsid w:val="005A2380"/>
    <w:rsid w:val="005A2C74"/>
    <w:rsid w:val="005A3082"/>
    <w:rsid w:val="005A36FE"/>
    <w:rsid w:val="005A4867"/>
    <w:rsid w:val="005A553C"/>
    <w:rsid w:val="005B00B1"/>
    <w:rsid w:val="005B06F9"/>
    <w:rsid w:val="005B1440"/>
    <w:rsid w:val="005B1F0E"/>
    <w:rsid w:val="005B1FB6"/>
    <w:rsid w:val="005B4A3B"/>
    <w:rsid w:val="005B53F0"/>
    <w:rsid w:val="005B5999"/>
    <w:rsid w:val="005B6163"/>
    <w:rsid w:val="005C06ED"/>
    <w:rsid w:val="005C181D"/>
    <w:rsid w:val="005C360A"/>
    <w:rsid w:val="005C4441"/>
    <w:rsid w:val="005C4855"/>
    <w:rsid w:val="005C4EAF"/>
    <w:rsid w:val="005C65CF"/>
    <w:rsid w:val="005C7D4D"/>
    <w:rsid w:val="005D133F"/>
    <w:rsid w:val="005D28B2"/>
    <w:rsid w:val="005D3505"/>
    <w:rsid w:val="005D3571"/>
    <w:rsid w:val="005D4222"/>
    <w:rsid w:val="005D46AF"/>
    <w:rsid w:val="005D46D6"/>
    <w:rsid w:val="005D66AD"/>
    <w:rsid w:val="005D69BB"/>
    <w:rsid w:val="005D731C"/>
    <w:rsid w:val="005E0FA2"/>
    <w:rsid w:val="005E213F"/>
    <w:rsid w:val="005E295D"/>
    <w:rsid w:val="005E2B6E"/>
    <w:rsid w:val="005E366C"/>
    <w:rsid w:val="005E442D"/>
    <w:rsid w:val="005E4667"/>
    <w:rsid w:val="005E5C05"/>
    <w:rsid w:val="005E67E2"/>
    <w:rsid w:val="005E6BA9"/>
    <w:rsid w:val="005F2079"/>
    <w:rsid w:val="005F2AEC"/>
    <w:rsid w:val="005F3A0C"/>
    <w:rsid w:val="005F45BA"/>
    <w:rsid w:val="005F4825"/>
    <w:rsid w:val="005F6B2B"/>
    <w:rsid w:val="005F7720"/>
    <w:rsid w:val="006000AB"/>
    <w:rsid w:val="0060125B"/>
    <w:rsid w:val="0060551C"/>
    <w:rsid w:val="00605EC8"/>
    <w:rsid w:val="006062C7"/>
    <w:rsid w:val="0060655D"/>
    <w:rsid w:val="00606CD6"/>
    <w:rsid w:val="00607D73"/>
    <w:rsid w:val="006109C0"/>
    <w:rsid w:val="0061357B"/>
    <w:rsid w:val="0061372A"/>
    <w:rsid w:val="0061454B"/>
    <w:rsid w:val="006160B3"/>
    <w:rsid w:val="0061683F"/>
    <w:rsid w:val="00616B2F"/>
    <w:rsid w:val="00617052"/>
    <w:rsid w:val="0061718C"/>
    <w:rsid w:val="006203D4"/>
    <w:rsid w:val="0062060E"/>
    <w:rsid w:val="00620F22"/>
    <w:rsid w:val="0062112C"/>
    <w:rsid w:val="00622247"/>
    <w:rsid w:val="00622569"/>
    <w:rsid w:val="00622C2E"/>
    <w:rsid w:val="0062312A"/>
    <w:rsid w:val="0062325B"/>
    <w:rsid w:val="00623946"/>
    <w:rsid w:val="00623ED1"/>
    <w:rsid w:val="00624E37"/>
    <w:rsid w:val="00625972"/>
    <w:rsid w:val="00625A25"/>
    <w:rsid w:val="00625B1D"/>
    <w:rsid w:val="006264ED"/>
    <w:rsid w:val="00626BDB"/>
    <w:rsid w:val="00626DA9"/>
    <w:rsid w:val="006273E9"/>
    <w:rsid w:val="00630287"/>
    <w:rsid w:val="006339E2"/>
    <w:rsid w:val="00637A8C"/>
    <w:rsid w:val="0064017A"/>
    <w:rsid w:val="00640A97"/>
    <w:rsid w:val="006412DF"/>
    <w:rsid w:val="00641DD3"/>
    <w:rsid w:val="00641FCD"/>
    <w:rsid w:val="006426A5"/>
    <w:rsid w:val="00643390"/>
    <w:rsid w:val="0064373B"/>
    <w:rsid w:val="006446F0"/>
    <w:rsid w:val="00646698"/>
    <w:rsid w:val="00646840"/>
    <w:rsid w:val="006468A6"/>
    <w:rsid w:val="00650527"/>
    <w:rsid w:val="00656AF6"/>
    <w:rsid w:val="00657F88"/>
    <w:rsid w:val="00661C9C"/>
    <w:rsid w:val="00661DA6"/>
    <w:rsid w:val="0066210A"/>
    <w:rsid w:val="00662AEE"/>
    <w:rsid w:val="0066382E"/>
    <w:rsid w:val="006642B7"/>
    <w:rsid w:val="00664617"/>
    <w:rsid w:val="00666ADF"/>
    <w:rsid w:val="006676C3"/>
    <w:rsid w:val="00667883"/>
    <w:rsid w:val="00667CB6"/>
    <w:rsid w:val="006708B8"/>
    <w:rsid w:val="00670B3A"/>
    <w:rsid w:val="00671247"/>
    <w:rsid w:val="00671AAC"/>
    <w:rsid w:val="00672A82"/>
    <w:rsid w:val="00673078"/>
    <w:rsid w:val="00673B52"/>
    <w:rsid w:val="00674C3E"/>
    <w:rsid w:val="00674C87"/>
    <w:rsid w:val="00675462"/>
    <w:rsid w:val="00677EFF"/>
    <w:rsid w:val="00680193"/>
    <w:rsid w:val="006803D7"/>
    <w:rsid w:val="00682760"/>
    <w:rsid w:val="00682852"/>
    <w:rsid w:val="00683A4B"/>
    <w:rsid w:val="00684AA4"/>
    <w:rsid w:val="006856D0"/>
    <w:rsid w:val="00686D21"/>
    <w:rsid w:val="00691856"/>
    <w:rsid w:val="006923BB"/>
    <w:rsid w:val="00693105"/>
    <w:rsid w:val="00694E18"/>
    <w:rsid w:val="00695627"/>
    <w:rsid w:val="006963B3"/>
    <w:rsid w:val="00696BA2"/>
    <w:rsid w:val="00697F8E"/>
    <w:rsid w:val="006A10F1"/>
    <w:rsid w:val="006A18F4"/>
    <w:rsid w:val="006A273F"/>
    <w:rsid w:val="006A377C"/>
    <w:rsid w:val="006A3847"/>
    <w:rsid w:val="006A4B35"/>
    <w:rsid w:val="006A5116"/>
    <w:rsid w:val="006A5478"/>
    <w:rsid w:val="006A635D"/>
    <w:rsid w:val="006A7520"/>
    <w:rsid w:val="006A788C"/>
    <w:rsid w:val="006B0DDC"/>
    <w:rsid w:val="006B2700"/>
    <w:rsid w:val="006B2981"/>
    <w:rsid w:val="006B30E1"/>
    <w:rsid w:val="006B3DF7"/>
    <w:rsid w:val="006B5BDA"/>
    <w:rsid w:val="006B78E8"/>
    <w:rsid w:val="006B7BB8"/>
    <w:rsid w:val="006C0FCE"/>
    <w:rsid w:val="006C1252"/>
    <w:rsid w:val="006C1B4A"/>
    <w:rsid w:val="006C3517"/>
    <w:rsid w:val="006C35BD"/>
    <w:rsid w:val="006C3A86"/>
    <w:rsid w:val="006C3F26"/>
    <w:rsid w:val="006C5CBF"/>
    <w:rsid w:val="006C5DB2"/>
    <w:rsid w:val="006C6585"/>
    <w:rsid w:val="006D0F27"/>
    <w:rsid w:val="006D1113"/>
    <w:rsid w:val="006D117E"/>
    <w:rsid w:val="006D2B67"/>
    <w:rsid w:val="006D2D48"/>
    <w:rsid w:val="006D343A"/>
    <w:rsid w:val="006D3E7A"/>
    <w:rsid w:val="006D475C"/>
    <w:rsid w:val="006D6798"/>
    <w:rsid w:val="006D6F54"/>
    <w:rsid w:val="006D703A"/>
    <w:rsid w:val="006D73FD"/>
    <w:rsid w:val="006E02E4"/>
    <w:rsid w:val="006E3C95"/>
    <w:rsid w:val="006E407E"/>
    <w:rsid w:val="006E4D53"/>
    <w:rsid w:val="006E5302"/>
    <w:rsid w:val="006F0DDB"/>
    <w:rsid w:val="006F115A"/>
    <w:rsid w:val="006F26B9"/>
    <w:rsid w:val="006F2FB1"/>
    <w:rsid w:val="006F3142"/>
    <w:rsid w:val="006F4413"/>
    <w:rsid w:val="006F4B65"/>
    <w:rsid w:val="006F6993"/>
    <w:rsid w:val="006F780F"/>
    <w:rsid w:val="00700AE0"/>
    <w:rsid w:val="00700F9F"/>
    <w:rsid w:val="00701692"/>
    <w:rsid w:val="0070208C"/>
    <w:rsid w:val="00702A96"/>
    <w:rsid w:val="00703735"/>
    <w:rsid w:val="0070379C"/>
    <w:rsid w:val="00704EDB"/>
    <w:rsid w:val="007052DB"/>
    <w:rsid w:val="00705D2E"/>
    <w:rsid w:val="007061B1"/>
    <w:rsid w:val="007147F5"/>
    <w:rsid w:val="00715D54"/>
    <w:rsid w:val="00716141"/>
    <w:rsid w:val="00716750"/>
    <w:rsid w:val="00722D69"/>
    <w:rsid w:val="0072305F"/>
    <w:rsid w:val="00724231"/>
    <w:rsid w:val="007255A2"/>
    <w:rsid w:val="007260C5"/>
    <w:rsid w:val="0072687A"/>
    <w:rsid w:val="0072734E"/>
    <w:rsid w:val="00730AA3"/>
    <w:rsid w:val="00731682"/>
    <w:rsid w:val="00731B7A"/>
    <w:rsid w:val="00732C29"/>
    <w:rsid w:val="00734CE2"/>
    <w:rsid w:val="00736129"/>
    <w:rsid w:val="00740043"/>
    <w:rsid w:val="0074274A"/>
    <w:rsid w:val="00742904"/>
    <w:rsid w:val="00744461"/>
    <w:rsid w:val="007456E2"/>
    <w:rsid w:val="00745F68"/>
    <w:rsid w:val="00747E3B"/>
    <w:rsid w:val="00750360"/>
    <w:rsid w:val="00750835"/>
    <w:rsid w:val="007516EC"/>
    <w:rsid w:val="00752477"/>
    <w:rsid w:val="0075312E"/>
    <w:rsid w:val="007555C7"/>
    <w:rsid w:val="00757155"/>
    <w:rsid w:val="00757364"/>
    <w:rsid w:val="0075738A"/>
    <w:rsid w:val="00757BAC"/>
    <w:rsid w:val="00760FC3"/>
    <w:rsid w:val="00761DFC"/>
    <w:rsid w:val="007629BE"/>
    <w:rsid w:val="0076364D"/>
    <w:rsid w:val="007655F6"/>
    <w:rsid w:val="00767145"/>
    <w:rsid w:val="0076717E"/>
    <w:rsid w:val="007672FB"/>
    <w:rsid w:val="007705EF"/>
    <w:rsid w:val="00770A72"/>
    <w:rsid w:val="0077100C"/>
    <w:rsid w:val="0077131D"/>
    <w:rsid w:val="00773CC0"/>
    <w:rsid w:val="007743E5"/>
    <w:rsid w:val="00775B72"/>
    <w:rsid w:val="00775FD6"/>
    <w:rsid w:val="007777A7"/>
    <w:rsid w:val="00780FEB"/>
    <w:rsid w:val="007812E4"/>
    <w:rsid w:val="00781419"/>
    <w:rsid w:val="00781B2A"/>
    <w:rsid w:val="00782875"/>
    <w:rsid w:val="00783D1C"/>
    <w:rsid w:val="00785429"/>
    <w:rsid w:val="00785D55"/>
    <w:rsid w:val="00785ED9"/>
    <w:rsid w:val="00786476"/>
    <w:rsid w:val="00787AA2"/>
    <w:rsid w:val="00787F70"/>
    <w:rsid w:val="007919D7"/>
    <w:rsid w:val="00792F17"/>
    <w:rsid w:val="00794299"/>
    <w:rsid w:val="00794926"/>
    <w:rsid w:val="00794C6B"/>
    <w:rsid w:val="00795587"/>
    <w:rsid w:val="00796089"/>
    <w:rsid w:val="0079632E"/>
    <w:rsid w:val="00797AFB"/>
    <w:rsid w:val="00797B55"/>
    <w:rsid w:val="00797FD3"/>
    <w:rsid w:val="007A09BF"/>
    <w:rsid w:val="007A2E20"/>
    <w:rsid w:val="007A334F"/>
    <w:rsid w:val="007A392F"/>
    <w:rsid w:val="007A4784"/>
    <w:rsid w:val="007A4C89"/>
    <w:rsid w:val="007A57BF"/>
    <w:rsid w:val="007A60F5"/>
    <w:rsid w:val="007A61D8"/>
    <w:rsid w:val="007A62DE"/>
    <w:rsid w:val="007A77BA"/>
    <w:rsid w:val="007A77E1"/>
    <w:rsid w:val="007A7C79"/>
    <w:rsid w:val="007A7E41"/>
    <w:rsid w:val="007B2536"/>
    <w:rsid w:val="007B48E9"/>
    <w:rsid w:val="007B5165"/>
    <w:rsid w:val="007B5250"/>
    <w:rsid w:val="007B5D03"/>
    <w:rsid w:val="007B5E8C"/>
    <w:rsid w:val="007B6AEC"/>
    <w:rsid w:val="007C0A54"/>
    <w:rsid w:val="007C0EB4"/>
    <w:rsid w:val="007C1553"/>
    <w:rsid w:val="007C2137"/>
    <w:rsid w:val="007C26D1"/>
    <w:rsid w:val="007C3117"/>
    <w:rsid w:val="007C50AF"/>
    <w:rsid w:val="007C5318"/>
    <w:rsid w:val="007C64AB"/>
    <w:rsid w:val="007C73F6"/>
    <w:rsid w:val="007D05F8"/>
    <w:rsid w:val="007D11B0"/>
    <w:rsid w:val="007D1328"/>
    <w:rsid w:val="007D2E86"/>
    <w:rsid w:val="007D6DBF"/>
    <w:rsid w:val="007E0763"/>
    <w:rsid w:val="007E0AC8"/>
    <w:rsid w:val="007E209D"/>
    <w:rsid w:val="007E252D"/>
    <w:rsid w:val="007E27AA"/>
    <w:rsid w:val="007E29D6"/>
    <w:rsid w:val="007E2B56"/>
    <w:rsid w:val="007E5831"/>
    <w:rsid w:val="007E5AB3"/>
    <w:rsid w:val="007E6513"/>
    <w:rsid w:val="007E7CDB"/>
    <w:rsid w:val="007F0966"/>
    <w:rsid w:val="007F119C"/>
    <w:rsid w:val="007F1283"/>
    <w:rsid w:val="007F2E0E"/>
    <w:rsid w:val="007F461A"/>
    <w:rsid w:val="007F4EA0"/>
    <w:rsid w:val="007F5AF5"/>
    <w:rsid w:val="007F5F18"/>
    <w:rsid w:val="007F6286"/>
    <w:rsid w:val="007F6890"/>
    <w:rsid w:val="007F791F"/>
    <w:rsid w:val="008004F6"/>
    <w:rsid w:val="00800956"/>
    <w:rsid w:val="00800A00"/>
    <w:rsid w:val="00800D45"/>
    <w:rsid w:val="00801077"/>
    <w:rsid w:val="00802216"/>
    <w:rsid w:val="00802521"/>
    <w:rsid w:val="00803FED"/>
    <w:rsid w:val="0080594E"/>
    <w:rsid w:val="0080638C"/>
    <w:rsid w:val="00806C3D"/>
    <w:rsid w:val="00811FD5"/>
    <w:rsid w:val="00814064"/>
    <w:rsid w:val="00814096"/>
    <w:rsid w:val="00814411"/>
    <w:rsid w:val="00814B5D"/>
    <w:rsid w:val="0081553C"/>
    <w:rsid w:val="008159BE"/>
    <w:rsid w:val="00815B0F"/>
    <w:rsid w:val="00815B9F"/>
    <w:rsid w:val="00816FDF"/>
    <w:rsid w:val="00820DB0"/>
    <w:rsid w:val="00822041"/>
    <w:rsid w:val="00822A35"/>
    <w:rsid w:val="008235E6"/>
    <w:rsid w:val="0082391F"/>
    <w:rsid w:val="00824760"/>
    <w:rsid w:val="008252E6"/>
    <w:rsid w:val="0082667A"/>
    <w:rsid w:val="00827644"/>
    <w:rsid w:val="00827780"/>
    <w:rsid w:val="00827BA7"/>
    <w:rsid w:val="008317C6"/>
    <w:rsid w:val="00832347"/>
    <w:rsid w:val="008335FC"/>
    <w:rsid w:val="008359DD"/>
    <w:rsid w:val="00835D3E"/>
    <w:rsid w:val="008405E3"/>
    <w:rsid w:val="00840AD5"/>
    <w:rsid w:val="00840B98"/>
    <w:rsid w:val="008410BE"/>
    <w:rsid w:val="0084146B"/>
    <w:rsid w:val="00843FF3"/>
    <w:rsid w:val="00846B3B"/>
    <w:rsid w:val="008503DE"/>
    <w:rsid w:val="00850A0E"/>
    <w:rsid w:val="008511FB"/>
    <w:rsid w:val="008518B5"/>
    <w:rsid w:val="00851E27"/>
    <w:rsid w:val="0085284E"/>
    <w:rsid w:val="00853530"/>
    <w:rsid w:val="0085502D"/>
    <w:rsid w:val="00855B58"/>
    <w:rsid w:val="008576EF"/>
    <w:rsid w:val="0086083E"/>
    <w:rsid w:val="00861068"/>
    <w:rsid w:val="00861886"/>
    <w:rsid w:val="00861D93"/>
    <w:rsid w:val="008632DE"/>
    <w:rsid w:val="008635B1"/>
    <w:rsid w:val="0086398E"/>
    <w:rsid w:val="00863E84"/>
    <w:rsid w:val="00864F1A"/>
    <w:rsid w:val="008655A3"/>
    <w:rsid w:val="00865C68"/>
    <w:rsid w:val="00866D28"/>
    <w:rsid w:val="008674DD"/>
    <w:rsid w:val="00867579"/>
    <w:rsid w:val="0086791F"/>
    <w:rsid w:val="00870455"/>
    <w:rsid w:val="008715AC"/>
    <w:rsid w:val="00872A2C"/>
    <w:rsid w:val="00872B9F"/>
    <w:rsid w:val="0087317A"/>
    <w:rsid w:val="008735CE"/>
    <w:rsid w:val="00874B75"/>
    <w:rsid w:val="00874C03"/>
    <w:rsid w:val="00874F42"/>
    <w:rsid w:val="0087529F"/>
    <w:rsid w:val="00875A29"/>
    <w:rsid w:val="00876D3B"/>
    <w:rsid w:val="008778C4"/>
    <w:rsid w:val="00877A73"/>
    <w:rsid w:val="008806E1"/>
    <w:rsid w:val="0088162B"/>
    <w:rsid w:val="0088174B"/>
    <w:rsid w:val="008828C6"/>
    <w:rsid w:val="0088383A"/>
    <w:rsid w:val="00883CF2"/>
    <w:rsid w:val="0089008F"/>
    <w:rsid w:val="00890E3C"/>
    <w:rsid w:val="00892A93"/>
    <w:rsid w:val="00894541"/>
    <w:rsid w:val="0089457E"/>
    <w:rsid w:val="00894870"/>
    <w:rsid w:val="00895C01"/>
    <w:rsid w:val="0089693D"/>
    <w:rsid w:val="00896E64"/>
    <w:rsid w:val="0089702A"/>
    <w:rsid w:val="00897320"/>
    <w:rsid w:val="0089740F"/>
    <w:rsid w:val="00897E6A"/>
    <w:rsid w:val="008A0F4D"/>
    <w:rsid w:val="008A1A90"/>
    <w:rsid w:val="008A1C63"/>
    <w:rsid w:val="008A1F67"/>
    <w:rsid w:val="008A30A7"/>
    <w:rsid w:val="008A438F"/>
    <w:rsid w:val="008B05CB"/>
    <w:rsid w:val="008B0846"/>
    <w:rsid w:val="008B1A32"/>
    <w:rsid w:val="008B2578"/>
    <w:rsid w:val="008B328F"/>
    <w:rsid w:val="008B3E0C"/>
    <w:rsid w:val="008B4040"/>
    <w:rsid w:val="008B412E"/>
    <w:rsid w:val="008B481D"/>
    <w:rsid w:val="008B55C1"/>
    <w:rsid w:val="008B5CAF"/>
    <w:rsid w:val="008B67BF"/>
    <w:rsid w:val="008B7030"/>
    <w:rsid w:val="008C06D2"/>
    <w:rsid w:val="008C0BAA"/>
    <w:rsid w:val="008C2606"/>
    <w:rsid w:val="008C3F3E"/>
    <w:rsid w:val="008C4A8C"/>
    <w:rsid w:val="008C5929"/>
    <w:rsid w:val="008C5C51"/>
    <w:rsid w:val="008C6163"/>
    <w:rsid w:val="008D039C"/>
    <w:rsid w:val="008D0F5A"/>
    <w:rsid w:val="008D1081"/>
    <w:rsid w:val="008D1359"/>
    <w:rsid w:val="008D1A8B"/>
    <w:rsid w:val="008D3A7D"/>
    <w:rsid w:val="008D4AA2"/>
    <w:rsid w:val="008D528D"/>
    <w:rsid w:val="008D5453"/>
    <w:rsid w:val="008D5A63"/>
    <w:rsid w:val="008D777E"/>
    <w:rsid w:val="008D7C5A"/>
    <w:rsid w:val="008E20E0"/>
    <w:rsid w:val="008E224A"/>
    <w:rsid w:val="008E2555"/>
    <w:rsid w:val="008E2D97"/>
    <w:rsid w:val="008E3230"/>
    <w:rsid w:val="008E39CD"/>
    <w:rsid w:val="008E6B52"/>
    <w:rsid w:val="008E6B7D"/>
    <w:rsid w:val="008E7157"/>
    <w:rsid w:val="008E7412"/>
    <w:rsid w:val="008E7DD1"/>
    <w:rsid w:val="008F09AD"/>
    <w:rsid w:val="008F18AE"/>
    <w:rsid w:val="008F2231"/>
    <w:rsid w:val="008F2B65"/>
    <w:rsid w:val="008F373F"/>
    <w:rsid w:val="008F4D86"/>
    <w:rsid w:val="008F5608"/>
    <w:rsid w:val="008F5F93"/>
    <w:rsid w:val="008F610C"/>
    <w:rsid w:val="008F6924"/>
    <w:rsid w:val="008F7FB1"/>
    <w:rsid w:val="00900206"/>
    <w:rsid w:val="00901EED"/>
    <w:rsid w:val="00902387"/>
    <w:rsid w:val="009031EF"/>
    <w:rsid w:val="00903EED"/>
    <w:rsid w:val="00906026"/>
    <w:rsid w:val="00906229"/>
    <w:rsid w:val="00906558"/>
    <w:rsid w:val="009134E6"/>
    <w:rsid w:val="009139BB"/>
    <w:rsid w:val="0091482D"/>
    <w:rsid w:val="00915D9F"/>
    <w:rsid w:val="00915DD5"/>
    <w:rsid w:val="009162C3"/>
    <w:rsid w:val="009171AB"/>
    <w:rsid w:val="00920BE3"/>
    <w:rsid w:val="00920EBC"/>
    <w:rsid w:val="0092122E"/>
    <w:rsid w:val="00922BB7"/>
    <w:rsid w:val="00922D36"/>
    <w:rsid w:val="009230EC"/>
    <w:rsid w:val="00923C25"/>
    <w:rsid w:val="00923D1D"/>
    <w:rsid w:val="00924A1F"/>
    <w:rsid w:val="00924A36"/>
    <w:rsid w:val="0092619A"/>
    <w:rsid w:val="009263D1"/>
    <w:rsid w:val="0093148E"/>
    <w:rsid w:val="009314CD"/>
    <w:rsid w:val="00931651"/>
    <w:rsid w:val="0093262E"/>
    <w:rsid w:val="00933538"/>
    <w:rsid w:val="00934640"/>
    <w:rsid w:val="009362DD"/>
    <w:rsid w:val="009369B5"/>
    <w:rsid w:val="00937330"/>
    <w:rsid w:val="00937390"/>
    <w:rsid w:val="009409B3"/>
    <w:rsid w:val="009418C6"/>
    <w:rsid w:val="0094230F"/>
    <w:rsid w:val="0094239B"/>
    <w:rsid w:val="0094258B"/>
    <w:rsid w:val="00942E15"/>
    <w:rsid w:val="00944AFF"/>
    <w:rsid w:val="00944CC9"/>
    <w:rsid w:val="00944EAE"/>
    <w:rsid w:val="009454E5"/>
    <w:rsid w:val="00946880"/>
    <w:rsid w:val="00946BFA"/>
    <w:rsid w:val="00946E1D"/>
    <w:rsid w:val="00947263"/>
    <w:rsid w:val="009509CA"/>
    <w:rsid w:val="00951113"/>
    <w:rsid w:val="0095151E"/>
    <w:rsid w:val="00951E0A"/>
    <w:rsid w:val="00952935"/>
    <w:rsid w:val="00953673"/>
    <w:rsid w:val="0095389C"/>
    <w:rsid w:val="009552C7"/>
    <w:rsid w:val="009552EC"/>
    <w:rsid w:val="00955687"/>
    <w:rsid w:val="00956B00"/>
    <w:rsid w:val="00956B5F"/>
    <w:rsid w:val="00957F39"/>
    <w:rsid w:val="009600BC"/>
    <w:rsid w:val="009632D2"/>
    <w:rsid w:val="0096358F"/>
    <w:rsid w:val="00963C24"/>
    <w:rsid w:val="009647B0"/>
    <w:rsid w:val="009651A9"/>
    <w:rsid w:val="00965AF3"/>
    <w:rsid w:val="00965D93"/>
    <w:rsid w:val="0096748E"/>
    <w:rsid w:val="009708CE"/>
    <w:rsid w:val="009709D4"/>
    <w:rsid w:val="00970B1C"/>
    <w:rsid w:val="00970C84"/>
    <w:rsid w:val="0097101F"/>
    <w:rsid w:val="00972A1D"/>
    <w:rsid w:val="00975083"/>
    <w:rsid w:val="00975845"/>
    <w:rsid w:val="0098052C"/>
    <w:rsid w:val="009808DC"/>
    <w:rsid w:val="009809FE"/>
    <w:rsid w:val="00980F35"/>
    <w:rsid w:val="009811AC"/>
    <w:rsid w:val="009836FC"/>
    <w:rsid w:val="00983B50"/>
    <w:rsid w:val="009849CE"/>
    <w:rsid w:val="009903A6"/>
    <w:rsid w:val="00991081"/>
    <w:rsid w:val="00993C24"/>
    <w:rsid w:val="009947C1"/>
    <w:rsid w:val="00994D2D"/>
    <w:rsid w:val="009956EB"/>
    <w:rsid w:val="00995E13"/>
    <w:rsid w:val="00995EE0"/>
    <w:rsid w:val="009960DA"/>
    <w:rsid w:val="009A0FE5"/>
    <w:rsid w:val="009A1E07"/>
    <w:rsid w:val="009A2CCE"/>
    <w:rsid w:val="009A3A4C"/>
    <w:rsid w:val="009A3FEF"/>
    <w:rsid w:val="009A5B1B"/>
    <w:rsid w:val="009A5CED"/>
    <w:rsid w:val="009A5F0F"/>
    <w:rsid w:val="009A6183"/>
    <w:rsid w:val="009A71DE"/>
    <w:rsid w:val="009B094E"/>
    <w:rsid w:val="009B1712"/>
    <w:rsid w:val="009B25B0"/>
    <w:rsid w:val="009B430F"/>
    <w:rsid w:val="009B5A25"/>
    <w:rsid w:val="009B72AB"/>
    <w:rsid w:val="009C0C4A"/>
    <w:rsid w:val="009C111F"/>
    <w:rsid w:val="009C1832"/>
    <w:rsid w:val="009C2650"/>
    <w:rsid w:val="009C326A"/>
    <w:rsid w:val="009C388E"/>
    <w:rsid w:val="009C3DD5"/>
    <w:rsid w:val="009C4367"/>
    <w:rsid w:val="009C5220"/>
    <w:rsid w:val="009C62DE"/>
    <w:rsid w:val="009C721C"/>
    <w:rsid w:val="009C7278"/>
    <w:rsid w:val="009D0A42"/>
    <w:rsid w:val="009D1016"/>
    <w:rsid w:val="009D21C6"/>
    <w:rsid w:val="009D2666"/>
    <w:rsid w:val="009D4E7B"/>
    <w:rsid w:val="009D5461"/>
    <w:rsid w:val="009D5D7E"/>
    <w:rsid w:val="009D7529"/>
    <w:rsid w:val="009D7C5F"/>
    <w:rsid w:val="009E081C"/>
    <w:rsid w:val="009E2BF5"/>
    <w:rsid w:val="009E2DDA"/>
    <w:rsid w:val="009E30AE"/>
    <w:rsid w:val="009E37B1"/>
    <w:rsid w:val="009E71DF"/>
    <w:rsid w:val="009E7694"/>
    <w:rsid w:val="009E77B0"/>
    <w:rsid w:val="009F0E6C"/>
    <w:rsid w:val="009F17CD"/>
    <w:rsid w:val="009F1A76"/>
    <w:rsid w:val="009F2680"/>
    <w:rsid w:val="009F4076"/>
    <w:rsid w:val="009F4469"/>
    <w:rsid w:val="009F4BFA"/>
    <w:rsid w:val="009F5873"/>
    <w:rsid w:val="009F5D25"/>
    <w:rsid w:val="009F73DB"/>
    <w:rsid w:val="009F76A8"/>
    <w:rsid w:val="00A0040B"/>
    <w:rsid w:val="00A0053A"/>
    <w:rsid w:val="00A029F3"/>
    <w:rsid w:val="00A02E20"/>
    <w:rsid w:val="00A0323F"/>
    <w:rsid w:val="00A046B0"/>
    <w:rsid w:val="00A04903"/>
    <w:rsid w:val="00A05900"/>
    <w:rsid w:val="00A05AA6"/>
    <w:rsid w:val="00A05CEF"/>
    <w:rsid w:val="00A07451"/>
    <w:rsid w:val="00A10569"/>
    <w:rsid w:val="00A10C38"/>
    <w:rsid w:val="00A10E8E"/>
    <w:rsid w:val="00A11551"/>
    <w:rsid w:val="00A1213D"/>
    <w:rsid w:val="00A12548"/>
    <w:rsid w:val="00A127A1"/>
    <w:rsid w:val="00A12DA8"/>
    <w:rsid w:val="00A146AD"/>
    <w:rsid w:val="00A14C02"/>
    <w:rsid w:val="00A15932"/>
    <w:rsid w:val="00A1593E"/>
    <w:rsid w:val="00A17C58"/>
    <w:rsid w:val="00A216FA"/>
    <w:rsid w:val="00A219A8"/>
    <w:rsid w:val="00A22802"/>
    <w:rsid w:val="00A22C38"/>
    <w:rsid w:val="00A23B82"/>
    <w:rsid w:val="00A23EAC"/>
    <w:rsid w:val="00A25C55"/>
    <w:rsid w:val="00A30292"/>
    <w:rsid w:val="00A30CCE"/>
    <w:rsid w:val="00A3337F"/>
    <w:rsid w:val="00A33901"/>
    <w:rsid w:val="00A33C7B"/>
    <w:rsid w:val="00A3657C"/>
    <w:rsid w:val="00A36EC9"/>
    <w:rsid w:val="00A42B7D"/>
    <w:rsid w:val="00A4325C"/>
    <w:rsid w:val="00A43DDC"/>
    <w:rsid w:val="00A43F39"/>
    <w:rsid w:val="00A4458E"/>
    <w:rsid w:val="00A4487E"/>
    <w:rsid w:val="00A44BC8"/>
    <w:rsid w:val="00A4590B"/>
    <w:rsid w:val="00A50461"/>
    <w:rsid w:val="00A52300"/>
    <w:rsid w:val="00A52348"/>
    <w:rsid w:val="00A526E7"/>
    <w:rsid w:val="00A52AB7"/>
    <w:rsid w:val="00A52E48"/>
    <w:rsid w:val="00A533F4"/>
    <w:rsid w:val="00A535F7"/>
    <w:rsid w:val="00A53AD6"/>
    <w:rsid w:val="00A5463C"/>
    <w:rsid w:val="00A5512E"/>
    <w:rsid w:val="00A55ED7"/>
    <w:rsid w:val="00A56333"/>
    <w:rsid w:val="00A5692B"/>
    <w:rsid w:val="00A56A77"/>
    <w:rsid w:val="00A56BE3"/>
    <w:rsid w:val="00A56E4A"/>
    <w:rsid w:val="00A62984"/>
    <w:rsid w:val="00A62B20"/>
    <w:rsid w:val="00A64060"/>
    <w:rsid w:val="00A647BD"/>
    <w:rsid w:val="00A709E4"/>
    <w:rsid w:val="00A71872"/>
    <w:rsid w:val="00A72160"/>
    <w:rsid w:val="00A725E4"/>
    <w:rsid w:val="00A73787"/>
    <w:rsid w:val="00A737B6"/>
    <w:rsid w:val="00A75071"/>
    <w:rsid w:val="00A75E9C"/>
    <w:rsid w:val="00A76EBE"/>
    <w:rsid w:val="00A8075A"/>
    <w:rsid w:val="00A808E3"/>
    <w:rsid w:val="00A81A54"/>
    <w:rsid w:val="00A85281"/>
    <w:rsid w:val="00A85B0D"/>
    <w:rsid w:val="00A8600E"/>
    <w:rsid w:val="00A86039"/>
    <w:rsid w:val="00A8607C"/>
    <w:rsid w:val="00A8609C"/>
    <w:rsid w:val="00A906C2"/>
    <w:rsid w:val="00A90842"/>
    <w:rsid w:val="00A9183F"/>
    <w:rsid w:val="00A91F49"/>
    <w:rsid w:val="00A93292"/>
    <w:rsid w:val="00A93E72"/>
    <w:rsid w:val="00A9462E"/>
    <w:rsid w:val="00A94671"/>
    <w:rsid w:val="00A969CE"/>
    <w:rsid w:val="00A97B77"/>
    <w:rsid w:val="00AA045B"/>
    <w:rsid w:val="00AA062C"/>
    <w:rsid w:val="00AA0BCE"/>
    <w:rsid w:val="00AA23DE"/>
    <w:rsid w:val="00AA2E02"/>
    <w:rsid w:val="00AA3494"/>
    <w:rsid w:val="00AA4EED"/>
    <w:rsid w:val="00AA514D"/>
    <w:rsid w:val="00AA5A76"/>
    <w:rsid w:val="00AA7073"/>
    <w:rsid w:val="00AA7CD8"/>
    <w:rsid w:val="00AB00A2"/>
    <w:rsid w:val="00AB0286"/>
    <w:rsid w:val="00AB1288"/>
    <w:rsid w:val="00AB1DBE"/>
    <w:rsid w:val="00AB339C"/>
    <w:rsid w:val="00AB45F2"/>
    <w:rsid w:val="00AB4B0F"/>
    <w:rsid w:val="00AB4FEC"/>
    <w:rsid w:val="00AB7102"/>
    <w:rsid w:val="00AC16C0"/>
    <w:rsid w:val="00AC281C"/>
    <w:rsid w:val="00AC2983"/>
    <w:rsid w:val="00AC3516"/>
    <w:rsid w:val="00AC355E"/>
    <w:rsid w:val="00AC35B8"/>
    <w:rsid w:val="00AC3865"/>
    <w:rsid w:val="00AC3A1B"/>
    <w:rsid w:val="00AC4646"/>
    <w:rsid w:val="00AC47AF"/>
    <w:rsid w:val="00AC4BC5"/>
    <w:rsid w:val="00AC58FF"/>
    <w:rsid w:val="00AC78E3"/>
    <w:rsid w:val="00AD0808"/>
    <w:rsid w:val="00AD0880"/>
    <w:rsid w:val="00AD1543"/>
    <w:rsid w:val="00AD1981"/>
    <w:rsid w:val="00AD1BBE"/>
    <w:rsid w:val="00AD30A3"/>
    <w:rsid w:val="00AD3258"/>
    <w:rsid w:val="00AD3467"/>
    <w:rsid w:val="00AD4E76"/>
    <w:rsid w:val="00AD56E0"/>
    <w:rsid w:val="00AD5A88"/>
    <w:rsid w:val="00AD5F02"/>
    <w:rsid w:val="00AD66F3"/>
    <w:rsid w:val="00AD7AF6"/>
    <w:rsid w:val="00AD7DCB"/>
    <w:rsid w:val="00AE11A0"/>
    <w:rsid w:val="00AE11B9"/>
    <w:rsid w:val="00AE2B06"/>
    <w:rsid w:val="00AE2F45"/>
    <w:rsid w:val="00AE35FD"/>
    <w:rsid w:val="00AE3B65"/>
    <w:rsid w:val="00AE4B04"/>
    <w:rsid w:val="00AE4CE3"/>
    <w:rsid w:val="00AE5420"/>
    <w:rsid w:val="00AE5675"/>
    <w:rsid w:val="00AE6203"/>
    <w:rsid w:val="00AE628A"/>
    <w:rsid w:val="00AE747C"/>
    <w:rsid w:val="00AE75CA"/>
    <w:rsid w:val="00AE75FA"/>
    <w:rsid w:val="00AE7AF8"/>
    <w:rsid w:val="00AF02AE"/>
    <w:rsid w:val="00AF0945"/>
    <w:rsid w:val="00AF3265"/>
    <w:rsid w:val="00AF3826"/>
    <w:rsid w:val="00AF3C2D"/>
    <w:rsid w:val="00AF4ADE"/>
    <w:rsid w:val="00AF4E8F"/>
    <w:rsid w:val="00AF562B"/>
    <w:rsid w:val="00AF5842"/>
    <w:rsid w:val="00AF673D"/>
    <w:rsid w:val="00B00E9F"/>
    <w:rsid w:val="00B01947"/>
    <w:rsid w:val="00B01C9E"/>
    <w:rsid w:val="00B06327"/>
    <w:rsid w:val="00B06722"/>
    <w:rsid w:val="00B06E0B"/>
    <w:rsid w:val="00B108A2"/>
    <w:rsid w:val="00B12537"/>
    <w:rsid w:val="00B13F16"/>
    <w:rsid w:val="00B142B6"/>
    <w:rsid w:val="00B152CB"/>
    <w:rsid w:val="00B154B8"/>
    <w:rsid w:val="00B156B5"/>
    <w:rsid w:val="00B15B0A"/>
    <w:rsid w:val="00B17491"/>
    <w:rsid w:val="00B17BB2"/>
    <w:rsid w:val="00B17E76"/>
    <w:rsid w:val="00B208C7"/>
    <w:rsid w:val="00B209E4"/>
    <w:rsid w:val="00B213EB"/>
    <w:rsid w:val="00B21756"/>
    <w:rsid w:val="00B21D73"/>
    <w:rsid w:val="00B228BE"/>
    <w:rsid w:val="00B2313E"/>
    <w:rsid w:val="00B247CA"/>
    <w:rsid w:val="00B24E6C"/>
    <w:rsid w:val="00B24FF4"/>
    <w:rsid w:val="00B2551C"/>
    <w:rsid w:val="00B25FA9"/>
    <w:rsid w:val="00B26868"/>
    <w:rsid w:val="00B2792E"/>
    <w:rsid w:val="00B317AD"/>
    <w:rsid w:val="00B320D8"/>
    <w:rsid w:val="00B32B79"/>
    <w:rsid w:val="00B34201"/>
    <w:rsid w:val="00B3689C"/>
    <w:rsid w:val="00B37640"/>
    <w:rsid w:val="00B400C5"/>
    <w:rsid w:val="00B40B38"/>
    <w:rsid w:val="00B41F96"/>
    <w:rsid w:val="00B420E9"/>
    <w:rsid w:val="00B42492"/>
    <w:rsid w:val="00B42D2A"/>
    <w:rsid w:val="00B43234"/>
    <w:rsid w:val="00B43EB8"/>
    <w:rsid w:val="00B446A6"/>
    <w:rsid w:val="00B45507"/>
    <w:rsid w:val="00B460E1"/>
    <w:rsid w:val="00B4673A"/>
    <w:rsid w:val="00B474D5"/>
    <w:rsid w:val="00B511B8"/>
    <w:rsid w:val="00B51CED"/>
    <w:rsid w:val="00B53234"/>
    <w:rsid w:val="00B539B1"/>
    <w:rsid w:val="00B54A9A"/>
    <w:rsid w:val="00B5598F"/>
    <w:rsid w:val="00B55C0D"/>
    <w:rsid w:val="00B57569"/>
    <w:rsid w:val="00B57917"/>
    <w:rsid w:val="00B60055"/>
    <w:rsid w:val="00B61048"/>
    <w:rsid w:val="00B61E3B"/>
    <w:rsid w:val="00B63449"/>
    <w:rsid w:val="00B63469"/>
    <w:rsid w:val="00B63F5A"/>
    <w:rsid w:val="00B65477"/>
    <w:rsid w:val="00B65DC1"/>
    <w:rsid w:val="00B6641E"/>
    <w:rsid w:val="00B665DD"/>
    <w:rsid w:val="00B6767F"/>
    <w:rsid w:val="00B73057"/>
    <w:rsid w:val="00B7476F"/>
    <w:rsid w:val="00B74EB1"/>
    <w:rsid w:val="00B75B4F"/>
    <w:rsid w:val="00B75DD9"/>
    <w:rsid w:val="00B76034"/>
    <w:rsid w:val="00B76AAB"/>
    <w:rsid w:val="00B77932"/>
    <w:rsid w:val="00B80398"/>
    <w:rsid w:val="00B80E0F"/>
    <w:rsid w:val="00B81A16"/>
    <w:rsid w:val="00B82323"/>
    <w:rsid w:val="00B824AB"/>
    <w:rsid w:val="00B8325D"/>
    <w:rsid w:val="00B87392"/>
    <w:rsid w:val="00B915E4"/>
    <w:rsid w:val="00B91772"/>
    <w:rsid w:val="00B92CAF"/>
    <w:rsid w:val="00B93436"/>
    <w:rsid w:val="00B94586"/>
    <w:rsid w:val="00B94873"/>
    <w:rsid w:val="00B950DF"/>
    <w:rsid w:val="00B96FF3"/>
    <w:rsid w:val="00B970AB"/>
    <w:rsid w:val="00B97471"/>
    <w:rsid w:val="00BA0A38"/>
    <w:rsid w:val="00BA225A"/>
    <w:rsid w:val="00BA2C80"/>
    <w:rsid w:val="00BA4C34"/>
    <w:rsid w:val="00BA52D6"/>
    <w:rsid w:val="00BA54D8"/>
    <w:rsid w:val="00BA5C0F"/>
    <w:rsid w:val="00BA5EB0"/>
    <w:rsid w:val="00BA6BF2"/>
    <w:rsid w:val="00BA6C94"/>
    <w:rsid w:val="00BA7DE5"/>
    <w:rsid w:val="00BB0FF2"/>
    <w:rsid w:val="00BB1DAC"/>
    <w:rsid w:val="00BB25A8"/>
    <w:rsid w:val="00BB28FA"/>
    <w:rsid w:val="00BB3BA0"/>
    <w:rsid w:val="00BB405A"/>
    <w:rsid w:val="00BB4D67"/>
    <w:rsid w:val="00BB629A"/>
    <w:rsid w:val="00BB6D2C"/>
    <w:rsid w:val="00BB75C1"/>
    <w:rsid w:val="00BB79FB"/>
    <w:rsid w:val="00BB7AD1"/>
    <w:rsid w:val="00BC000D"/>
    <w:rsid w:val="00BC0A74"/>
    <w:rsid w:val="00BC0B1B"/>
    <w:rsid w:val="00BC1C31"/>
    <w:rsid w:val="00BC1C3A"/>
    <w:rsid w:val="00BC2A92"/>
    <w:rsid w:val="00BC2D7F"/>
    <w:rsid w:val="00BC3A4A"/>
    <w:rsid w:val="00BC44A7"/>
    <w:rsid w:val="00BC5886"/>
    <w:rsid w:val="00BD0DA4"/>
    <w:rsid w:val="00BD1C6C"/>
    <w:rsid w:val="00BD2593"/>
    <w:rsid w:val="00BD31B8"/>
    <w:rsid w:val="00BD4975"/>
    <w:rsid w:val="00BD7594"/>
    <w:rsid w:val="00BD7F2B"/>
    <w:rsid w:val="00BE0CF2"/>
    <w:rsid w:val="00BE0F1C"/>
    <w:rsid w:val="00BE1BED"/>
    <w:rsid w:val="00BE1F04"/>
    <w:rsid w:val="00BE1F0B"/>
    <w:rsid w:val="00BE2671"/>
    <w:rsid w:val="00BE2713"/>
    <w:rsid w:val="00BE2A4C"/>
    <w:rsid w:val="00BE30C8"/>
    <w:rsid w:val="00BE40C4"/>
    <w:rsid w:val="00BE4ADA"/>
    <w:rsid w:val="00BE52EC"/>
    <w:rsid w:val="00BE53E0"/>
    <w:rsid w:val="00BE70B7"/>
    <w:rsid w:val="00BE74C1"/>
    <w:rsid w:val="00BE7834"/>
    <w:rsid w:val="00BF05C5"/>
    <w:rsid w:val="00BF0990"/>
    <w:rsid w:val="00BF35E1"/>
    <w:rsid w:val="00BF3DA2"/>
    <w:rsid w:val="00BF413F"/>
    <w:rsid w:val="00BF44FF"/>
    <w:rsid w:val="00BF5CF0"/>
    <w:rsid w:val="00C00061"/>
    <w:rsid w:val="00C008E4"/>
    <w:rsid w:val="00C00A63"/>
    <w:rsid w:val="00C01EE1"/>
    <w:rsid w:val="00C02473"/>
    <w:rsid w:val="00C02D9E"/>
    <w:rsid w:val="00C03243"/>
    <w:rsid w:val="00C03E07"/>
    <w:rsid w:val="00C041A2"/>
    <w:rsid w:val="00C04E01"/>
    <w:rsid w:val="00C06DBA"/>
    <w:rsid w:val="00C078F5"/>
    <w:rsid w:val="00C10924"/>
    <w:rsid w:val="00C10B18"/>
    <w:rsid w:val="00C10B6C"/>
    <w:rsid w:val="00C119F7"/>
    <w:rsid w:val="00C12013"/>
    <w:rsid w:val="00C1247A"/>
    <w:rsid w:val="00C13BA4"/>
    <w:rsid w:val="00C157CA"/>
    <w:rsid w:val="00C15C8F"/>
    <w:rsid w:val="00C1650D"/>
    <w:rsid w:val="00C1680A"/>
    <w:rsid w:val="00C1683A"/>
    <w:rsid w:val="00C1696C"/>
    <w:rsid w:val="00C20075"/>
    <w:rsid w:val="00C20D25"/>
    <w:rsid w:val="00C215E3"/>
    <w:rsid w:val="00C24398"/>
    <w:rsid w:val="00C26F48"/>
    <w:rsid w:val="00C27424"/>
    <w:rsid w:val="00C31557"/>
    <w:rsid w:val="00C33202"/>
    <w:rsid w:val="00C334B0"/>
    <w:rsid w:val="00C34421"/>
    <w:rsid w:val="00C35590"/>
    <w:rsid w:val="00C3685E"/>
    <w:rsid w:val="00C41148"/>
    <w:rsid w:val="00C42740"/>
    <w:rsid w:val="00C441A8"/>
    <w:rsid w:val="00C4636F"/>
    <w:rsid w:val="00C471C6"/>
    <w:rsid w:val="00C50B67"/>
    <w:rsid w:val="00C511B4"/>
    <w:rsid w:val="00C524B2"/>
    <w:rsid w:val="00C52972"/>
    <w:rsid w:val="00C53316"/>
    <w:rsid w:val="00C54506"/>
    <w:rsid w:val="00C547C5"/>
    <w:rsid w:val="00C558C3"/>
    <w:rsid w:val="00C56892"/>
    <w:rsid w:val="00C56F60"/>
    <w:rsid w:val="00C575DF"/>
    <w:rsid w:val="00C601B2"/>
    <w:rsid w:val="00C60601"/>
    <w:rsid w:val="00C624A4"/>
    <w:rsid w:val="00C62776"/>
    <w:rsid w:val="00C62C2D"/>
    <w:rsid w:val="00C63912"/>
    <w:rsid w:val="00C63FE4"/>
    <w:rsid w:val="00C65101"/>
    <w:rsid w:val="00C66643"/>
    <w:rsid w:val="00C67494"/>
    <w:rsid w:val="00C700F0"/>
    <w:rsid w:val="00C70D20"/>
    <w:rsid w:val="00C70E3B"/>
    <w:rsid w:val="00C71054"/>
    <w:rsid w:val="00C71A6F"/>
    <w:rsid w:val="00C725BC"/>
    <w:rsid w:val="00C7325F"/>
    <w:rsid w:val="00C74F7E"/>
    <w:rsid w:val="00C75518"/>
    <w:rsid w:val="00C778EF"/>
    <w:rsid w:val="00C77D0E"/>
    <w:rsid w:val="00C77D41"/>
    <w:rsid w:val="00C77F77"/>
    <w:rsid w:val="00C81028"/>
    <w:rsid w:val="00C81721"/>
    <w:rsid w:val="00C81E4B"/>
    <w:rsid w:val="00C82130"/>
    <w:rsid w:val="00C82512"/>
    <w:rsid w:val="00C82842"/>
    <w:rsid w:val="00C8299A"/>
    <w:rsid w:val="00C82A32"/>
    <w:rsid w:val="00C84FA0"/>
    <w:rsid w:val="00C855C4"/>
    <w:rsid w:val="00C860B3"/>
    <w:rsid w:val="00C86145"/>
    <w:rsid w:val="00C863C3"/>
    <w:rsid w:val="00C863EF"/>
    <w:rsid w:val="00C876A6"/>
    <w:rsid w:val="00C879E2"/>
    <w:rsid w:val="00C90A44"/>
    <w:rsid w:val="00C9114F"/>
    <w:rsid w:val="00C913C1"/>
    <w:rsid w:val="00C916F4"/>
    <w:rsid w:val="00C93243"/>
    <w:rsid w:val="00C948E2"/>
    <w:rsid w:val="00C94AF1"/>
    <w:rsid w:val="00C95979"/>
    <w:rsid w:val="00C975B4"/>
    <w:rsid w:val="00CA1D95"/>
    <w:rsid w:val="00CA1E4A"/>
    <w:rsid w:val="00CA1EE9"/>
    <w:rsid w:val="00CA2C96"/>
    <w:rsid w:val="00CA2DF2"/>
    <w:rsid w:val="00CA2EA0"/>
    <w:rsid w:val="00CA322A"/>
    <w:rsid w:val="00CA3522"/>
    <w:rsid w:val="00CA3E09"/>
    <w:rsid w:val="00CA7FD8"/>
    <w:rsid w:val="00CB0085"/>
    <w:rsid w:val="00CB0676"/>
    <w:rsid w:val="00CB2551"/>
    <w:rsid w:val="00CB403A"/>
    <w:rsid w:val="00CB59F0"/>
    <w:rsid w:val="00CB6167"/>
    <w:rsid w:val="00CB6817"/>
    <w:rsid w:val="00CB6821"/>
    <w:rsid w:val="00CB756F"/>
    <w:rsid w:val="00CC0E4C"/>
    <w:rsid w:val="00CC1165"/>
    <w:rsid w:val="00CC18AC"/>
    <w:rsid w:val="00CC21B4"/>
    <w:rsid w:val="00CC4560"/>
    <w:rsid w:val="00CC4BF2"/>
    <w:rsid w:val="00CC5D30"/>
    <w:rsid w:val="00CC5D77"/>
    <w:rsid w:val="00CC698E"/>
    <w:rsid w:val="00CC6E78"/>
    <w:rsid w:val="00CC7C66"/>
    <w:rsid w:val="00CD0C40"/>
    <w:rsid w:val="00CD125F"/>
    <w:rsid w:val="00CD18A8"/>
    <w:rsid w:val="00CD1E15"/>
    <w:rsid w:val="00CD1EC2"/>
    <w:rsid w:val="00CD3FFD"/>
    <w:rsid w:val="00CD41F2"/>
    <w:rsid w:val="00CD4B1B"/>
    <w:rsid w:val="00CD7BB8"/>
    <w:rsid w:val="00CD7CAA"/>
    <w:rsid w:val="00CD7D14"/>
    <w:rsid w:val="00CE0046"/>
    <w:rsid w:val="00CE06CB"/>
    <w:rsid w:val="00CE0C2B"/>
    <w:rsid w:val="00CE0CD8"/>
    <w:rsid w:val="00CE127E"/>
    <w:rsid w:val="00CE177D"/>
    <w:rsid w:val="00CE268F"/>
    <w:rsid w:val="00CE33FC"/>
    <w:rsid w:val="00CE4129"/>
    <w:rsid w:val="00CE4193"/>
    <w:rsid w:val="00CE58E3"/>
    <w:rsid w:val="00CE63D3"/>
    <w:rsid w:val="00CE661E"/>
    <w:rsid w:val="00CE7890"/>
    <w:rsid w:val="00CE7C80"/>
    <w:rsid w:val="00CF0946"/>
    <w:rsid w:val="00CF125B"/>
    <w:rsid w:val="00CF3145"/>
    <w:rsid w:val="00CF37DD"/>
    <w:rsid w:val="00CF3879"/>
    <w:rsid w:val="00CF6537"/>
    <w:rsid w:val="00CF6A2C"/>
    <w:rsid w:val="00CF6AE1"/>
    <w:rsid w:val="00CF6B05"/>
    <w:rsid w:val="00D00CD1"/>
    <w:rsid w:val="00D00FBB"/>
    <w:rsid w:val="00D0307B"/>
    <w:rsid w:val="00D04601"/>
    <w:rsid w:val="00D04BB8"/>
    <w:rsid w:val="00D05067"/>
    <w:rsid w:val="00D05705"/>
    <w:rsid w:val="00D060B9"/>
    <w:rsid w:val="00D06CC5"/>
    <w:rsid w:val="00D06E71"/>
    <w:rsid w:val="00D07070"/>
    <w:rsid w:val="00D10FD0"/>
    <w:rsid w:val="00D11225"/>
    <w:rsid w:val="00D11478"/>
    <w:rsid w:val="00D132A1"/>
    <w:rsid w:val="00D1351F"/>
    <w:rsid w:val="00D15561"/>
    <w:rsid w:val="00D16144"/>
    <w:rsid w:val="00D161B4"/>
    <w:rsid w:val="00D169E0"/>
    <w:rsid w:val="00D16B36"/>
    <w:rsid w:val="00D20A14"/>
    <w:rsid w:val="00D23448"/>
    <w:rsid w:val="00D23D1F"/>
    <w:rsid w:val="00D250A0"/>
    <w:rsid w:val="00D25B9A"/>
    <w:rsid w:val="00D27197"/>
    <w:rsid w:val="00D27A64"/>
    <w:rsid w:val="00D30353"/>
    <w:rsid w:val="00D3342F"/>
    <w:rsid w:val="00D339F0"/>
    <w:rsid w:val="00D33BBB"/>
    <w:rsid w:val="00D3499E"/>
    <w:rsid w:val="00D34CB1"/>
    <w:rsid w:val="00D354AD"/>
    <w:rsid w:val="00D36F9D"/>
    <w:rsid w:val="00D37796"/>
    <w:rsid w:val="00D41576"/>
    <w:rsid w:val="00D43CE4"/>
    <w:rsid w:val="00D43FE5"/>
    <w:rsid w:val="00D4403B"/>
    <w:rsid w:val="00D4471E"/>
    <w:rsid w:val="00D44CDA"/>
    <w:rsid w:val="00D44D14"/>
    <w:rsid w:val="00D4569A"/>
    <w:rsid w:val="00D46B85"/>
    <w:rsid w:val="00D47C7D"/>
    <w:rsid w:val="00D504FB"/>
    <w:rsid w:val="00D506DE"/>
    <w:rsid w:val="00D511B3"/>
    <w:rsid w:val="00D51B64"/>
    <w:rsid w:val="00D52562"/>
    <w:rsid w:val="00D53B9C"/>
    <w:rsid w:val="00D53EBF"/>
    <w:rsid w:val="00D544D8"/>
    <w:rsid w:val="00D5705B"/>
    <w:rsid w:val="00D57A32"/>
    <w:rsid w:val="00D61661"/>
    <w:rsid w:val="00D6320D"/>
    <w:rsid w:val="00D64299"/>
    <w:rsid w:val="00D64FAE"/>
    <w:rsid w:val="00D652BA"/>
    <w:rsid w:val="00D654EF"/>
    <w:rsid w:val="00D655B4"/>
    <w:rsid w:val="00D66E73"/>
    <w:rsid w:val="00D675B7"/>
    <w:rsid w:val="00D70BAC"/>
    <w:rsid w:val="00D72FF2"/>
    <w:rsid w:val="00D752AC"/>
    <w:rsid w:val="00D75BDC"/>
    <w:rsid w:val="00D76D4C"/>
    <w:rsid w:val="00D77888"/>
    <w:rsid w:val="00D77BD4"/>
    <w:rsid w:val="00D81299"/>
    <w:rsid w:val="00D81451"/>
    <w:rsid w:val="00D81BE8"/>
    <w:rsid w:val="00D83355"/>
    <w:rsid w:val="00D8398C"/>
    <w:rsid w:val="00D84125"/>
    <w:rsid w:val="00D8415E"/>
    <w:rsid w:val="00D85A80"/>
    <w:rsid w:val="00D86A04"/>
    <w:rsid w:val="00D9009A"/>
    <w:rsid w:val="00D9176E"/>
    <w:rsid w:val="00D92FDE"/>
    <w:rsid w:val="00D935FB"/>
    <w:rsid w:val="00D93675"/>
    <w:rsid w:val="00D942F7"/>
    <w:rsid w:val="00D94B42"/>
    <w:rsid w:val="00D95624"/>
    <w:rsid w:val="00D95830"/>
    <w:rsid w:val="00D95A6E"/>
    <w:rsid w:val="00D96B1E"/>
    <w:rsid w:val="00D96B20"/>
    <w:rsid w:val="00DA04D8"/>
    <w:rsid w:val="00DA0501"/>
    <w:rsid w:val="00DA09B8"/>
    <w:rsid w:val="00DA2728"/>
    <w:rsid w:val="00DA2E5E"/>
    <w:rsid w:val="00DA4609"/>
    <w:rsid w:val="00DA4CF2"/>
    <w:rsid w:val="00DA54E0"/>
    <w:rsid w:val="00DA6967"/>
    <w:rsid w:val="00DA6D41"/>
    <w:rsid w:val="00DA6F47"/>
    <w:rsid w:val="00DA7056"/>
    <w:rsid w:val="00DA7B16"/>
    <w:rsid w:val="00DB159D"/>
    <w:rsid w:val="00DB2007"/>
    <w:rsid w:val="00DB3B32"/>
    <w:rsid w:val="00DB3CFA"/>
    <w:rsid w:val="00DB3F95"/>
    <w:rsid w:val="00DB543E"/>
    <w:rsid w:val="00DB6C34"/>
    <w:rsid w:val="00DB733F"/>
    <w:rsid w:val="00DC17EA"/>
    <w:rsid w:val="00DC34A1"/>
    <w:rsid w:val="00DC4CA2"/>
    <w:rsid w:val="00DC5CF4"/>
    <w:rsid w:val="00DC6A5F"/>
    <w:rsid w:val="00DC7328"/>
    <w:rsid w:val="00DD18F5"/>
    <w:rsid w:val="00DD2692"/>
    <w:rsid w:val="00DD6324"/>
    <w:rsid w:val="00DE0D21"/>
    <w:rsid w:val="00DE1120"/>
    <w:rsid w:val="00DE2AE9"/>
    <w:rsid w:val="00DE43EA"/>
    <w:rsid w:val="00DE6CF6"/>
    <w:rsid w:val="00DF0AFA"/>
    <w:rsid w:val="00DF1289"/>
    <w:rsid w:val="00DF1565"/>
    <w:rsid w:val="00DF158C"/>
    <w:rsid w:val="00DF1FF2"/>
    <w:rsid w:val="00DF4215"/>
    <w:rsid w:val="00DF49F8"/>
    <w:rsid w:val="00DF5148"/>
    <w:rsid w:val="00DF6336"/>
    <w:rsid w:val="00DF7097"/>
    <w:rsid w:val="00E0094D"/>
    <w:rsid w:val="00E01120"/>
    <w:rsid w:val="00E01A40"/>
    <w:rsid w:val="00E031D4"/>
    <w:rsid w:val="00E03418"/>
    <w:rsid w:val="00E03A83"/>
    <w:rsid w:val="00E042B5"/>
    <w:rsid w:val="00E04F76"/>
    <w:rsid w:val="00E05256"/>
    <w:rsid w:val="00E06FF8"/>
    <w:rsid w:val="00E07FC4"/>
    <w:rsid w:val="00E10514"/>
    <w:rsid w:val="00E10E91"/>
    <w:rsid w:val="00E113D8"/>
    <w:rsid w:val="00E11512"/>
    <w:rsid w:val="00E12C4F"/>
    <w:rsid w:val="00E13102"/>
    <w:rsid w:val="00E14796"/>
    <w:rsid w:val="00E1686E"/>
    <w:rsid w:val="00E168DF"/>
    <w:rsid w:val="00E21066"/>
    <w:rsid w:val="00E21906"/>
    <w:rsid w:val="00E22E50"/>
    <w:rsid w:val="00E2309B"/>
    <w:rsid w:val="00E230B2"/>
    <w:rsid w:val="00E24152"/>
    <w:rsid w:val="00E248E8"/>
    <w:rsid w:val="00E25C23"/>
    <w:rsid w:val="00E26287"/>
    <w:rsid w:val="00E263E5"/>
    <w:rsid w:val="00E263FB"/>
    <w:rsid w:val="00E26967"/>
    <w:rsid w:val="00E26990"/>
    <w:rsid w:val="00E26FD0"/>
    <w:rsid w:val="00E27199"/>
    <w:rsid w:val="00E27CCA"/>
    <w:rsid w:val="00E30040"/>
    <w:rsid w:val="00E307A4"/>
    <w:rsid w:val="00E30CF0"/>
    <w:rsid w:val="00E3135B"/>
    <w:rsid w:val="00E3165D"/>
    <w:rsid w:val="00E31C74"/>
    <w:rsid w:val="00E324F8"/>
    <w:rsid w:val="00E32A78"/>
    <w:rsid w:val="00E35C71"/>
    <w:rsid w:val="00E36990"/>
    <w:rsid w:val="00E37187"/>
    <w:rsid w:val="00E37A7D"/>
    <w:rsid w:val="00E40277"/>
    <w:rsid w:val="00E4058A"/>
    <w:rsid w:val="00E420DF"/>
    <w:rsid w:val="00E4295C"/>
    <w:rsid w:val="00E43DC7"/>
    <w:rsid w:val="00E458C6"/>
    <w:rsid w:val="00E46C6D"/>
    <w:rsid w:val="00E503FA"/>
    <w:rsid w:val="00E50D83"/>
    <w:rsid w:val="00E515CD"/>
    <w:rsid w:val="00E51702"/>
    <w:rsid w:val="00E52DA8"/>
    <w:rsid w:val="00E52E57"/>
    <w:rsid w:val="00E55D24"/>
    <w:rsid w:val="00E5616A"/>
    <w:rsid w:val="00E56491"/>
    <w:rsid w:val="00E56BC5"/>
    <w:rsid w:val="00E56BD8"/>
    <w:rsid w:val="00E600F3"/>
    <w:rsid w:val="00E622EC"/>
    <w:rsid w:val="00E62CEA"/>
    <w:rsid w:val="00E635DD"/>
    <w:rsid w:val="00E64175"/>
    <w:rsid w:val="00E643C1"/>
    <w:rsid w:val="00E6468A"/>
    <w:rsid w:val="00E65DD4"/>
    <w:rsid w:val="00E6784B"/>
    <w:rsid w:val="00E67CD6"/>
    <w:rsid w:val="00E67CEC"/>
    <w:rsid w:val="00E709A1"/>
    <w:rsid w:val="00E71323"/>
    <w:rsid w:val="00E716A3"/>
    <w:rsid w:val="00E72265"/>
    <w:rsid w:val="00E740AA"/>
    <w:rsid w:val="00E74B6F"/>
    <w:rsid w:val="00E74C22"/>
    <w:rsid w:val="00E7540D"/>
    <w:rsid w:val="00E759ED"/>
    <w:rsid w:val="00E76C90"/>
    <w:rsid w:val="00E770BF"/>
    <w:rsid w:val="00E81777"/>
    <w:rsid w:val="00E819BE"/>
    <w:rsid w:val="00E845CA"/>
    <w:rsid w:val="00E851C7"/>
    <w:rsid w:val="00E85754"/>
    <w:rsid w:val="00E85EEF"/>
    <w:rsid w:val="00E86ABB"/>
    <w:rsid w:val="00E87BB5"/>
    <w:rsid w:val="00E90A97"/>
    <w:rsid w:val="00E91D39"/>
    <w:rsid w:val="00E9235A"/>
    <w:rsid w:val="00E92D9B"/>
    <w:rsid w:val="00E92FD1"/>
    <w:rsid w:val="00E93E63"/>
    <w:rsid w:val="00E93EA8"/>
    <w:rsid w:val="00E94FDC"/>
    <w:rsid w:val="00E956DB"/>
    <w:rsid w:val="00E958D1"/>
    <w:rsid w:val="00E95A25"/>
    <w:rsid w:val="00E95ABA"/>
    <w:rsid w:val="00E95D15"/>
    <w:rsid w:val="00E96B13"/>
    <w:rsid w:val="00EA047C"/>
    <w:rsid w:val="00EA06DC"/>
    <w:rsid w:val="00EA07E3"/>
    <w:rsid w:val="00EA0953"/>
    <w:rsid w:val="00EA0CEA"/>
    <w:rsid w:val="00EA0F3C"/>
    <w:rsid w:val="00EA16B3"/>
    <w:rsid w:val="00EA1CF8"/>
    <w:rsid w:val="00EA33CC"/>
    <w:rsid w:val="00EA462E"/>
    <w:rsid w:val="00EA563B"/>
    <w:rsid w:val="00EA5A86"/>
    <w:rsid w:val="00EA61F2"/>
    <w:rsid w:val="00EA6A25"/>
    <w:rsid w:val="00EA71ED"/>
    <w:rsid w:val="00EA7A0F"/>
    <w:rsid w:val="00EA7EFE"/>
    <w:rsid w:val="00EB057B"/>
    <w:rsid w:val="00EB12FD"/>
    <w:rsid w:val="00EB2349"/>
    <w:rsid w:val="00EB23B8"/>
    <w:rsid w:val="00EB3705"/>
    <w:rsid w:val="00EB4230"/>
    <w:rsid w:val="00EB45E0"/>
    <w:rsid w:val="00EB4C70"/>
    <w:rsid w:val="00EB50F7"/>
    <w:rsid w:val="00EB5FD7"/>
    <w:rsid w:val="00EB6258"/>
    <w:rsid w:val="00EB63ED"/>
    <w:rsid w:val="00EB6F92"/>
    <w:rsid w:val="00EB7B07"/>
    <w:rsid w:val="00EC0172"/>
    <w:rsid w:val="00EC0910"/>
    <w:rsid w:val="00EC1458"/>
    <w:rsid w:val="00EC1B21"/>
    <w:rsid w:val="00EC1E54"/>
    <w:rsid w:val="00EC33B5"/>
    <w:rsid w:val="00EC409B"/>
    <w:rsid w:val="00EC4914"/>
    <w:rsid w:val="00EC4D80"/>
    <w:rsid w:val="00EC563C"/>
    <w:rsid w:val="00EC6ED6"/>
    <w:rsid w:val="00EC7E82"/>
    <w:rsid w:val="00ED145F"/>
    <w:rsid w:val="00ED18BE"/>
    <w:rsid w:val="00ED24FB"/>
    <w:rsid w:val="00ED2592"/>
    <w:rsid w:val="00ED269A"/>
    <w:rsid w:val="00ED2907"/>
    <w:rsid w:val="00ED3195"/>
    <w:rsid w:val="00ED3897"/>
    <w:rsid w:val="00ED4071"/>
    <w:rsid w:val="00ED4F9E"/>
    <w:rsid w:val="00ED6007"/>
    <w:rsid w:val="00ED6B91"/>
    <w:rsid w:val="00ED705A"/>
    <w:rsid w:val="00EE1784"/>
    <w:rsid w:val="00EE218C"/>
    <w:rsid w:val="00EE2296"/>
    <w:rsid w:val="00EE23FE"/>
    <w:rsid w:val="00EE3021"/>
    <w:rsid w:val="00EE678B"/>
    <w:rsid w:val="00EE6EFB"/>
    <w:rsid w:val="00EE749E"/>
    <w:rsid w:val="00EE798E"/>
    <w:rsid w:val="00EE7CF0"/>
    <w:rsid w:val="00EF22D6"/>
    <w:rsid w:val="00EF56B9"/>
    <w:rsid w:val="00EF5793"/>
    <w:rsid w:val="00EF5D1E"/>
    <w:rsid w:val="00F00547"/>
    <w:rsid w:val="00F02F70"/>
    <w:rsid w:val="00F03D13"/>
    <w:rsid w:val="00F0406A"/>
    <w:rsid w:val="00F04947"/>
    <w:rsid w:val="00F05201"/>
    <w:rsid w:val="00F054A9"/>
    <w:rsid w:val="00F0587B"/>
    <w:rsid w:val="00F05E81"/>
    <w:rsid w:val="00F075DA"/>
    <w:rsid w:val="00F14EBB"/>
    <w:rsid w:val="00F1519F"/>
    <w:rsid w:val="00F163FE"/>
    <w:rsid w:val="00F23BC0"/>
    <w:rsid w:val="00F23C80"/>
    <w:rsid w:val="00F24169"/>
    <w:rsid w:val="00F25447"/>
    <w:rsid w:val="00F25BB4"/>
    <w:rsid w:val="00F263DF"/>
    <w:rsid w:val="00F27192"/>
    <w:rsid w:val="00F27CD6"/>
    <w:rsid w:val="00F3083A"/>
    <w:rsid w:val="00F32771"/>
    <w:rsid w:val="00F34F38"/>
    <w:rsid w:val="00F36065"/>
    <w:rsid w:val="00F37E8F"/>
    <w:rsid w:val="00F37F3F"/>
    <w:rsid w:val="00F41F0D"/>
    <w:rsid w:val="00F4235C"/>
    <w:rsid w:val="00F45512"/>
    <w:rsid w:val="00F46720"/>
    <w:rsid w:val="00F46EF5"/>
    <w:rsid w:val="00F46EF9"/>
    <w:rsid w:val="00F500A7"/>
    <w:rsid w:val="00F501B0"/>
    <w:rsid w:val="00F50970"/>
    <w:rsid w:val="00F53724"/>
    <w:rsid w:val="00F53805"/>
    <w:rsid w:val="00F53AE7"/>
    <w:rsid w:val="00F5434F"/>
    <w:rsid w:val="00F5683B"/>
    <w:rsid w:val="00F57CB3"/>
    <w:rsid w:val="00F613A2"/>
    <w:rsid w:val="00F634A5"/>
    <w:rsid w:val="00F64844"/>
    <w:rsid w:val="00F65C79"/>
    <w:rsid w:val="00F661BA"/>
    <w:rsid w:val="00F7251B"/>
    <w:rsid w:val="00F72FE2"/>
    <w:rsid w:val="00F74791"/>
    <w:rsid w:val="00F75A1C"/>
    <w:rsid w:val="00F75C5E"/>
    <w:rsid w:val="00F77556"/>
    <w:rsid w:val="00F77F44"/>
    <w:rsid w:val="00F8033D"/>
    <w:rsid w:val="00F80847"/>
    <w:rsid w:val="00F81361"/>
    <w:rsid w:val="00F81A3C"/>
    <w:rsid w:val="00F85AA3"/>
    <w:rsid w:val="00F85C6A"/>
    <w:rsid w:val="00F86B62"/>
    <w:rsid w:val="00F8734A"/>
    <w:rsid w:val="00F87AB7"/>
    <w:rsid w:val="00F90490"/>
    <w:rsid w:val="00F92126"/>
    <w:rsid w:val="00F924C0"/>
    <w:rsid w:val="00F925AD"/>
    <w:rsid w:val="00F92696"/>
    <w:rsid w:val="00F93A9E"/>
    <w:rsid w:val="00F94539"/>
    <w:rsid w:val="00F9472D"/>
    <w:rsid w:val="00F96AB7"/>
    <w:rsid w:val="00FA0225"/>
    <w:rsid w:val="00FA1001"/>
    <w:rsid w:val="00FA1616"/>
    <w:rsid w:val="00FA3150"/>
    <w:rsid w:val="00FA46AE"/>
    <w:rsid w:val="00FA646A"/>
    <w:rsid w:val="00FA74E0"/>
    <w:rsid w:val="00FB0F65"/>
    <w:rsid w:val="00FB1194"/>
    <w:rsid w:val="00FB2C4D"/>
    <w:rsid w:val="00FB2F5F"/>
    <w:rsid w:val="00FB468E"/>
    <w:rsid w:val="00FB46FA"/>
    <w:rsid w:val="00FB5547"/>
    <w:rsid w:val="00FB635D"/>
    <w:rsid w:val="00FB64A3"/>
    <w:rsid w:val="00FB6550"/>
    <w:rsid w:val="00FC0F20"/>
    <w:rsid w:val="00FC140E"/>
    <w:rsid w:val="00FC3046"/>
    <w:rsid w:val="00FC4731"/>
    <w:rsid w:val="00FC4EB5"/>
    <w:rsid w:val="00FC5F30"/>
    <w:rsid w:val="00FD0C5E"/>
    <w:rsid w:val="00FD1736"/>
    <w:rsid w:val="00FD241A"/>
    <w:rsid w:val="00FD33C0"/>
    <w:rsid w:val="00FD3AE1"/>
    <w:rsid w:val="00FD457B"/>
    <w:rsid w:val="00FD69C8"/>
    <w:rsid w:val="00FD6F5A"/>
    <w:rsid w:val="00FD74B9"/>
    <w:rsid w:val="00FD7588"/>
    <w:rsid w:val="00FD7B54"/>
    <w:rsid w:val="00FD7EDB"/>
    <w:rsid w:val="00FE0081"/>
    <w:rsid w:val="00FE0806"/>
    <w:rsid w:val="00FE119B"/>
    <w:rsid w:val="00FE127D"/>
    <w:rsid w:val="00FE18B3"/>
    <w:rsid w:val="00FE1E5E"/>
    <w:rsid w:val="00FE29AF"/>
    <w:rsid w:val="00FE333A"/>
    <w:rsid w:val="00FE3D41"/>
    <w:rsid w:val="00FE49E2"/>
    <w:rsid w:val="00FE5E97"/>
    <w:rsid w:val="00FE61D0"/>
    <w:rsid w:val="00FE7138"/>
    <w:rsid w:val="00FE7902"/>
    <w:rsid w:val="00FF13CF"/>
    <w:rsid w:val="00FF20B1"/>
    <w:rsid w:val="00FF2C98"/>
    <w:rsid w:val="00FF2DC0"/>
    <w:rsid w:val="00FF2F90"/>
    <w:rsid w:val="00FF34FB"/>
    <w:rsid w:val="00FF3DD6"/>
    <w:rsid w:val="00FF3DFF"/>
    <w:rsid w:val="00FF40C9"/>
    <w:rsid w:val="00FF5364"/>
    <w:rsid w:val="00FF718E"/>
    <w:rsid w:val="05D26CFB"/>
    <w:rsid w:val="0C1BE9F0"/>
    <w:rsid w:val="12150C37"/>
    <w:rsid w:val="22CF362E"/>
    <w:rsid w:val="290A3DC8"/>
    <w:rsid w:val="2CA03AB9"/>
    <w:rsid w:val="31D49407"/>
    <w:rsid w:val="431F082D"/>
    <w:rsid w:val="499FDB5C"/>
    <w:rsid w:val="4F1384EF"/>
    <w:rsid w:val="520685DF"/>
    <w:rsid w:val="540A041C"/>
    <w:rsid w:val="5439568D"/>
    <w:rsid w:val="5960170F"/>
    <w:rsid w:val="65C389DF"/>
    <w:rsid w:val="675F5A40"/>
    <w:rsid w:val="705E2F18"/>
    <w:rsid w:val="73A70E12"/>
    <w:rsid w:val="7A0DA476"/>
    <w:rsid w:val="7F05E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E1707"/>
  <w15:docId w15:val="{11B92619-7FE5-451D-A90A-CA9CC60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5F2079"/>
    <w:rPr>
      <w:rFonts w:ascii="Tahoma" w:hAnsi="Tahoma" w:cs="Tahoma"/>
      <w:sz w:val="16"/>
      <w:szCs w:val="16"/>
    </w:rPr>
  </w:style>
  <w:style w:type="character" w:styleId="BalloonTextChar" w:customStyle="1">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styleId="Heading3Char" w:customStyle="1">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styleId="BodyTextChar" w:customStyle="1">
    <w:name w:val="Body Text Char"/>
    <w:basedOn w:val="DefaultParagraphFont"/>
    <w:link w:val="BodyText"/>
    <w:rsid w:val="009162C3"/>
    <w:rPr>
      <w:rFonts w:ascii="Garamond" w:hAnsi="Garamond"/>
      <w:sz w:val="22"/>
      <w:lang w:eastAsia="en-US"/>
    </w:rPr>
  </w:style>
  <w:style w:type="character" w:styleId="Heading4Char" w:customStyle="1">
    <w:name w:val="Heading 4 Char"/>
    <w:basedOn w:val="DefaultParagraphFont"/>
    <w:link w:val="Heading4"/>
    <w:rsid w:val="006A10F1"/>
    <w:rPr>
      <w:rFonts w:asciiTheme="majorHAnsi" w:hAnsiTheme="majorHAnsi" w:eastAsiaTheme="majorEastAsia" w:cstheme="majorBidi"/>
      <w:i/>
      <w:iCs/>
      <w:color w:val="365F91" w:themeColor="accent1" w:themeShade="BF"/>
      <w:sz w:val="24"/>
      <w:szCs w:val="24"/>
    </w:rPr>
  </w:style>
  <w:style w:type="character" w:styleId="Heading1Char" w:customStyle="1">
    <w:name w:val="Heading 1 Char"/>
    <w:basedOn w:val="DefaultParagraphFont"/>
    <w:link w:val="Heading1"/>
    <w:rsid w:val="00BA54D8"/>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styleId="Default" w:customStyle="1">
    <w:name w:val="Default"/>
    <w:rsid w:val="00B17BB2"/>
    <w:pPr>
      <w:autoSpaceDE w:val="0"/>
      <w:autoSpaceDN w:val="0"/>
      <w:adjustRightInd w:val="0"/>
    </w:pPr>
    <w:rPr>
      <w:rFonts w:ascii="Calibri" w:hAnsi="Calibri" w:cs="Calibri"/>
      <w:color w:val="000000"/>
      <w:sz w:val="24"/>
      <w:szCs w:val="24"/>
    </w:rPr>
  </w:style>
  <w:style w:type="table" w:styleId="TableGrid1" w:customStyle="1">
    <w:name w:val="Table Grid1"/>
    <w:basedOn w:val="TableNormal"/>
    <w:next w:val="TableGrid"/>
    <w:uiPriority w:val="39"/>
    <w:rsid w:val="000A3A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C579A"/>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5E0FA2"/>
    <w:rPr>
      <w:sz w:val="16"/>
      <w:szCs w:val="16"/>
    </w:rPr>
  </w:style>
  <w:style w:type="paragraph" w:styleId="CommentText">
    <w:name w:val="annotation text"/>
    <w:basedOn w:val="Normal"/>
    <w:link w:val="CommentTextChar"/>
    <w:unhideWhenUsed/>
    <w:rsid w:val="005E0FA2"/>
    <w:rPr>
      <w:sz w:val="20"/>
      <w:szCs w:val="20"/>
    </w:rPr>
  </w:style>
  <w:style w:type="character" w:styleId="CommentTextChar" w:customStyle="1">
    <w:name w:val="Comment Text Char"/>
    <w:basedOn w:val="DefaultParagraphFont"/>
    <w:link w:val="CommentText"/>
    <w:rsid w:val="005E0FA2"/>
  </w:style>
  <w:style w:type="paragraph" w:styleId="CommentSubject">
    <w:name w:val="annotation subject"/>
    <w:basedOn w:val="CommentText"/>
    <w:next w:val="CommentText"/>
    <w:link w:val="CommentSubjectChar"/>
    <w:semiHidden/>
    <w:unhideWhenUsed/>
    <w:rsid w:val="005E0FA2"/>
    <w:rPr>
      <w:b/>
      <w:bCs/>
    </w:rPr>
  </w:style>
  <w:style w:type="character" w:styleId="CommentSubjectChar" w:customStyle="1">
    <w:name w:val="Comment Subject Char"/>
    <w:basedOn w:val="CommentTextChar"/>
    <w:link w:val="CommentSubject"/>
    <w:semiHidden/>
    <w:rsid w:val="005E0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1d276ed-f117-47cf-ad40-12506a2c183a">
      <UserInfo>
        <DisplayName>Janet Grant</DisplayName>
        <AccountId>13873</AccountId>
        <AccountType/>
      </UserInfo>
      <UserInfo>
        <DisplayName>Michelle Leslie</DisplayName>
        <AccountId>78</AccountId>
        <AccountType/>
      </UserInfo>
      <UserInfo>
        <DisplayName>Kal Kay</DisplayName>
        <AccountId>6505</AccountId>
        <AccountType/>
      </UserInfo>
      <UserInfo>
        <DisplayName>Barry Watson</DisplayName>
        <AccountId>416</AccountId>
        <AccountType/>
      </UserInfo>
      <UserInfo>
        <DisplayName>Alison Duncalf</DisplayName>
        <AccountId>6733</AccountId>
        <AccountType/>
      </UserInfo>
    </SharedWithUsers>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410816-A11E-4B2A-87C8-CDBDEFDA7CB5}">
  <ds:schemaRefs>
    <ds:schemaRef ds:uri="http://schemas.openxmlformats.org/officeDocument/2006/bibliography"/>
  </ds:schemaRefs>
</ds:datastoreItem>
</file>

<file path=customXml/itemProps2.xml><?xml version="1.0" encoding="utf-8"?>
<ds:datastoreItem xmlns:ds="http://schemas.openxmlformats.org/officeDocument/2006/customXml" ds:itemID="{FBADCE97-8BA3-4BD8-884E-2A292E7A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D08D6-17CF-4D79-AB9A-B51DB58F9F21}">
  <ds:schemaRefs>
    <ds:schemaRef ds:uri="http://schemas.microsoft.com/sharepoint/v3/contenttype/forms"/>
  </ds:schemaRefs>
</ds:datastoreItem>
</file>

<file path=customXml/itemProps4.xml><?xml version="1.0" encoding="utf-8"?>
<ds:datastoreItem xmlns:ds="http://schemas.openxmlformats.org/officeDocument/2006/customXml" ds:itemID="{3BA090F3-5EEC-4CAD-A06A-3C1AFC9E460B}">
  <ds:schemaRefs>
    <ds:schemaRef ds:uri="http://purl.org/dc/dcmitype/"/>
    <ds:schemaRef ds:uri="http://schemas.microsoft.com/office/2006/documentManagement/types"/>
    <ds:schemaRef ds:uri="21d276ed-f117-47cf-ad40-12506a2c183a"/>
    <ds:schemaRef ds:uri="http://purl.org/dc/elements/1.1/"/>
    <ds:schemaRef ds:uri="http://schemas.microsoft.com/office/2006/metadata/properties"/>
    <ds:schemaRef ds:uri="e3f49c8d-3ce6-4433-95ca-59393adc177c"/>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North Trafford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dc:description/>
  <cp:lastModifiedBy>Barry Watson</cp:lastModifiedBy>
  <cp:revision>33</cp:revision>
  <cp:lastPrinted>2022-06-23T02:17:00Z</cp:lastPrinted>
  <dcterms:created xsi:type="dcterms:W3CDTF">2022-07-08T19:14:00Z</dcterms:created>
  <dcterms:modified xsi:type="dcterms:W3CDTF">2022-07-12T09:14:51Z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y fmtid="{D5CDD505-2E9C-101B-9397-08002B2CF9AE}" pid="3" name="MediaServiceImageTags">
    <vt:lpwstr/>
  </property>
</Properties>
</file>